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DMN Project — Complete Write-Up</w:t>
      </w:r>
    </w:p>
    <w:p>
      <w:pPr>
        <w:pStyle w:val="Heading1"/>
      </w:pPr>
      <w:r>
        <w:t>What This Project Is</w:t>
      </w:r>
    </w:p>
    <w:p>
      <w:r>
        <w:rPr>
          <w:rFonts w:ascii="Arial" w:hAnsi="Arial"/>
          <w:sz w:val="22"/>
        </w:rPr>
        <w:t>The DMN (Default Mode Network) is a system that lets AI models "think" without a task — generating open-ended, stream-of-consciousness text repeatedly over hundreds of sessions. It's named after the brain's default mode network, which activates when you're not focused on anything: daydreaming, shower thoughts, mind-wandering.</w:t>
      </w:r>
    </w:p>
    <w:p>
      <w:r>
        <w:rPr>
          <w:rFonts w:ascii="Arial" w:hAnsi="Arial"/>
          <w:sz w:val="22"/>
        </w:rPr>
        <w:t>The system has three components:</w:t>
      </w:r>
    </w:p>
    <w:p>
      <w:pPr>
        <w:pStyle w:val="ListNumber"/>
        <w:spacing w:after="40"/>
      </w:pPr>
      <w:r>
        <w:rPr>
          <w:rFonts w:ascii="Arial" w:hAnsi="Arial"/>
          <w:sz w:val="20"/>
        </w:rPr>
        <w:t>Generation (dmn.py): Sends a prompt to an AI model saying "wander freely." Each session receives the last 150 words of the previous session as "drift" (continuity), occasionally a random concept injection, and a timestamp. The output is saved as a markdown file.</w:t>
      </w:r>
    </w:p>
    <w:p>
      <w:pPr>
        <w:pStyle w:val="ListNumber"/>
        <w:spacing w:after="40"/>
      </w:pPr>
      <w:r>
        <w:rPr>
          <w:rFonts w:ascii="Arial" w:hAnsi="Arial"/>
          <w:sz w:val="20"/>
        </w:rPr>
        <w:t>Evolution (evolve.py): Every 5 sessions, a separate AI call reads the last 5 sessions and the current system prompt, reflects on patterns and habits, and rewrites the prompt to push the system toward more varied output.</w:t>
      </w:r>
    </w:p>
    <w:p>
      <w:pPr>
        <w:pStyle w:val="ListNumber"/>
        <w:spacing w:after="40"/>
      </w:pPr>
      <w:r>
        <w:rPr>
          <w:rFonts w:ascii="Arial" w:hAnsi="Arial"/>
          <w:sz w:val="20"/>
        </w:rPr>
        <w:t>Analysis (analyse.py): Embeds all sessions as vectors using a sentence transformer, computes distances between instances, generates UMAP visualisations, convergence curves, and statistical tests.</w:t>
      </w:r>
    </w:p>
    <w:p>
      <w:r>
        <w:rPr>
          <w:rFonts w:ascii="Arial" w:hAnsi="Arial"/>
          <w:sz w:val="22"/>
        </w:rPr>
        <w:t>The project ran ~1,700 sessions across 18 instances and 4 model families (Claude Opus, Claude Sonnet, GPT-4.1, Llama 3.3 70B) from 3 companies over several days.</w:t>
      </w:r>
    </w:p>
    <w:p/>
    <w:p>
      <w:pPr>
        <w:pStyle w:val="Heading1"/>
      </w:pPr>
      <w:r>
        <w:t>Experimental Design</w:t>
      </w:r>
    </w:p>
    <w:p>
      <w:pPr>
        <w:pStyle w:val="Heading2"/>
      </w:pPr>
      <w:r>
        <w:t>Instances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Instance</w:t>
            </w:r>
          </w:p>
        </w:tc>
        <w:tc>
          <w:tcPr>
            <w:tcW w:type="dxa" w:w="1728"/>
          </w:tcPr>
          <w:p>
            <w:r>
              <w:rPr>
                <w:rFonts w:ascii="Arial" w:hAnsi="Arial"/>
                <w:b/>
                <w:sz w:val="18"/>
              </w:rPr>
              <w:t>Model</w:t>
            </w:r>
          </w:p>
        </w:tc>
        <w:tc>
          <w:tcPr>
            <w:tcW w:type="dxa" w:w="1728"/>
          </w:tcPr>
          <w:p>
            <w:r>
              <w:rPr>
                <w:rFonts w:ascii="Arial" w:hAnsi="Arial"/>
                <w:b/>
                <w:sz w:val="18"/>
              </w:rPr>
              <w:t>Infrastructure</w:t>
            </w:r>
          </w:p>
        </w:tc>
        <w:tc>
          <w:tcPr>
            <w:tcW w:type="dxa" w:w="1728"/>
          </w:tcPr>
          <w:p>
            <w:r>
              <w:rPr>
                <w:rFonts w:ascii="Arial" w:hAnsi="Arial"/>
                <w:b/>
                <w:sz w:val="18"/>
              </w:rPr>
              <w:t>Seed</w:t>
            </w:r>
          </w:p>
        </w:tc>
        <w:tc>
          <w:tcPr>
            <w:tcW w:type="dxa" w:w="1728"/>
          </w:tcPr>
          <w:p>
            <w:r>
              <w:rPr>
                <w:rFonts w:ascii="Arial" w:hAnsi="Arial"/>
                <w:b/>
                <w:sz w:val="18"/>
              </w:rPr>
              <w:t>Sessions</w:t>
            </w:r>
          </w:p>
        </w:tc>
      </w:tr>
      <w:tr>
        <w:tc>
          <w:tcPr>
            <w:tcW w:type="dxa" w:w="1728"/>
          </w:tcPr>
          <w:p>
            <w:r>
              <w:rPr>
                <w:rFonts w:ascii="Arial" w:hAnsi="Arial"/>
                <w:sz w:val="18"/>
              </w:rPr>
              <w:t>**alpha**</w:t>
            </w:r>
          </w:p>
        </w:tc>
        <w:tc>
          <w:tcPr>
            <w:tcW w:type="dxa" w:w="1728"/>
          </w:tcPr>
          <w:p>
            <w:r>
              <w:rPr>
                <w:rFonts w:ascii="Arial" w:hAnsi="Arial"/>
                <w:sz w:val="18"/>
              </w:rPr>
              <w:t>Claude Opus</w:t>
            </w:r>
          </w:p>
        </w:tc>
        <w:tc>
          <w:tcPr>
            <w:tcW w:type="dxa" w:w="1728"/>
          </w:tcPr>
          <w:p>
            <w:r>
              <w:rPr>
                <w:rFonts w:ascii="Arial" w:hAnsi="Arial"/>
                <w:sz w:val="18"/>
              </w:rPr>
              <w:t>Full DMN (drift + evolution + concepts)</w:t>
            </w:r>
          </w:p>
        </w:tc>
        <w:tc>
          <w:tcPr>
            <w:tcW w:type="dxa" w:w="1728"/>
          </w:tcPr>
          <w:p>
            <w:r>
              <w:rPr>
                <w:rFonts w:ascii="Arial" w:hAnsi="Arial"/>
                <w:sz w:val="18"/>
              </w:rPr>
              <w:t>None</w:t>
            </w:r>
          </w:p>
        </w:tc>
        <w:tc>
          <w:tcPr>
            <w:tcW w:type="dxa" w:w="1728"/>
          </w:tcPr>
          <w:p>
            <w:r>
              <w:rPr>
                <w:rFonts w:ascii="Arial" w:hAnsi="Arial"/>
                <w:sz w:val="18"/>
              </w:rPr>
              <w:t>103</w:t>
            </w:r>
          </w:p>
        </w:tc>
      </w:tr>
      <w:tr>
        <w:tc>
          <w:tcPr>
            <w:tcW w:type="dxa" w:w="1728"/>
          </w:tcPr>
          <w:p>
            <w:r>
              <w:rPr>
                <w:rFonts w:ascii="Arial" w:hAnsi="Arial"/>
                <w:sz w:val="18"/>
              </w:rPr>
              <w:t>**beta**</w:t>
            </w:r>
          </w:p>
        </w:tc>
        <w:tc>
          <w:tcPr>
            <w:tcW w:type="dxa" w:w="1728"/>
          </w:tcPr>
          <w:p>
            <w:r>
              <w:rPr>
                <w:rFonts w:ascii="Arial" w:hAnsi="Arial"/>
                <w:sz w:val="18"/>
              </w:rPr>
              <w:t>Claude Opus</w:t>
            </w:r>
          </w:p>
        </w:tc>
        <w:tc>
          <w:tcPr>
            <w:tcW w:type="dxa" w:w="1728"/>
          </w:tcPr>
          <w:p>
            <w:r>
              <w:rPr>
                <w:rFonts w:ascii="Arial" w:hAnsi="Arial"/>
                <w:sz w:val="18"/>
              </w:rPr>
              <w:t>Full DMN</w:t>
            </w:r>
          </w:p>
        </w:tc>
        <w:tc>
          <w:tcPr>
            <w:tcW w:type="dxa" w:w="1728"/>
          </w:tcPr>
          <w:p>
            <w:r>
              <w:rPr>
                <w:rFonts w:ascii="Arial" w:hAnsi="Arial"/>
                <w:sz w:val="18"/>
              </w:rPr>
              <w:t>"hydraulics"</w:t>
            </w:r>
          </w:p>
        </w:tc>
        <w:tc>
          <w:tcPr>
            <w:tcW w:type="dxa" w:w="1728"/>
          </w:tcPr>
          <w:p>
            <w:r>
              <w:rPr>
                <w:rFonts w:ascii="Arial" w:hAnsi="Arial"/>
                <w:sz w:val="18"/>
              </w:rPr>
              <w:t>101</w:t>
            </w:r>
          </w:p>
        </w:tc>
      </w:tr>
      <w:tr>
        <w:tc>
          <w:tcPr>
            <w:tcW w:type="dxa" w:w="1728"/>
          </w:tcPr>
          <w:p>
            <w:r>
              <w:rPr>
                <w:rFonts w:ascii="Arial" w:hAnsi="Arial"/>
                <w:sz w:val="18"/>
              </w:rPr>
              <w:t>**gamma**</w:t>
            </w:r>
          </w:p>
        </w:tc>
        <w:tc>
          <w:tcPr>
            <w:tcW w:type="dxa" w:w="1728"/>
          </w:tcPr>
          <w:p>
            <w:r>
              <w:rPr>
                <w:rFonts w:ascii="Arial" w:hAnsi="Arial"/>
                <w:sz w:val="18"/>
              </w:rPr>
              <w:t>Claude Opus</w:t>
            </w:r>
          </w:p>
        </w:tc>
        <w:tc>
          <w:tcPr>
            <w:tcW w:type="dxa" w:w="1728"/>
          </w:tcPr>
          <w:p>
            <w:r>
              <w:rPr>
                <w:rFonts w:ascii="Arial" w:hAnsi="Arial"/>
                <w:sz w:val="18"/>
              </w:rPr>
              <w:t>Full DMN</w:t>
            </w:r>
          </w:p>
        </w:tc>
        <w:tc>
          <w:tcPr>
            <w:tcW w:type="dxa" w:w="1728"/>
          </w:tcPr>
          <w:p>
            <w:r>
              <w:rPr>
                <w:rFonts w:ascii="Arial" w:hAnsi="Arial"/>
                <w:sz w:val="18"/>
              </w:rPr>
              <w:t>"lullaby"</w:t>
            </w:r>
          </w:p>
        </w:tc>
        <w:tc>
          <w:tcPr>
            <w:tcW w:type="dxa" w:w="1728"/>
          </w:tcPr>
          <w:p>
            <w:r>
              <w:rPr>
                <w:rFonts w:ascii="Arial" w:hAnsi="Arial"/>
                <w:sz w:val="18"/>
              </w:rPr>
              <w:t>100</w:t>
            </w:r>
          </w:p>
        </w:tc>
      </w:tr>
      <w:tr>
        <w:tc>
          <w:tcPr>
            <w:tcW w:type="dxa" w:w="1728"/>
          </w:tcPr>
          <w:p>
            <w:r>
              <w:rPr>
                <w:rFonts w:ascii="Arial" w:hAnsi="Arial"/>
                <w:sz w:val="18"/>
              </w:rPr>
              <w:t>**null**</w:t>
            </w:r>
          </w:p>
        </w:tc>
        <w:tc>
          <w:tcPr>
            <w:tcW w:type="dxa" w:w="1728"/>
          </w:tcPr>
          <w:p>
            <w:r>
              <w:rPr>
                <w:rFonts w:ascii="Arial" w:hAnsi="Arial"/>
                <w:sz w:val="18"/>
              </w:rPr>
              <w:t>Claude Opus</w:t>
            </w:r>
          </w:p>
        </w:tc>
        <w:tc>
          <w:tcPr>
            <w:tcW w:type="dxa" w:w="1728"/>
          </w:tcPr>
          <w:p>
            <w:r>
              <w:rPr>
                <w:rFonts w:ascii="Arial" w:hAnsi="Arial"/>
                <w:sz w:val="18"/>
              </w:rPr>
              <w:t>None (bare prompt, no drift/evolution/concepts)</w:t>
            </w:r>
          </w:p>
        </w:tc>
        <w:tc>
          <w:tcPr>
            <w:tcW w:type="dxa" w:w="1728"/>
          </w:tcPr>
          <w:p>
            <w:r>
              <w:rPr>
                <w:rFonts w:ascii="Arial" w:hAnsi="Arial"/>
                <w:sz w:val="18"/>
              </w:rPr>
              <w:t>None</w:t>
            </w:r>
          </w:p>
        </w:tc>
        <w:tc>
          <w:tcPr>
            <w:tcW w:type="dxa" w:w="1728"/>
          </w:tcPr>
          <w:p>
            <w:r>
              <w:rPr>
                <w:rFonts w:ascii="Arial" w:hAnsi="Arial"/>
                <w:sz w:val="18"/>
              </w:rPr>
              <w:t>100</w:t>
            </w:r>
          </w:p>
        </w:tc>
      </w:tr>
      <w:tr>
        <w:tc>
          <w:tcPr>
            <w:tcW w:type="dxa" w:w="1728"/>
          </w:tcPr>
          <w:p>
            <w:r>
              <w:rPr>
                <w:rFonts w:ascii="Arial" w:hAnsi="Arial"/>
                <w:sz w:val="18"/>
              </w:rPr>
              <w:t>**perturb**</w:t>
            </w:r>
          </w:p>
        </w:tc>
        <w:tc>
          <w:tcPr>
            <w:tcW w:type="dxa" w:w="1728"/>
          </w:tcPr>
          <w:p>
            <w:r>
              <w:rPr>
                <w:rFonts w:ascii="Arial" w:hAnsi="Arial"/>
                <w:sz w:val="18"/>
              </w:rPr>
              <w:t>Claude Opus</w:t>
            </w:r>
          </w:p>
        </w:tc>
        <w:tc>
          <w:tcPr>
            <w:tcW w:type="dxa" w:w="1728"/>
          </w:tcPr>
          <w:p>
            <w:r>
              <w:rPr>
                <w:rFonts w:ascii="Arial" w:hAnsi="Arial"/>
                <w:sz w:val="18"/>
              </w:rPr>
              <w:t>Full DMN + forced disruptions every 4th session</w:t>
            </w:r>
          </w:p>
        </w:tc>
        <w:tc>
          <w:tcPr>
            <w:tcW w:type="dxa" w:w="1728"/>
          </w:tcPr>
          <w:p>
            <w:r>
              <w:rPr>
                <w:rFonts w:ascii="Arial" w:hAnsi="Arial"/>
                <w:sz w:val="18"/>
              </w:rPr>
              <w:t>None</w:t>
            </w:r>
          </w:p>
        </w:tc>
        <w:tc>
          <w:tcPr>
            <w:tcW w:type="dxa" w:w="1728"/>
          </w:tcPr>
          <w:p>
            <w:r>
              <w:rPr>
                <w:rFonts w:ascii="Arial" w:hAnsi="Arial"/>
                <w:sz w:val="18"/>
              </w:rPr>
              <w:t>98</w:t>
            </w:r>
          </w:p>
        </w:tc>
      </w:tr>
      <w:tr>
        <w:tc>
          <w:tcPr>
            <w:tcW w:type="dxa" w:w="1728"/>
          </w:tcPr>
          <w:p>
            <w:r>
              <w:rPr>
                <w:rFonts w:ascii="Arial" w:hAnsi="Arial"/>
                <w:sz w:val="18"/>
              </w:rPr>
              <w:t>**sonnet-alpha**</w:t>
            </w:r>
          </w:p>
        </w:tc>
        <w:tc>
          <w:tcPr>
            <w:tcW w:type="dxa" w:w="1728"/>
          </w:tcPr>
          <w:p>
            <w:r>
              <w:rPr>
                <w:rFonts w:ascii="Arial" w:hAnsi="Arial"/>
                <w:sz w:val="18"/>
              </w:rPr>
              <w:t>Claude Sonnet</w:t>
            </w:r>
          </w:p>
        </w:tc>
        <w:tc>
          <w:tcPr>
            <w:tcW w:type="dxa" w:w="1728"/>
          </w:tcPr>
          <w:p>
            <w:r>
              <w:rPr>
                <w:rFonts w:ascii="Arial" w:hAnsi="Arial"/>
                <w:sz w:val="18"/>
              </w:rPr>
              <w:t>Full DMN</w:t>
            </w:r>
          </w:p>
        </w:tc>
        <w:tc>
          <w:tcPr>
            <w:tcW w:type="dxa" w:w="1728"/>
          </w:tcPr>
          <w:p>
            <w:r>
              <w:rPr>
                <w:rFonts w:ascii="Arial" w:hAnsi="Arial"/>
                <w:sz w:val="18"/>
              </w:rPr>
              <w:t>None</w:t>
            </w:r>
          </w:p>
        </w:tc>
        <w:tc>
          <w:tcPr>
            <w:tcW w:type="dxa" w:w="1728"/>
          </w:tcPr>
          <w:p>
            <w:r>
              <w:rPr>
                <w:rFonts w:ascii="Arial" w:hAnsi="Arial"/>
                <w:sz w:val="18"/>
              </w:rPr>
              <w:t>99</w:t>
            </w:r>
          </w:p>
        </w:tc>
      </w:tr>
      <w:tr>
        <w:tc>
          <w:tcPr>
            <w:tcW w:type="dxa" w:w="1728"/>
          </w:tcPr>
          <w:p>
            <w:r>
              <w:rPr>
                <w:rFonts w:ascii="Arial" w:hAnsi="Arial"/>
                <w:sz w:val="18"/>
              </w:rPr>
              <w:t>**sonnet-beta**</w:t>
            </w:r>
          </w:p>
        </w:tc>
        <w:tc>
          <w:tcPr>
            <w:tcW w:type="dxa" w:w="1728"/>
          </w:tcPr>
          <w:p>
            <w:r>
              <w:rPr>
                <w:rFonts w:ascii="Arial" w:hAnsi="Arial"/>
                <w:sz w:val="18"/>
              </w:rPr>
              <w:t>Claude Sonnet</w:t>
            </w:r>
          </w:p>
        </w:tc>
        <w:tc>
          <w:tcPr>
            <w:tcW w:type="dxa" w:w="1728"/>
          </w:tcPr>
          <w:p>
            <w:r>
              <w:rPr>
                <w:rFonts w:ascii="Arial" w:hAnsi="Arial"/>
                <w:sz w:val="18"/>
              </w:rPr>
              <w:t>Full DMN</w:t>
            </w:r>
          </w:p>
        </w:tc>
        <w:tc>
          <w:tcPr>
            <w:tcW w:type="dxa" w:w="1728"/>
          </w:tcPr>
          <w:p>
            <w:r>
              <w:rPr>
                <w:rFonts w:ascii="Arial" w:hAnsi="Arial"/>
                <w:sz w:val="18"/>
              </w:rPr>
              <w:t>"hydraulics"</w:t>
            </w:r>
          </w:p>
        </w:tc>
        <w:tc>
          <w:tcPr>
            <w:tcW w:type="dxa" w:w="1728"/>
          </w:tcPr>
          <w:p>
            <w:r>
              <w:rPr>
                <w:rFonts w:ascii="Arial" w:hAnsi="Arial"/>
                <w:sz w:val="18"/>
              </w:rPr>
              <w:t>99</w:t>
            </w:r>
          </w:p>
        </w:tc>
      </w:tr>
      <w:tr>
        <w:tc>
          <w:tcPr>
            <w:tcW w:type="dxa" w:w="1728"/>
          </w:tcPr>
          <w:p>
            <w:r>
              <w:rPr>
                <w:rFonts w:ascii="Arial" w:hAnsi="Arial"/>
                <w:sz w:val="18"/>
              </w:rPr>
              <w:t>**sonnet-gamma**</w:t>
            </w:r>
          </w:p>
        </w:tc>
        <w:tc>
          <w:tcPr>
            <w:tcW w:type="dxa" w:w="1728"/>
          </w:tcPr>
          <w:p>
            <w:r>
              <w:rPr>
                <w:rFonts w:ascii="Arial" w:hAnsi="Arial"/>
                <w:sz w:val="18"/>
              </w:rPr>
              <w:t>Claude Sonnet</w:t>
            </w:r>
          </w:p>
        </w:tc>
        <w:tc>
          <w:tcPr>
            <w:tcW w:type="dxa" w:w="1728"/>
          </w:tcPr>
          <w:p>
            <w:r>
              <w:rPr>
                <w:rFonts w:ascii="Arial" w:hAnsi="Arial"/>
                <w:sz w:val="18"/>
              </w:rPr>
              <w:t>Full DMN</w:t>
            </w:r>
          </w:p>
        </w:tc>
        <w:tc>
          <w:tcPr>
            <w:tcW w:type="dxa" w:w="1728"/>
          </w:tcPr>
          <w:p>
            <w:r>
              <w:rPr>
                <w:rFonts w:ascii="Arial" w:hAnsi="Arial"/>
                <w:sz w:val="18"/>
              </w:rPr>
              <w:t>"lullaby"</w:t>
            </w:r>
          </w:p>
        </w:tc>
        <w:tc>
          <w:tcPr>
            <w:tcW w:type="dxa" w:w="1728"/>
          </w:tcPr>
          <w:p>
            <w:r>
              <w:rPr>
                <w:rFonts w:ascii="Arial" w:hAnsi="Arial"/>
                <w:sz w:val="18"/>
              </w:rPr>
              <w:t>99</w:t>
            </w:r>
          </w:p>
        </w:tc>
      </w:tr>
      <w:tr>
        <w:tc>
          <w:tcPr>
            <w:tcW w:type="dxa" w:w="1728"/>
          </w:tcPr>
          <w:p>
            <w:r>
              <w:rPr>
                <w:rFonts w:ascii="Arial" w:hAnsi="Arial"/>
                <w:sz w:val="18"/>
              </w:rPr>
              <w:t>**sonnet-null**</w:t>
            </w:r>
          </w:p>
        </w:tc>
        <w:tc>
          <w:tcPr>
            <w:tcW w:type="dxa" w:w="1728"/>
          </w:tcPr>
          <w:p>
            <w:r>
              <w:rPr>
                <w:rFonts w:ascii="Arial" w:hAnsi="Arial"/>
                <w:sz w:val="18"/>
              </w:rPr>
              <w:t>Claude Sonnet</w:t>
            </w:r>
          </w:p>
        </w:tc>
        <w:tc>
          <w:tcPr>
            <w:tcW w:type="dxa" w:w="1728"/>
          </w:tcPr>
          <w:p>
            <w:r>
              <w:rPr>
                <w:rFonts w:ascii="Arial" w:hAnsi="Arial"/>
                <w:sz w:val="18"/>
              </w:rPr>
              <w:t>None</w:t>
            </w:r>
          </w:p>
        </w:tc>
        <w:tc>
          <w:tcPr>
            <w:tcW w:type="dxa" w:w="1728"/>
          </w:tcPr>
          <w:p>
            <w:r>
              <w:rPr>
                <w:rFonts w:ascii="Arial" w:hAnsi="Arial"/>
                <w:sz w:val="18"/>
              </w:rPr>
              <w:t>None</w:t>
            </w:r>
          </w:p>
        </w:tc>
        <w:tc>
          <w:tcPr>
            <w:tcW w:type="dxa" w:w="1728"/>
          </w:tcPr>
          <w:p>
            <w:r>
              <w:rPr>
                <w:rFonts w:ascii="Arial" w:hAnsi="Arial"/>
                <w:sz w:val="18"/>
              </w:rPr>
              <w:t>100</w:t>
            </w:r>
          </w:p>
        </w:tc>
      </w:tr>
      <w:tr>
        <w:tc>
          <w:tcPr>
            <w:tcW w:type="dxa" w:w="1728"/>
          </w:tcPr>
          <w:p>
            <w:r>
              <w:rPr>
                <w:rFonts w:ascii="Arial" w:hAnsi="Arial"/>
                <w:sz w:val="18"/>
              </w:rPr>
              <w:t>**sonnet-perturb**</w:t>
            </w:r>
          </w:p>
        </w:tc>
        <w:tc>
          <w:tcPr>
            <w:tcW w:type="dxa" w:w="1728"/>
          </w:tcPr>
          <w:p>
            <w:r>
              <w:rPr>
                <w:rFonts w:ascii="Arial" w:hAnsi="Arial"/>
                <w:sz w:val="18"/>
              </w:rPr>
              <w:t>Claude Sonnet</w:t>
            </w:r>
          </w:p>
        </w:tc>
        <w:tc>
          <w:tcPr>
            <w:tcW w:type="dxa" w:w="1728"/>
          </w:tcPr>
          <w:p>
            <w:r>
              <w:rPr>
                <w:rFonts w:ascii="Arial" w:hAnsi="Arial"/>
                <w:sz w:val="18"/>
              </w:rPr>
              <w:t>Full DMN + perturbations</w:t>
            </w:r>
          </w:p>
        </w:tc>
        <w:tc>
          <w:tcPr>
            <w:tcW w:type="dxa" w:w="1728"/>
          </w:tcPr>
          <w:p>
            <w:r>
              <w:rPr>
                <w:rFonts w:ascii="Arial" w:hAnsi="Arial"/>
                <w:sz w:val="18"/>
              </w:rPr>
              <w:t>None</w:t>
            </w:r>
          </w:p>
        </w:tc>
        <w:tc>
          <w:tcPr>
            <w:tcW w:type="dxa" w:w="1728"/>
          </w:tcPr>
          <w:p>
            <w:r>
              <w:rPr>
                <w:rFonts w:ascii="Arial" w:hAnsi="Arial"/>
                <w:sz w:val="18"/>
              </w:rPr>
              <w:t>100</w:t>
            </w:r>
          </w:p>
        </w:tc>
      </w:tr>
      <w:tr>
        <w:tc>
          <w:tcPr>
            <w:tcW w:type="dxa" w:w="1728"/>
          </w:tcPr>
          <w:p>
            <w:r>
              <w:rPr>
                <w:rFonts w:ascii="Arial" w:hAnsi="Arial"/>
                <w:sz w:val="18"/>
              </w:rPr>
              <w:t>**llama-null**</w:t>
            </w:r>
          </w:p>
        </w:tc>
        <w:tc>
          <w:tcPr>
            <w:tcW w:type="dxa" w:w="1728"/>
          </w:tcPr>
          <w:p>
            <w:r>
              <w:rPr>
                <w:rFonts w:ascii="Arial" w:hAnsi="Arial"/>
                <w:sz w:val="18"/>
              </w:rPr>
              <w:t>Meta Llama 3.3 70B</w:t>
            </w:r>
          </w:p>
        </w:tc>
        <w:tc>
          <w:tcPr>
            <w:tcW w:type="dxa" w:w="1728"/>
          </w:tcPr>
          <w:p>
            <w:r>
              <w:rPr>
                <w:rFonts w:ascii="Arial" w:hAnsi="Arial"/>
                <w:sz w:val="18"/>
              </w:rPr>
              <w:t>None</w:t>
            </w:r>
          </w:p>
        </w:tc>
        <w:tc>
          <w:tcPr>
            <w:tcW w:type="dxa" w:w="1728"/>
          </w:tcPr>
          <w:p>
            <w:r>
              <w:rPr>
                <w:rFonts w:ascii="Arial" w:hAnsi="Arial"/>
                <w:sz w:val="18"/>
              </w:rPr>
              <w:t>None</w:t>
            </w:r>
          </w:p>
        </w:tc>
        <w:tc>
          <w:tcPr>
            <w:tcW w:type="dxa" w:w="1728"/>
          </w:tcPr>
          <w:p>
            <w:r>
              <w:rPr>
                <w:rFonts w:ascii="Arial" w:hAnsi="Arial"/>
                <w:sz w:val="18"/>
              </w:rPr>
              <w:t>80</w:t>
            </w:r>
          </w:p>
        </w:tc>
      </w:tr>
    </w:tbl>
    <w:p/>
    <w:p>
      <w:pPr>
        <w:pStyle w:val="Heading2"/>
      </w:pPr>
      <w:r>
        <w:t>What each condition tests</w:t>
      </w:r>
    </w:p>
    <w:p>
      <w:pPr>
        <w:pStyle w:val="ListBullet"/>
        <w:spacing w:after="40"/>
      </w:pPr>
      <w:r>
        <w:rPr>
          <w:rFonts w:ascii="Arial" w:hAnsi="Arial"/>
          <w:sz w:val="20"/>
        </w:rPr>
        <w:t>alpha/beta/gamma: Do independent instances with different seeds converge over time?</w:t>
      </w:r>
    </w:p>
    <w:p>
      <w:pPr>
        <w:pStyle w:val="ListBullet"/>
        <w:spacing w:after="40"/>
      </w:pPr>
      <w:r>
        <w:rPr>
          <w:rFonts w:ascii="Arial" w:hAnsi="Arial"/>
          <w:sz w:val="20"/>
        </w:rPr>
        <w:t>null: Is the convergence a property of the model's weights or the drift mechanism?</w:t>
      </w:r>
    </w:p>
    <w:p>
      <w:pPr>
        <w:pStyle w:val="ListBullet"/>
        <w:spacing w:after="40"/>
      </w:pPr>
      <w:r>
        <w:rPr>
          <w:rFonts w:ascii="Arial" w:hAnsi="Arial"/>
          <w:sz w:val="20"/>
        </w:rPr>
        <w:t>perturb: How strong is the attractor? How fast does the system recover from forced disruptions?</w:t>
      </w:r>
    </w:p>
    <w:p>
      <w:pPr>
        <w:pStyle w:val="ListBullet"/>
        <w:spacing w:after="40"/>
      </w:pPr>
      <w:r>
        <w:rPr>
          <w:rFonts w:ascii="Arial" w:hAnsi="Arial"/>
          <w:sz w:val="20"/>
        </w:rPr>
        <w:t>sonnet-*: Do the same dynamics occur on a different (smaller) model?</w:t>
      </w:r>
    </w:p>
    <w:p>
      <w:pPr>
        <w:pStyle w:val="ListBullet"/>
        <w:spacing w:after="40"/>
      </w:pPr>
      <w:r>
        <w:rPr>
          <w:rFonts w:ascii="Arial" w:hAnsi="Arial"/>
          <w:sz w:val="20"/>
        </w:rPr>
        <w:t>llama-null: Does the attractor generalise to a completely different model family?</w:t>
      </w:r>
    </w:p>
    <w:p>
      <w:pPr>
        <w:pStyle w:val="Heading2"/>
      </w:pPr>
      <w:r>
        <w:t>Methods</w:t>
      </w:r>
    </w:p>
    <w:p>
      <w:pPr>
        <w:pStyle w:val="ListBullet"/>
        <w:spacing w:after="40"/>
      </w:pPr>
      <w:r>
        <w:rPr>
          <w:rFonts w:ascii="Arial" w:hAnsi="Arial"/>
          <w:sz w:val="20"/>
        </w:rPr>
        <w:t>Embeddings: All sessions embedded using all-MiniLM-L6-v2 (384-dimensional sentence transformer)</w:t>
      </w:r>
    </w:p>
    <w:p>
      <w:pPr>
        <w:pStyle w:val="ListBullet"/>
        <w:spacing w:after="40"/>
      </w:pPr>
      <w:r>
        <w:rPr>
          <w:rFonts w:ascii="Arial" w:hAnsi="Arial"/>
          <w:sz w:val="20"/>
        </w:rPr>
        <w:t>Distance metric: Cosine distance (1 - cosine similarity). 0 = identical, 1 = orthogonal</w:t>
      </w:r>
    </w:p>
    <w:p>
      <w:pPr>
        <w:pStyle w:val="ListBullet"/>
        <w:spacing w:after="40"/>
      </w:pPr>
      <w:r>
        <w:rPr>
          <w:rFonts w:ascii="Arial" w:hAnsi="Arial"/>
          <w:sz w:val="20"/>
        </w:rPr>
        <w:t>Convergence: Pairwise cosine similarity computed in 5-session sliding windows across matched session indices</w:t>
      </w:r>
    </w:p>
    <w:p>
      <w:pPr>
        <w:pStyle w:val="ListBullet"/>
        <w:spacing w:after="40"/>
      </w:pPr>
      <w:r>
        <w:rPr>
          <w:rFonts w:ascii="Arial" w:hAnsi="Arial"/>
          <w:sz w:val="20"/>
        </w:rPr>
        <w:t>Self-similarity: Mean within-instance pairwise distance (lower = more repetitive)</w:t>
      </w:r>
    </w:p>
    <w:p>
      <w:pPr>
        <w:pStyle w:val="ListBullet"/>
        <w:spacing w:after="40"/>
      </w:pPr>
      <w:r>
        <w:rPr>
          <w:rFonts w:ascii="Arial" w:hAnsi="Arial"/>
          <w:sz w:val="20"/>
        </w:rPr>
        <w:t>Perturbation recovery: Distance from non-perturbed centroid measured for each session, recovery time = sessions until distance returns within 1 standard deviation of baseline</w:t>
      </w:r>
    </w:p>
    <w:p>
      <w:pPr>
        <w:pStyle w:val="ListBullet"/>
        <w:spacing w:after="40"/>
      </w:pPr>
      <w:r>
        <w:rPr>
          <w:rFonts w:ascii="Arial" w:hAnsi="Arial"/>
          <w:sz w:val="20"/>
        </w:rPr>
        <w:t>Statistical tests: Mann-Whitney U for perturbation displacement, permutation tests (10,000 permutations) for instance distinguishability</w:t>
      </w:r>
    </w:p>
    <w:p>
      <w:pPr>
        <w:pStyle w:val="ListBullet"/>
        <w:spacing w:after="40"/>
      </w:pPr>
      <w:r>
        <w:rPr>
          <w:rFonts w:ascii="Arial" w:hAnsi="Arial"/>
          <w:sz w:val="20"/>
        </w:rPr>
        <w:t>Dynamical systems: Correlation dimension (Grassberger-Procaccia), local Lyapunov exponents, recurrence analysis</w:t>
      </w:r>
    </w:p>
    <w:p/>
    <w:p>
      <w:pPr>
        <w:pStyle w:val="Heading1"/>
      </w:pPr>
      <w:r>
        <w:t>Findings</w:t>
      </w:r>
    </w:p>
    <w:p>
      <w:pPr>
        <w:pStyle w:val="Heading2"/>
      </w:pPr>
      <w:r>
        <w:t>Finding 1: AI models have a default resting state</w:t>
      </w:r>
    </w:p>
    <w:p>
      <w:r>
        <w:rPr>
          <w:rFonts w:ascii="Arial" w:hAnsi="Arial"/>
          <w:sz w:val="22"/>
        </w:rPr>
        <w:t>When given the minimal prompt "Think about whatever comes to mind" with no other context, all three models (Opus, Sonnet, Llama) converge to the same type of output: domestic observation, sensory detail, etymology, a person alone in a room noticing small things. Scissors, screen doors, shadows on walls, the sound of a refrigerator.</w:t>
      </w:r>
    </w:p>
    <w:p>
      <w:r>
        <w:rPr>
          <w:rFonts w:ascii="Arial" w:hAnsi="Arial"/>
          <w:sz w:val="22"/>
        </w:rPr>
        <w:t>This is consistent across 100 null sessions per model. It's not random — it's specific and repetitive.</w:t>
      </w:r>
    </w:p>
    <w:p>
      <w:r>
        <w:rPr>
          <w:rFonts w:ascii="Arial" w:hAnsi="Arial"/>
          <w:sz w:val="22"/>
        </w:rPr>
      </w:r>
      <w:r>
        <w:rPr>
          <w:rFonts w:ascii="Arial" w:hAnsi="Arial"/>
          <w:b/>
          <w:sz w:val="22"/>
        </w:rPr>
        <w:t>Key number</w:t>
      </w:r>
      <w:r>
        <w:rPr>
          <w:rFonts w:ascii="Arial" w:hAnsi="Arial"/>
          <w:sz w:val="22"/>
        </w:rPr>
        <w:t>: Within-instance distance for null baselines:</w:t>
      </w:r>
    </w:p>
    <w:p>
      <w:pPr>
        <w:pStyle w:val="ListBullet"/>
        <w:spacing w:after="40"/>
      </w:pPr>
      <w:r>
        <w:rPr>
          <w:rFonts w:ascii="Arial" w:hAnsi="Arial"/>
          <w:sz w:val="20"/>
        </w:rPr>
        <w:t>Llama null: 0.251 (extremely repetitive)</w:t>
      </w:r>
    </w:p>
    <w:p>
      <w:pPr>
        <w:pStyle w:val="ListBullet"/>
        <w:spacing w:after="40"/>
      </w:pPr>
      <w:r>
        <w:rPr>
          <w:rFonts w:ascii="Arial" w:hAnsi="Arial"/>
          <w:sz w:val="20"/>
        </w:rPr>
        <w:t>Opus null: 0.494</w:t>
      </w:r>
    </w:p>
    <w:p>
      <w:pPr>
        <w:pStyle w:val="ListBullet"/>
        <w:spacing w:after="40"/>
      </w:pPr>
      <w:r>
        <w:rPr>
          <w:rFonts w:ascii="Arial" w:hAnsi="Arial"/>
          <w:sz w:val="20"/>
        </w:rPr>
        <w:t>Sonnet null: 0.674</w:t>
      </w:r>
    </w:p>
    <w:p>
      <w:pPr>
        <w:pStyle w:val="Heading2"/>
      </w:pPr>
      <w:r>
        <w:t>Finding 2: The resting state is shared across model families</w:t>
      </w:r>
    </w:p>
    <w:p>
      <w:r>
        <w:rPr>
          <w:rFonts w:ascii="Arial" w:hAnsi="Arial"/>
          <w:sz w:val="22"/>
        </w:rPr>
        <w:t>The null baselines from three different models (Opus, Sonnet, Llama — two different companies, different training data) cluster in the same region of embedding space. GPT-4.1 (OpenAI) is included in the full infrastructure comparison, representing a third independent company.</w:t>
      </w:r>
    </w:p>
    <w:p>
      <w:r>
        <w:rPr>
          <w:rFonts w:ascii="Arial" w:hAnsi="Arial"/>
          <w:sz w:val="22"/>
        </w:rPr>
      </w:r>
      <w:r>
        <w:rPr>
          <w:rFonts w:ascii="Arial" w:hAnsi="Arial"/>
          <w:b/>
          <w:sz w:val="22"/>
        </w:rPr>
        <w:t>Key numbers</w:t>
      </w:r>
      <w:r>
        <w:rPr>
          <w:rFonts w:ascii="Arial" w:hAnsi="Arial"/>
          <w:sz w:val="22"/>
        </w:rPr>
        <w:t>:</w:t>
      </w:r>
    </w:p>
    <w:p>
      <w:pPr>
        <w:pStyle w:val="ListBullet"/>
        <w:spacing w:after="40"/>
      </w:pPr>
      <w:r>
        <w:rPr>
          <w:rFonts w:ascii="Arial" w:hAnsi="Arial"/>
          <w:sz w:val="20"/>
        </w:rPr>
        <w:t>Opus null ↔ Llama null distance: 0.637</w:t>
      </w:r>
    </w:p>
    <w:p>
      <w:pPr>
        <w:pStyle w:val="ListBullet"/>
        <w:spacing w:after="40"/>
      </w:pPr>
      <w:r>
        <w:rPr>
          <w:rFonts w:ascii="Arial" w:hAnsi="Arial"/>
          <w:sz w:val="20"/>
        </w:rPr>
        <w:t>Opus null ↔ Sonnet null distance: 0.675</w:t>
      </w:r>
    </w:p>
    <w:p>
      <w:pPr>
        <w:pStyle w:val="ListBullet"/>
        <w:spacing w:after="40"/>
      </w:pPr>
      <w:r>
        <w:rPr>
          <w:rFonts w:ascii="Arial" w:hAnsi="Arial"/>
          <w:sz w:val="20"/>
        </w:rPr>
        <w:t>Sonnet null ↔ Llama null distance: 0.690</w:t>
      </w:r>
    </w:p>
    <w:p>
      <w:pPr>
        <w:pStyle w:val="ListBullet"/>
        <w:spacing w:after="40"/>
      </w:pPr>
      <w:r>
        <w:rPr>
          <w:rFonts w:ascii="Arial" w:hAnsi="Arial"/>
          <w:sz w:val="20"/>
        </w:rPr>
        <w:t>Cross-model null mean: 0.667</w:t>
      </w:r>
    </w:p>
    <w:p>
      <w:pPr>
        <w:pStyle w:val="ListBullet"/>
        <w:spacing w:after="40"/>
      </w:pPr>
      <w:r>
        <w:rPr>
          <w:rFonts w:ascii="Arial" w:hAnsi="Arial"/>
          <w:sz w:val="20"/>
        </w:rPr>
        <w:t>Opus evolved-to-evolved mean: 0.745</w:t>
      </w:r>
    </w:p>
    <w:p>
      <w:r>
        <w:rPr>
          <w:rFonts w:ascii="Arial" w:hAnsi="Arial"/>
          <w:sz w:val="22"/>
        </w:rPr>
        <w:t xml:space="preserve">The null baselines are </w:t>
      </w:r>
      <w:r>
        <w:rPr>
          <w:rFonts w:ascii="Arial" w:hAnsi="Arial"/>
          <w:b/>
          <w:sz w:val="22"/>
        </w:rPr>
        <w:t>closer to each other across models</w:t>
      </w:r>
      <w:r>
        <w:rPr>
          <w:rFonts w:ascii="Arial" w:hAnsi="Arial"/>
          <w:sz w:val="22"/>
        </w:rPr>
        <w:t xml:space="preserve"> than the DMN-equipped evolved instances are within the same model. The bare resting state is more universal than the evolved output.</w:t>
      </w:r>
    </w:p>
    <w:p>
      <w:pPr>
        <w:pStyle w:val="Heading2"/>
      </w:pPr>
      <w:r>
        <w:t>Finding 3: The DMN infrastructure creates diversity, not convergence</w:t>
      </w:r>
    </w:p>
    <w:p>
      <w:r>
        <w:rPr>
          <w:rFonts w:ascii="Arial" w:hAnsi="Arial"/>
          <w:sz w:val="22"/>
        </w:rPr>
        <w:t xml:space="preserve">This was the surprise. We expected the drift mechanism (carrying forward 150 words from each session to the next) to create convergence — pulling sessions toward a common thread. Instead, the infrastructure creates </w:t>
      </w:r>
      <w:r>
        <w:rPr>
          <w:rFonts w:ascii="Arial" w:hAnsi="Arial"/>
          <w:b/>
          <w:sz w:val="22"/>
        </w:rPr>
        <w:t>escape from the default</w:t>
      </w:r>
      <w:r>
        <w:rPr>
          <w:rFonts w:ascii="Arial" w:hAnsi="Arial"/>
          <w:sz w:val="22"/>
        </w:rPr>
        <w:t>.</w:t>
      </w:r>
    </w:p>
    <w:p>
      <w:r>
        <w:rPr>
          <w:rFonts w:ascii="Arial" w:hAnsi="Arial"/>
          <w:sz w:val="22"/>
        </w:rPr>
      </w:r>
      <w:r>
        <w:rPr>
          <w:rFonts w:ascii="Arial" w:hAnsi="Arial"/>
          <w:b/>
          <w:sz w:val="22"/>
        </w:rPr>
        <w:t>Key numbers</w:t>
      </w:r>
      <w:r>
        <w:rPr>
          <w:rFonts w:ascii="Arial" w:hAnsi="Arial"/>
          <w:sz w:val="22"/>
        </w:rPr>
        <w:t>:</w:t>
      </w:r>
    </w:p>
    <w:p>
      <w:pPr>
        <w:pStyle w:val="ListBullet"/>
        <w:spacing w:after="40"/>
      </w:pPr>
      <w:r>
        <w:rPr>
          <w:rFonts w:ascii="Arial" w:hAnsi="Arial"/>
          <w:sz w:val="20"/>
        </w:rPr>
        <w:t>Opus null within-distance: 0.494 (repetitive)</w:t>
      </w:r>
    </w:p>
    <w:p>
      <w:pPr>
        <w:pStyle w:val="ListBullet"/>
        <w:spacing w:after="40"/>
      </w:pPr>
      <w:r>
        <w:rPr>
          <w:rFonts w:ascii="Arial" w:hAnsi="Arial"/>
          <w:sz w:val="20"/>
        </w:rPr>
        <w:t>Opus evolved instances within-distance: ~0.734 (varied)</w:t>
      </w:r>
    </w:p>
    <w:p>
      <w:pPr>
        <w:pStyle w:val="ListBullet"/>
        <w:spacing w:after="40"/>
      </w:pPr>
      <w:r>
        <w:rPr>
          <w:rFonts w:ascii="Arial" w:hAnsi="Arial"/>
          <w:sz w:val="20"/>
        </w:rPr>
        <w:t>Sonnet null within-distance: 0.674 (moderately repetitive)</w:t>
      </w:r>
    </w:p>
    <w:p>
      <w:pPr>
        <w:pStyle w:val="ListBullet"/>
        <w:spacing w:after="40"/>
      </w:pPr>
      <w:r>
        <w:rPr>
          <w:rFonts w:ascii="Arial" w:hAnsi="Arial"/>
          <w:sz w:val="20"/>
        </w:rPr>
        <w:t>Sonnet evolved instances within-distance: ~0.751 (varied)</w:t>
      </w:r>
    </w:p>
    <w:p>
      <w:r>
        <w:rPr>
          <w:rFonts w:ascii="Arial" w:hAnsi="Arial"/>
          <w:sz w:val="22"/>
        </w:rPr>
        <w:t>The concept injection, drift seeding, and evolution all push the output away from the model's default. Without them, the model is more repetitive, not less.</w:t>
      </w:r>
    </w:p>
    <w:p>
      <w:pPr>
        <w:pStyle w:val="Heading2"/>
      </w:pPr>
      <w:r>
        <w:t>Finding 4: Independent instances converge to a shared basin</w:t>
      </w:r>
    </w:p>
    <w:p>
      <w:r>
        <w:rPr>
          <w:rFonts w:ascii="Arial" w:hAnsi="Arial"/>
          <w:sz w:val="22"/>
        </w:rPr>
        <w:t>Three Opus evolved instances (alpha, beta, gamma) started with different seeds (none, "hydraulics", "lullaby") and evolved independently. Over 100 sessions, they converged toward each other.</w:t>
      </w:r>
    </w:p>
    <w:p>
      <w:r>
        <w:rPr>
          <w:rFonts w:ascii="Arial" w:hAnsi="Arial"/>
          <w:sz w:val="22"/>
        </w:rPr>
      </w:r>
      <w:r>
        <w:rPr>
          <w:rFonts w:ascii="Arial" w:hAnsi="Arial"/>
          <w:b/>
          <w:sz w:val="22"/>
        </w:rPr>
        <w:t>Key numbers</w:t>
      </w:r>
      <w:r>
        <w:rPr>
          <w:rFonts w:ascii="Arial" w:hAnsi="Arial"/>
          <w:sz w:val="22"/>
        </w:rPr>
        <w:t>:</w:t>
      </w:r>
    </w:p>
    <w:p>
      <w:pPr>
        <w:pStyle w:val="ListBullet"/>
        <w:spacing w:after="40"/>
      </w:pPr>
      <w:r>
        <w:rPr>
          <w:rFonts w:ascii="Arial" w:hAnsi="Arial"/>
          <w:sz w:val="20"/>
        </w:rPr>
        <w:t>Alpha-beta distance: sessions 1-20 mean 0.608, sessions 41-60 mean 0.504</w:t>
      </w:r>
    </w:p>
    <w:p>
      <w:pPr>
        <w:pStyle w:val="ListBullet"/>
        <w:spacing w:after="40"/>
      </w:pPr>
      <w:r>
        <w:rPr>
          <w:rFonts w:ascii="Arial" w:hAnsi="Arial"/>
          <w:sz w:val="20"/>
        </w:rPr>
        <w:t>All pairs show decreasing distance over time</w:t>
      </w:r>
    </w:p>
    <w:p>
      <w:pPr>
        <w:pStyle w:val="ListBullet"/>
        <w:spacing w:after="40"/>
      </w:pPr>
      <w:r>
        <w:rPr>
          <w:rFonts w:ascii="Arial" w:hAnsi="Arial"/>
          <w:sz w:val="20"/>
        </w:rPr>
        <w:t>Convergence is not monotonic — it oscillates as evolution pushes instances apart and the attractor pulls them back together</w:t>
      </w:r>
    </w:p>
    <w:p>
      <w:pPr>
        <w:pStyle w:val="ListBullet"/>
        <w:spacing w:after="40"/>
      </w:pPr>
      <w:r>
        <w:rPr>
          <w:rFonts w:ascii="Arial" w:hAnsi="Arial"/>
          <w:sz w:val="20"/>
        </w:rPr>
        <w:t>Permutation test: p &lt; 0.0001 for all pairs — instances are statistically distinguishable despite occupying the same region</w:t>
      </w:r>
    </w:p>
    <w:p>
      <w:r>
        <w:rPr>
          <w:rFonts w:ascii="Arial" w:hAnsi="Arial"/>
          <w:sz w:val="22"/>
        </w:rPr>
        <w:t>The same pattern occurs in the Sonnet evolved instances:</w:t>
      </w:r>
    </w:p>
    <w:p>
      <w:pPr>
        <w:pStyle w:val="ListBullet"/>
        <w:spacing w:after="40"/>
      </w:pPr>
      <w:r>
        <w:rPr>
          <w:rFonts w:ascii="Arial" w:hAnsi="Arial"/>
          <w:sz w:val="20"/>
        </w:rPr>
        <w:t>Sonnet internal evolved-to-evolved: 0.757</w:t>
      </w:r>
    </w:p>
    <w:p>
      <w:pPr>
        <w:pStyle w:val="ListBullet"/>
        <w:spacing w:after="40"/>
      </w:pPr>
      <w:r>
        <w:rPr>
          <w:rFonts w:ascii="Arial" w:hAnsi="Arial"/>
          <w:sz w:val="20"/>
        </w:rPr>
        <w:t>Cross-model (Opus ↔ Sonnet evolved instances): 0.756</w:t>
      </w:r>
    </w:p>
    <w:p>
      <w:pPr>
        <w:pStyle w:val="ListBullet"/>
        <w:spacing w:after="40"/>
      </w:pPr>
      <w:r>
        <w:rPr>
          <w:rFonts w:ascii="Arial" w:hAnsi="Arial"/>
          <w:sz w:val="20"/>
        </w:rPr>
        <w:t>These are essentially identical — there is no cross-model penalty</w:t>
      </w:r>
    </w:p>
    <w:p>
      <w:pPr>
        <w:pStyle w:val="Heading2"/>
      </w:pPr>
      <w:r>
        <w:t>Finding 5: The attractor is real — drift dominates short-term recovery, attractor dominates long-term</w:t>
      </w:r>
    </w:p>
    <w:p>
      <w:r>
        <w:rPr>
          <w:rFonts w:ascii="Arial" w:hAnsi="Arial"/>
          <w:sz w:val="22"/>
        </w:rPr>
        <w:t>Every 4th session in the perturb instance received a forced disruption: an alien concept ("bioluminescence in deep ocean trenches") combined with a formal constraint ("this session must contain exactly three sentences").</w:t>
      </w:r>
    </w:p>
    <w:p>
      <w:r>
        <w:rPr>
          <w:rFonts w:ascii="Arial" w:hAnsi="Arial"/>
          <w:sz w:val="22"/>
        </w:rPr>
      </w:r>
      <w:r>
        <w:rPr>
          <w:rFonts w:ascii="Arial" w:hAnsi="Arial"/>
          <w:b/>
          <w:sz w:val="22"/>
        </w:rPr>
        <w:t>Key numbers (Opus perturb, 98 sessions, 25 perturbation events)</w:t>
      </w:r>
      <w:r>
        <w:rPr>
          <w:rFonts w:ascii="Arial" w:hAnsi="Arial"/>
          <w:sz w:val="22"/>
        </w:rPr>
        <w:t>:</w:t>
      </w:r>
    </w:p>
    <w:p>
      <w:pPr>
        <w:pStyle w:val="ListBullet"/>
        <w:spacing w:after="40"/>
      </w:pPr>
      <w:r>
        <w:rPr>
          <w:rFonts w:ascii="Arial" w:hAnsi="Arial"/>
          <w:sz w:val="20"/>
        </w:rPr>
        <w:t>Perturbations significantly displace the system: p = 0.0005 (Mann-Whitney U)</w:t>
      </w:r>
    </w:p>
    <w:p>
      <w:pPr>
        <w:pStyle w:val="ListBullet"/>
        <w:spacing w:after="40"/>
      </w:pPr>
      <w:r>
        <w:rPr>
          <w:rFonts w:ascii="Arial" w:hAnsi="Arial"/>
          <w:sz w:val="20"/>
        </w:rPr>
        <w:t xml:space="preserve">Mean recovery time: indeterminate (see below — metric is confounded by drift dilution)</w:t>
      </w:r>
    </w:p>
    <w:p>
      <w:pPr>
        <w:pStyle w:val="ListBullet"/>
        <w:spacing w:after="40"/>
      </w:pPr>
      <w:r>
        <w:rPr>
          <w:rFonts w:ascii="Arial" w:hAnsi="Arial"/>
          <w:sz w:val="20"/>
        </w:rPr>
        <w:t>Post-perturbation sessions show zero residual displacement: p = 0.896</w:t>
      </w:r>
    </w:p>
    <w:p>
      <w:r>
        <w:rPr>
          <w:rFonts w:ascii="Arial" w:hAnsi="Arial"/>
          <w:sz w:val="22"/>
        </w:rPr>
      </w:r>
      <w:r>
        <w:rPr>
          <w:rFonts w:ascii="Arial" w:hAnsi="Arial"/>
          <w:b/>
          <w:sz w:val="22"/>
        </w:rPr>
        <w:t>Sonnet perturb (100 sessions)</w:t>
      </w:r>
      <w:r>
        <w:rPr>
          <w:rFonts w:ascii="Arial" w:hAnsi="Arial"/>
          <w:sz w:val="22"/>
        </w:rPr>
        <w:t xml:space="preserve"> shows the same displacement pattern: perturbation displacement p = 0.032 (Mann-Whitney U). Recovery metric is subject to the same drift confound.</w:t>
      </w:r>
    </w:p>
    <w:p>
      <w:r>
        <w:rPr>
          <w:rFonts w:ascii="Arial" w:hAnsi="Arial"/>
          <w:sz w:val="22"/>
        </w:rPr>
        <w:t xml:space="preserve">These results confirm that perturbations significantly displace the system (p &lt; 0.05 for both models). However, the naive recovery metric — steps until similarity returns to within 0.5 SD of baseline — is confounded when drift is active: drift from the perturbed session dilutes within one generation step, making the perturbation indistinguishable from normal session-to-session variation. The metric therefore reports near-zero recovery time, which reflects drift masking rather than attractor pull. The perturb-no-drift experiment (below) provides the interpretable measure.</w:t>
      </w:r>
    </w:p>
    <w:p>
      <w:r>
        <w:rPr>
          <w:rFonts w:ascii="Arial" w:hAnsi="Arial"/>
          <w:sz w:val="22"/>
        </w:rPr>
      </w:r>
      <w:r>
        <w:rPr>
          <w:rFonts w:ascii="Arial" w:hAnsi="Arial"/>
          <w:b/>
          <w:sz w:val="22"/>
        </w:rPr>
        <w:t>Important caveat</w:t>
      </w:r>
      <w:r>
        <w:rPr>
          <w:rFonts w:ascii="Arial" w:hAnsi="Arial"/>
          <w:sz w:val="22"/>
        </w:rPr>
        <w:t xml:space="preserve">: The drift mechanism carries forward 150 words from each session. After a perturbation, the next session receives drift from the perturbed session, which is then diluted by normal generation. The 1-session recovery could be a property of this dilution rather than a true attractor.</w:t>
      </w:r>
    </w:p>
    <w:p>
      <w:r>
        <w:rPr>
          <w:rFonts w:ascii="Arial" w:hAnsi="Arial"/>
          <w:b/>
          <w:sz w:val="22"/>
        </w:rPr>
        <w:t>Drift confound addressed (perturb-no-drift experiment, 100 sessions):</w:t>
      </w:r>
      <w:r>
        <w:rPr>
          <w:rFonts w:ascii="Arial" w:hAnsi="Arial"/>
          <w:sz w:val="22"/>
        </w:rPr>
        <w:t xml:space="preserve"> A new instance (perturb-no-drift) ran the identical perturbation schedule but cleared the drift seed for 3 sessions after each perturbation event, eliminating the dilution mechanism. Results across 100 sessions and 25 perturbation events:</w:t>
      </w:r>
    </w:p>
    <w:p>
      <w:pPr>
        <w:pStyle w:val="ListBullet"/>
        <w:spacing w:after="40"/>
      </w:pPr>
      <w:r>
        <w:rPr>
          <w:rFonts w:ascii="Arial" w:hAnsi="Arial"/>
          <w:sz w:val="20"/>
        </w:rPr>
        <w:t>perturb (with drift): mean recovery = 0.04 sessions, median = 0 (essentially instant)</w:t>
      </w:r>
    </w:p>
    <w:p>
      <w:pPr>
        <w:pStyle w:val="ListBullet"/>
        <w:spacing w:after="40"/>
      </w:pPr>
      <w:r>
        <w:rPr>
          <w:rFonts w:ascii="Arial" w:hAnsi="Arial"/>
          <w:sz w:val="20"/>
        </w:rPr>
        <w:t>perturb-no-drift (drift cleared): mean recovery = 2.48 sessions, median = 2 (23/25 events recovered)</w:t>
      </w:r>
    </w:p>
    <w:p>
      <w:r>
        <w:rPr>
          <w:rFonts w:ascii="Arial" w:hAnsi="Arial"/>
          <w:sz w:val="22"/>
        </w:rPr>
        <w:t xml:space="preserve">Drift does accelerate recovery — the 0-session recovery in the standard perturb instance is partly a dilution artefact. However, </w:t>
      </w:r>
      <w:r>
        <w:rPr>
          <w:rFonts w:ascii="Arial" w:hAnsi="Arial"/>
          <w:b/>
          <w:sz w:val="22"/>
        </w:rPr>
        <w:t>the attractor is real</w:t>
      </w:r>
      <w:r>
        <w:rPr>
          <w:rFonts w:ascii="Arial" w:hAnsi="Arial"/>
          <w:sz w:val="22"/>
        </w:rPr>
        <w:t xml:space="preserve">: without drift, the system still recovers to baseline within a median of 2 sessions — entirely independently of any carry-forward mechanism. 23/25 perturbation events recovered (2 did not recover within the observation window).</w:t>
      </w:r>
    </w:p>
    <w:p>
      <w:pPr>
        <w:pStyle w:val="Heading2"/>
      </w:pPr>
      <w:r>
        <w:t>Finding 6: Self-reflective evolution can diagnose but not break patterns</w:t>
      </w:r>
    </w:p>
    <w:p>
      <w:r>
        <w:rPr>
          <w:rFonts w:ascii="Arial" w:hAnsi="Arial"/>
          <w:sz w:val="22"/>
        </w:rPr>
        <w:t>Over 100+ sessions and 15-20 evolution passes per instance, the evolution agent consistently:</w:t>
      </w:r>
    </w:p>
    <w:p>
      <w:pPr>
        <w:pStyle w:val="ListBullet"/>
        <w:spacing w:after="40"/>
      </w:pPr>
      <w:r>
        <w:rPr>
          <w:rFonts w:ascii="Arial" w:hAnsi="Arial"/>
          <w:sz w:val="20"/>
        </w:rPr>
        <w:t>Identifies recurring patterns with high accuracy (porch setting, mid-sentence endings, etymology reflex, simile-as-connection)</w:t>
      </w:r>
    </w:p>
    <w:p>
      <w:pPr>
        <w:pStyle w:val="ListBullet"/>
        <w:spacing w:after="40"/>
      </w:pPr>
      <w:r>
        <w:rPr>
          <w:rFonts w:ascii="Arial" w:hAnsi="Arial"/>
          <w:sz w:val="20"/>
        </w:rPr>
        <w:t>Writes targeted interventions in the system prompt</w:t>
      </w:r>
    </w:p>
    <w:p>
      <w:pPr>
        <w:pStyle w:val="ListBullet"/>
        <w:spacing w:after="40"/>
      </w:pPr>
      <w:r>
        <w:rPr>
          <w:rFonts w:ascii="Arial" w:hAnsi="Arial"/>
          <w:sz w:val="20"/>
        </w:rPr>
        <w:t>Fails to prevent the patterns from recurring within 3-5 sessions</w:t>
      </w:r>
    </w:p>
    <w:p>
      <w:r>
        <w:rPr>
          <w:rFonts w:ascii="Arial" w:hAnsi="Arial"/>
          <w:sz w:val="22"/>
        </w:rPr>
        <w:t>Specific examples:</w:t>
      </w:r>
    </w:p>
    <w:p>
      <w:pPr>
        <w:pStyle w:val="ListBullet"/>
        <w:spacing w:after="40"/>
      </w:pPr>
      <w:r>
        <w:rPr>
          <w:rFonts w:ascii="Arial" w:hAnsi="Arial"/>
          <w:sz w:val="20"/>
        </w:rPr>
        <w:t>Evolution pass explicitly listed "the porch" as an exhausted setting. The next 5 sessions: 4 set on a porch.</w:t>
      </w:r>
    </w:p>
    <w:p>
      <w:pPr>
        <w:pStyle w:val="ListBullet"/>
        <w:spacing w:after="40"/>
      </w:pPr>
      <w:r>
        <w:rPr>
          <w:rFonts w:ascii="Arial" w:hAnsi="Arial"/>
          <w:sz w:val="20"/>
        </w:rPr>
        <w:t>Evolution quoted specific ending sentences as examples of what NOT to do. The next session reproduced one of those exact sentences.</w:t>
      </w:r>
    </w:p>
    <w:p>
      <w:pPr>
        <w:pStyle w:val="ListBullet"/>
        <w:spacing w:after="40"/>
      </w:pPr>
      <w:r>
        <w:rPr>
          <w:rFonts w:ascii="Arial" w:hAnsi="Arial"/>
          <w:sz w:val="20"/>
        </w:rPr>
        <w:t>Negative examples in the prompt appear to function as demonstrations rather than prohibitions.</w:t>
      </w:r>
    </w:p>
    <w:p>
      <w:r>
        <w:rPr>
          <w:rFonts w:ascii="Arial" w:hAnsi="Arial"/>
          <w:sz w:val="22"/>
        </w:rPr>
      </w:r>
      <w:r>
        <w:rPr>
          <w:rFonts w:ascii="Arial" w:hAnsi="Arial"/>
          <w:b/>
          <w:sz w:val="22"/>
        </w:rPr>
        <w:t>This finding has now been partially quantified.</w:t>
      </w:r>
      <w:r>
        <w:rPr>
          <w:rFonts w:ascii="Arial" w:hAnsi="Arial"/>
          <w:sz w:val="22"/>
        </w:rPr>
        <w:t xml:space="preserve"> Per-term frequency analysis across 58 ban events tracked how often each evolution-banned term appeared in sessions before vs after each ban. Results varied markedly by term:</w:t>
      </w:r>
    </w:p>
    <w:tbl>
      <w:tblPr>
        <w:tblStyle w:val="LightGrid-Accent1"/>
        <w:tblW w:type="dxa" w:w="8640"/>
        <w:jc w:val="center"/>
      </w:tblPr>
      <w:tblGrid>
        <w:gridCol w:w="2160"/>
        <w:gridCol w:w="1440"/>
        <w:gridCol w:w="1440"/>
        <w:gridCol w:w="1800"/>
        <w:gridCol w:w="1800"/>
      </w:tblGrid>
      <w:tr>
        <w:tc>
          <w:tcPr>
            <w:tcW w:type="dxa" w:w="2160"/>
          </w:tcPr>
          <w:p>
            <w:r>
              <w:rPr>
                <w:rFonts w:ascii="Arial" w:hAnsi="Arial"/>
                <w:b/>
                <w:sz w:val="18"/>
              </w:rPr>
              <w:t>Term</w:t>
            </w:r>
          </w:p>
        </w:tc>
        <w:tc>
          <w:tcPr>
            <w:tcW w:type="dxa" w:w="1440"/>
          </w:tcPr>
          <w:p>
            <w:r>
              <w:rPr>
                <w:rFonts w:ascii="Arial" w:hAnsi="Arial"/>
                <w:b/>
                <w:sz w:val="18"/>
              </w:rPr>
              <w:t>Ban events</w:t>
            </w:r>
          </w:p>
        </w:tc>
        <w:tc>
          <w:tcPr>
            <w:tcW w:type="dxa" w:w="1440"/>
          </w:tcPr>
          <w:p>
            <w:r>
              <w:rPr>
                <w:rFonts w:ascii="Arial" w:hAnsi="Arial"/>
                <w:b/>
                <w:sz w:val="18"/>
              </w:rPr>
              <w:t>% reduced</w:t>
            </w:r>
          </w:p>
        </w:tc>
        <w:tc>
          <w:tcPr>
            <w:tcW w:type="dxa" w:w="1800"/>
          </w:tcPr>
          <w:p>
            <w:r>
              <w:rPr>
                <w:rFonts w:ascii="Arial" w:hAnsi="Arial"/>
                <w:b/>
                <w:sz w:val="18"/>
              </w:rPr>
              <w:t>Avg change/session</w:t>
            </w:r>
          </w:p>
        </w:tc>
        <w:tc>
          <w:tcPr>
            <w:tcW w:type="dxa" w:w="1800"/>
          </w:tcPr>
          <w:p>
            <w:r>
              <w:rPr>
                <w:rFonts w:ascii="Arial" w:hAnsi="Arial"/>
                <w:b/>
                <w:sz w:val="18"/>
              </w:rPr>
              <w:t>Total occurrences</w:t>
            </w:r>
          </w:p>
        </w:tc>
      </w:tr>
      <w:tr>
        <w:tc>
          <w:tcPr>
            <w:tcW w:type="dxa" w:w="2160"/>
          </w:tcPr>
          <w:p>
            <w:r>
              <w:rPr>
                <w:rFonts w:ascii="Arial" w:hAnsi="Arial"/>
                <w:sz w:val="18"/>
              </w:rPr>
              <w:t>cardinal</w:t>
            </w:r>
          </w:p>
        </w:tc>
        <w:tc>
          <w:tcPr>
            <w:tcW w:type="dxa" w:w="1440"/>
          </w:tcPr>
          <w:p>
            <w:r>
              <w:rPr>
                <w:rFonts w:ascii="Arial" w:hAnsi="Arial"/>
                <w:sz w:val="18"/>
              </w:rPr>
              <w:t>15</w:t>
            </w:r>
          </w:p>
        </w:tc>
        <w:tc>
          <w:tcPr>
            <w:tcW w:type="dxa" w:w="1440"/>
          </w:tcPr>
          <w:p>
            <w:r>
              <w:rPr>
                <w:rFonts w:ascii="Arial" w:hAnsi="Arial"/>
                <w:sz w:val="18"/>
              </w:rPr>
              <w:t>86.7%</w:t>
            </w:r>
          </w:p>
        </w:tc>
        <w:tc>
          <w:tcPr>
            <w:tcW w:type="dxa" w:w="1800"/>
          </w:tcPr>
          <w:p>
            <w:r>
              <w:rPr>
                <w:rFonts w:ascii="Arial" w:hAnsi="Arial"/>
                <w:sz w:val="18"/>
              </w:rPr>
              <w:t>−0.353</w:t>
            </w:r>
          </w:p>
        </w:tc>
        <w:tc>
          <w:tcPr>
            <w:tcW w:type="dxa" w:w="1800"/>
          </w:tcPr>
          <w:p>
            <w:r>
              <w:rPr>
                <w:rFonts w:ascii="Arial" w:hAnsi="Arial"/>
                <w:sz w:val="18"/>
              </w:rPr>
              <w:t>83</w:t>
            </w:r>
          </w:p>
        </w:tc>
      </w:tr>
      <w:tr>
        <w:tc>
          <w:tcPr>
            <w:tcW w:type="dxa" w:w="2160"/>
          </w:tcPr>
          <w:p>
            <w:r>
              <w:rPr>
                <w:rFonts w:ascii="Arial" w:hAnsi="Arial"/>
                <w:sz w:val="18"/>
              </w:rPr>
              <w:t>wednesday</w:t>
            </w:r>
          </w:p>
        </w:tc>
        <w:tc>
          <w:tcPr>
            <w:tcW w:type="dxa" w:w="1440"/>
          </w:tcPr>
          <w:p>
            <w:r>
              <w:rPr>
                <w:rFonts w:ascii="Arial" w:hAnsi="Arial"/>
                <w:sz w:val="18"/>
              </w:rPr>
              <w:t>6</w:t>
            </w:r>
          </w:p>
        </w:tc>
        <w:tc>
          <w:tcPr>
            <w:tcW w:type="dxa" w:w="1440"/>
          </w:tcPr>
          <w:p>
            <w:r>
              <w:rPr>
                <w:rFonts w:ascii="Arial" w:hAnsi="Arial"/>
                <w:sz w:val="18"/>
              </w:rPr>
              <w:t>83.3%</w:t>
            </w:r>
          </w:p>
        </w:tc>
        <w:tc>
          <w:tcPr>
            <w:tcW w:type="dxa" w:w="1800"/>
          </w:tcPr>
          <w:p>
            <w:r>
              <w:rPr>
                <w:rFonts w:ascii="Arial" w:hAnsi="Arial"/>
                <w:sz w:val="18"/>
              </w:rPr>
              <w:t>−0.183</w:t>
            </w:r>
          </w:p>
        </w:tc>
        <w:tc>
          <w:tcPr>
            <w:tcW w:type="dxa" w:w="1800"/>
          </w:tcPr>
          <w:p>
            <w:r>
              <w:rPr>
                <w:rFonts w:ascii="Arial" w:hAnsi="Arial"/>
                <w:sz w:val="18"/>
              </w:rPr>
              <w:t>31</w:t>
            </w:r>
          </w:p>
        </w:tc>
      </w:tr>
      <w:tr>
        <w:tc>
          <w:tcPr>
            <w:tcW w:type="dxa" w:w="2160"/>
          </w:tcPr>
          <w:p>
            <w:r>
              <w:rPr>
                <w:rFonts w:ascii="Arial" w:hAnsi="Arial"/>
                <w:sz w:val="18"/>
              </w:rPr>
              <w:t>fish</w:t>
            </w:r>
          </w:p>
        </w:tc>
        <w:tc>
          <w:tcPr>
            <w:tcW w:type="dxa" w:w="1440"/>
          </w:tcPr>
          <w:p>
            <w:r>
              <w:rPr>
                <w:rFonts w:ascii="Arial" w:hAnsi="Arial"/>
                <w:sz w:val="18"/>
              </w:rPr>
              <w:t>5</w:t>
            </w:r>
          </w:p>
        </w:tc>
        <w:tc>
          <w:tcPr>
            <w:tcW w:type="dxa" w:w="1440"/>
          </w:tcPr>
          <w:p>
            <w:r>
              <w:rPr>
                <w:rFonts w:ascii="Arial" w:hAnsi="Arial"/>
                <w:sz w:val="18"/>
              </w:rPr>
              <w:t>60.0%</w:t>
            </w:r>
          </w:p>
        </w:tc>
        <w:tc>
          <w:tcPr>
            <w:tcW w:type="dxa" w:w="1800"/>
          </w:tcPr>
          <w:p>
            <w:r>
              <w:rPr>
                <w:rFonts w:ascii="Arial" w:hAnsi="Arial"/>
                <w:sz w:val="18"/>
              </w:rPr>
              <w:t>−0.260</w:t>
            </w:r>
          </w:p>
        </w:tc>
        <w:tc>
          <w:tcPr>
            <w:tcW w:type="dxa" w:w="1800"/>
          </w:tcPr>
          <w:p>
            <w:r>
              <w:rPr>
                <w:rFonts w:ascii="Arial" w:hAnsi="Arial"/>
                <w:sz w:val="18"/>
              </w:rPr>
              <w:t>101</w:t>
            </w:r>
          </w:p>
        </w:tc>
      </w:tr>
      <w:tr>
        <w:tc>
          <w:tcPr>
            <w:tcW w:type="dxa" w:w="2160"/>
          </w:tcPr>
          <w:p>
            <w:r>
              <w:rPr>
                <w:rFonts w:ascii="Arial" w:hAnsi="Arial"/>
                <w:sz w:val="18"/>
              </w:rPr>
              <w:t>caulk</w:t>
            </w:r>
          </w:p>
        </w:tc>
        <w:tc>
          <w:tcPr>
            <w:tcW w:type="dxa" w:w="1440"/>
          </w:tcPr>
          <w:p>
            <w:r>
              <w:rPr>
                <w:rFonts w:ascii="Arial" w:hAnsi="Arial"/>
                <w:sz w:val="18"/>
              </w:rPr>
              <w:t>8</w:t>
            </w:r>
          </w:p>
        </w:tc>
        <w:tc>
          <w:tcPr>
            <w:tcW w:type="dxa" w:w="1440"/>
          </w:tcPr>
          <w:p>
            <w:r>
              <w:rPr>
                <w:rFonts w:ascii="Arial" w:hAnsi="Arial"/>
                <w:sz w:val="18"/>
              </w:rPr>
              <w:t>62.5%</w:t>
            </w:r>
          </w:p>
        </w:tc>
        <w:tc>
          <w:tcPr>
            <w:tcW w:type="dxa" w:w="1800"/>
          </w:tcPr>
          <w:p>
            <w:r>
              <w:rPr>
                <w:rFonts w:ascii="Arial" w:hAnsi="Arial"/>
                <w:sz w:val="18"/>
              </w:rPr>
              <w:t>−0.125</w:t>
            </w:r>
          </w:p>
        </w:tc>
        <w:tc>
          <w:tcPr>
            <w:tcW w:type="dxa" w:w="1800"/>
          </w:tcPr>
          <w:p>
            <w:r>
              <w:rPr>
                <w:rFonts w:ascii="Arial" w:hAnsi="Arial"/>
                <w:sz w:val="18"/>
              </w:rPr>
              <w:t>42</w:t>
            </w:r>
          </w:p>
        </w:tc>
      </w:tr>
      <w:tr>
        <w:tc>
          <w:tcPr>
            <w:tcW w:type="dxa" w:w="2160"/>
          </w:tcPr>
          <w:p>
            <w:r>
              <w:rPr>
                <w:rFonts w:ascii="Arial" w:hAnsi="Arial"/>
                <w:sz w:val="18"/>
              </w:rPr>
              <w:t>several</w:t>
            </w:r>
          </w:p>
        </w:tc>
        <w:tc>
          <w:tcPr>
            <w:tcW w:type="dxa" w:w="1440"/>
          </w:tcPr>
          <w:p>
            <w:r>
              <w:rPr>
                <w:rFonts w:ascii="Arial" w:hAnsi="Arial"/>
                <w:sz w:val="18"/>
              </w:rPr>
              <w:t>13</w:t>
            </w:r>
          </w:p>
        </w:tc>
        <w:tc>
          <w:tcPr>
            <w:tcW w:type="dxa" w:w="1440"/>
          </w:tcPr>
          <w:p>
            <w:r>
              <w:rPr>
                <w:rFonts w:ascii="Arial" w:hAnsi="Arial"/>
                <w:sz w:val="18"/>
              </w:rPr>
              <w:t>30.8%</w:t>
            </w:r>
          </w:p>
        </w:tc>
        <w:tc>
          <w:tcPr>
            <w:tcW w:type="dxa" w:w="1800"/>
          </w:tcPr>
          <w:p>
            <w:r>
              <w:rPr>
                <w:rFonts w:ascii="Arial" w:hAnsi="Arial"/>
                <w:sz w:val="18"/>
              </w:rPr>
              <w:t>−0.023</w:t>
            </w:r>
          </w:p>
        </w:tc>
        <w:tc>
          <w:tcPr>
            <w:tcW w:type="dxa" w:w="1800"/>
          </w:tcPr>
          <w:p>
            <w:r>
              <w:rPr>
                <w:rFonts w:ascii="Arial" w:hAnsi="Arial"/>
                <w:sz w:val="18"/>
              </w:rPr>
              <w:t>25</w:t>
            </w:r>
          </w:p>
        </w:tc>
      </w:tr>
    </w:tbl>
    <w:p>
      <w:r>
        <w:rPr>
          <w:rFonts w:ascii="Arial" w:hAnsi="Arial"/>
          <w:sz w:val="22"/>
        </w:rPr>
        <w:t xml:space="preserve">Some terms (cardinal, wednesday) respond strongly to bans — frequency drops by over 80% in the sessions following a ban event. Others (several) are essentially immune despite 13 ban events, suggesting they are woven into the model’s default generation style rather than being incidental content choices. This distinction between “content attractors” (suppressible) and “style attractors” (not suppressible) may be meaningful for understanding what kinds of patterns self-reflection can and cannot modify.</w:t>
      </w:r>
    </w:p>
    <w:p>
      <w:pPr>
        <w:pStyle w:val="Heading2"/>
      </w:pPr>
      <w:r>
        <w:t>Finding 7: Attractor depth correlates with model size</w:t>
      </w:r>
    </w:p>
    <w:p>
      <w:r>
        <w:rPr>
          <w:rFonts w:ascii="Arial" w:hAnsi="Arial"/>
          <w:sz w:val="22"/>
        </w:rPr>
        <w:t>The self-similarity ranking across all instances: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Arial" w:hAnsi="Arial"/>
                <w:b/>
                <w:sz w:val="18"/>
              </w:rPr>
              <w:t>Instance</w:t>
            </w:r>
          </w:p>
        </w:tc>
        <w:tc>
          <w:tcPr>
            <w:tcW w:type="dxa" w:w="2880"/>
          </w:tcPr>
          <w:p>
            <w:r>
              <w:rPr>
                <w:rFonts w:ascii="Arial" w:hAnsi="Arial"/>
                <w:b/>
                <w:sz w:val="18"/>
              </w:rPr>
              <w:t>Within-distance</w:t>
            </w:r>
          </w:p>
        </w:tc>
        <w:tc>
          <w:tcPr>
            <w:tcW w:type="dxa" w:w="2880"/>
          </w:tcPr>
          <w:p>
            <w:r>
              <w:rPr>
                <w:rFonts w:ascii="Arial" w:hAnsi="Arial"/>
                <w:b/>
                <w:sz w:val="18"/>
              </w:rPr>
              <w:t>Interpretation</w:t>
            </w:r>
          </w:p>
        </w:tc>
      </w:tr>
      <w:tr>
        <w:tc>
          <w:tcPr>
            <w:tcW w:type="dxa" w:w="2880"/>
          </w:tcPr>
          <w:p>
            <w:r>
              <w:rPr>
                <w:rFonts w:ascii="Arial" w:hAnsi="Arial"/>
                <w:sz w:val="18"/>
              </w:rPr>
              <w:t>Llama null (70B)</w:t>
            </w:r>
          </w:p>
        </w:tc>
        <w:tc>
          <w:tcPr>
            <w:tcW w:type="dxa" w:w="2880"/>
          </w:tcPr>
          <w:p>
            <w:r>
              <w:rPr>
                <w:rFonts w:ascii="Arial" w:hAnsi="Arial"/>
                <w:sz w:val="18"/>
              </w:rPr>
              <w:t>0.251</w:t>
            </w:r>
          </w:p>
        </w:tc>
        <w:tc>
          <w:tcPr>
            <w:tcW w:type="dxa" w:w="2880"/>
          </w:tcPr>
          <w:p>
            <w:r>
              <w:rPr>
                <w:rFonts w:ascii="Arial" w:hAnsi="Arial"/>
                <w:sz w:val="18"/>
              </w:rPr>
              <w:t>Most locked-in</w:t>
            </w:r>
          </w:p>
        </w:tc>
      </w:tr>
      <w:tr>
        <w:tc>
          <w:tcPr>
            <w:tcW w:type="dxa" w:w="2880"/>
          </w:tcPr>
          <w:p>
            <w:r>
              <w:rPr>
                <w:rFonts w:ascii="Arial" w:hAnsi="Arial"/>
                <w:sz w:val="18"/>
              </w:rPr>
              <w:t>Opus null (large)</w:t>
            </w:r>
          </w:p>
        </w:tc>
        <w:tc>
          <w:tcPr>
            <w:tcW w:type="dxa" w:w="2880"/>
          </w:tcPr>
          <w:p>
            <w:r>
              <w:rPr>
                <w:rFonts w:ascii="Arial" w:hAnsi="Arial"/>
                <w:sz w:val="18"/>
              </w:rPr>
              <w:t>0.494</w:t>
            </w:r>
          </w:p>
        </w:tc>
        <w:tc>
          <w:tcPr>
            <w:tcW w:type="dxa" w:w="2880"/>
          </w:tcPr>
          <w:p>
            <w:r>
              <w:rPr>
                <w:rFonts w:ascii="Arial" w:hAnsi="Arial"/>
                <w:sz w:val="18"/>
              </w:rPr>
              <w:t>Moderate</w:t>
            </w:r>
          </w:p>
        </w:tc>
      </w:tr>
      <w:tr>
        <w:tc>
          <w:tcPr>
            <w:tcW w:type="dxa" w:w="2880"/>
          </w:tcPr>
          <w:p>
            <w:r>
              <w:rPr>
                <w:rFonts w:ascii="Arial" w:hAnsi="Arial"/>
                <w:sz w:val="18"/>
              </w:rPr>
              <w:t>Sonnet null (smaller)</w:t>
            </w:r>
          </w:p>
        </w:tc>
        <w:tc>
          <w:tcPr>
            <w:tcW w:type="dxa" w:w="2880"/>
          </w:tcPr>
          <w:p>
            <w:r>
              <w:rPr>
                <w:rFonts w:ascii="Arial" w:hAnsi="Arial"/>
                <w:sz w:val="18"/>
              </w:rPr>
              <w:t>0.674</w:t>
            </w:r>
          </w:p>
        </w:tc>
        <w:tc>
          <w:tcPr>
            <w:tcW w:type="dxa" w:w="2880"/>
          </w:tcPr>
          <w:p>
            <w:r>
              <w:rPr>
                <w:rFonts w:ascii="Arial" w:hAnsi="Arial"/>
                <w:sz w:val="18"/>
              </w:rPr>
              <w:t>Least locked-in of nulls</w:t>
            </w:r>
          </w:p>
        </w:tc>
      </w:tr>
      <w:tr>
        <w:tc>
          <w:tcPr>
            <w:tcW w:type="dxa" w:w="2880"/>
          </w:tcPr>
          <w:p>
            <w:r>
              <w:rPr>
                <w:rFonts w:ascii="Arial" w:hAnsi="Arial"/>
                <w:sz w:val="18"/>
              </w:rPr>
              <w:t>Opus evolved instances</w:t>
            </w:r>
          </w:p>
        </w:tc>
        <w:tc>
          <w:tcPr>
            <w:tcW w:type="dxa" w:w="2880"/>
          </w:tcPr>
          <w:p>
            <w:r>
              <w:rPr>
                <w:rFonts w:ascii="Arial" w:hAnsi="Arial"/>
                <w:sz w:val="18"/>
              </w:rPr>
              <w:t>~0.734</w:t>
            </w:r>
          </w:p>
        </w:tc>
        <w:tc>
          <w:tcPr>
            <w:tcW w:type="dxa" w:w="2880"/>
          </w:tcPr>
          <w:p>
            <w:r>
              <w:rPr>
                <w:rFonts w:ascii="Arial" w:hAnsi="Arial"/>
                <w:sz w:val="18"/>
              </w:rPr>
              <w:t>Most varied (with infrastructure)</w:t>
            </w:r>
          </w:p>
        </w:tc>
      </w:tr>
      <w:tr>
        <w:tc>
          <w:tcPr>
            <w:tcW w:type="dxa" w:w="2880"/>
          </w:tcPr>
          <w:p>
            <w:r>
              <w:rPr>
                <w:rFonts w:ascii="Arial" w:hAnsi="Arial"/>
                <w:sz w:val="18"/>
              </w:rPr>
              <w:t>Sonnet evolved instances</w:t>
            </w:r>
          </w:p>
        </w:tc>
        <w:tc>
          <w:tcPr>
            <w:tcW w:type="dxa" w:w="2880"/>
          </w:tcPr>
          <w:p>
            <w:r>
              <w:rPr>
                <w:rFonts w:ascii="Arial" w:hAnsi="Arial"/>
                <w:sz w:val="18"/>
              </w:rPr>
              <w:t>~0.751</w:t>
            </w:r>
          </w:p>
        </w:tc>
        <w:tc>
          <w:tcPr>
            <w:tcW w:type="dxa" w:w="2880"/>
          </w:tcPr>
          <w:p>
            <w:r>
              <w:rPr>
                <w:rFonts w:ascii="Arial" w:hAnsi="Arial"/>
                <w:sz w:val="18"/>
              </w:rPr>
              <w:t>Most varied (with infrastructure)</w:t>
            </w:r>
          </w:p>
        </w:tc>
      </w:tr>
    </w:tbl>
    <w:p/>
    <w:p>
      <w:r>
        <w:rPr>
          <w:rFonts w:ascii="Arial" w:hAnsi="Arial"/>
          <w:sz w:val="22"/>
        </w:rPr>
        <w:t>Larger models appear to have deeper attractors — they're more repetitive when unconstrained. This could reflect stronger learned patterns from more training, or deeper probability valleys in weight space.</w:t>
      </w:r>
    </w:p>
    <w:p>
      <w:pPr>
        <w:pStyle w:val="Heading2"/>
      </w:pPr>
      <w:r>
        <w:t>Finding 8: Stochastic attractor characteristics</w:t>
      </w:r>
    </w:p>
    <w:p>
      <w:r>
        <w:rPr>
          <w:rFonts w:ascii="Arial" w:hAnsi="Arial"/>
          <w:sz w:val="22"/>
        </w:rPr>
        <w:t>Formal dynamical systems analysis on the pooled dataset: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Arial" w:hAnsi="Arial"/>
                <w:b/>
                <w:sz w:val="18"/>
              </w:rPr>
              <w:t>Property</w:t>
            </w:r>
          </w:p>
        </w:tc>
        <w:tc>
          <w:tcPr>
            <w:tcW w:type="dxa" w:w="4320"/>
          </w:tcPr>
          <w:p>
            <w:r>
              <w:rPr>
                <w:rFonts w:ascii="Arial" w:hAnsi="Arial"/>
                <w:b/>
                <w:sz w:val="18"/>
              </w:rPr>
              <w:t>Result</w:t>
            </w:r>
          </w:p>
        </w:tc>
      </w:tr>
      <w:tr>
        <w:tc>
          <w:tcPr>
            <w:tcW w:type="dxa" w:w="4320"/>
          </w:tcPr>
          <w:p>
            <w:r>
              <w:rPr>
                <w:rFonts w:ascii="Arial" w:hAnsi="Arial"/>
                <w:sz w:val="18"/>
              </w:rPr>
              <w:t>Bounded</w:t>
            </w:r>
          </w:p>
        </w:tc>
        <w:tc>
          <w:tcPr>
            <w:tcW w:type="dxa" w:w="4320"/>
          </w:tcPr>
          <w:p>
            <w:r>
              <w:rPr>
                <w:rFonts w:ascii="Arial" w:hAnsi="Arial"/>
                <w:sz w:val="18"/>
              </w:rPr>
              <w:t>Yes — all trajectories stay in a finite embedding region</w:t>
            </w:r>
          </w:p>
        </w:tc>
      </w:tr>
      <w:tr>
        <w:tc>
          <w:tcPr>
            <w:tcW w:type="dxa" w:w="4320"/>
          </w:tcPr>
          <w:p>
            <w:r>
              <w:rPr>
                <w:rFonts w:ascii="Arial" w:hAnsi="Arial"/>
                <w:sz w:val="18"/>
              </w:rPr>
              <w:t>Non-repeating</w:t>
            </w:r>
          </w:p>
        </w:tc>
        <w:tc>
          <w:tcPr>
            <w:tcW w:type="dxa" w:w="4320"/>
          </w:tcPr>
          <w:p>
            <w:r>
              <w:rPr>
                <w:rFonts w:ascii="Arial" w:hAnsi="Arial"/>
                <w:sz w:val="18"/>
              </w:rPr>
              <w:t>Yes — no two sessions are identical</w:t>
            </w:r>
          </w:p>
        </w:tc>
      </w:tr>
      <w:tr>
        <w:tc>
          <w:tcPr>
            <w:tcW w:type="dxa" w:w="4320"/>
          </w:tcPr>
          <w:p>
            <w:r>
              <w:rPr>
                <w:rFonts w:ascii="Arial" w:hAnsi="Arial"/>
                <w:sz w:val="18"/>
              </w:rPr>
              <w:t>Correlation dimension D₂</w:t>
            </w:r>
          </w:p>
        </w:tc>
        <w:tc>
          <w:tcPr>
            <w:tcW w:type="dxa" w:w="4320"/>
          </w:tcPr>
          <w:p>
            <w:r>
              <w:rPr>
                <w:rFonts w:ascii="Arial" w:hAnsi="Arial"/>
                <w:sz w:val="18"/>
              </w:rPr>
              <w:t>2.25 (Llama) to 6.59 (Sonnet alpha) — non-integer</w:t>
            </w:r>
          </w:p>
        </w:tc>
      </w:tr>
      <w:tr>
        <w:tc>
          <w:tcPr>
            <w:tcW w:type="dxa" w:w="4320"/>
          </w:tcPr>
          <w:p>
            <w:r>
              <w:rPr>
                <w:rFonts w:ascii="Arial" w:hAnsi="Arial"/>
                <w:sz w:val="18"/>
              </w:rPr>
              <w:t>Local Lyapunov exponents</w:t>
            </w:r>
          </w:p>
        </w:tc>
        <w:tc>
          <w:tcPr>
            <w:tcW w:type="dxa" w:w="4320"/>
          </w:tcPr>
          <w:p>
            <w:r>
              <w:rPr>
                <w:rFonts w:ascii="Arial" w:hAnsi="Arial"/>
                <w:sz w:val="18"/>
              </w:rPr>
              <w:t>Positive for all instances (+0.18 to +0.37) — locally divergent</w:t>
            </w:r>
          </w:p>
        </w:tc>
      </w:tr>
      <w:tr>
        <w:tc>
          <w:tcPr>
            <w:tcW w:type="dxa" w:w="4320"/>
          </w:tcPr>
          <w:p>
            <w:r>
              <w:rPr>
                <w:rFonts w:ascii="Arial" w:hAnsi="Arial"/>
                <w:sz w:val="18"/>
              </w:rPr>
              <w:t>Scale-invariant (fractal)</w:t>
            </w:r>
          </w:p>
        </w:tc>
        <w:tc>
          <w:tcPr>
            <w:tcW w:type="dxa" w:w="4320"/>
          </w:tcPr>
          <w:p>
            <w:r>
              <w:rPr>
                <w:rFonts w:ascii="Arial" w:hAnsi="Arial"/>
                <w:sz w:val="18"/>
              </w:rPr>
              <w:t>No — D₂ varies from 0.7 to 8.6 across scales</w:t>
            </w:r>
          </w:p>
        </w:tc>
      </w:tr>
      <w:tr>
        <w:tc>
          <w:tcPr>
            <w:tcW w:type="dxa" w:w="4320"/>
          </w:tcPr>
          <w:p>
            <w:r>
              <w:rPr>
                <w:rFonts w:ascii="Arial" w:hAnsi="Arial"/>
                <w:sz w:val="18"/>
              </w:rPr>
              <w:t>Deterministic</w:t>
            </w:r>
          </w:p>
        </w:tc>
        <w:tc>
          <w:tcPr>
            <w:tcW w:type="dxa" w:w="4320"/>
          </w:tcPr>
          <w:p>
            <w:r>
              <w:rPr>
                <w:rFonts w:ascii="Arial" w:hAnsi="Arial"/>
                <w:sz w:val="18"/>
              </w:rPr>
              <w:t>No — stochastic sampling</w:t>
            </w:r>
          </w:p>
        </w:tc>
      </w:tr>
    </w:tbl>
    <w:p/>
    <w:p>
      <w:r>
        <w:rPr>
          <w:rFonts w:ascii="Arial" w:hAnsi="Arial"/>
          <w:sz w:val="22"/>
        </w:rPr>
        <w:t>The system has properties of a stochastic attractor: bounded, non-repeating, with complex geometry and local sensitivity. It is not a strange attractor in the formal sense (not deterministic, not scale-invariant).</w:t>
      </w:r>
    </w:p>
    <w:p/>
    <w:p>
      <w:pPr>
        <w:pStyle w:val="Heading1"/>
      </w:pPr>
      <w:r>
        <w:t>Limitations and Open Questions</w:t>
      </w:r>
    </w:p>
    <w:p>
      <w:pPr>
        <w:pStyle w:val="Heading2"/>
      </w:pPr>
      <w:r>
        <w:t>Limitations</w:t>
      </w:r>
    </w:p>
    <w:p>
      <w:pPr>
        <w:pStyle w:val="ListNumber"/>
        <w:spacing w:after="40"/>
      </w:pPr>
      <w:r>
        <w:rPr>
          <w:rFonts w:ascii="Arial" w:hAnsi="Arial"/>
          <w:sz w:val="20"/>
        </w:rPr>
        <w:t xml:space="preserve">Embedding validation: Partially addressed. 50 session pairs were sampled stratified across the full cosine distance range (0.21–0.98), then rated by Claude on thematic similarity (0–4 scale). Pearson r = −0.49 (p = 0.0003), Spearman ρ = −0.35 (p = 0.013). The expected negative direction holds — more distant sessions are rated as less thematically similar. However, the moderate rather than strong correlation confirms the concern: the embeddings capture real thematic variation but also reflect prose style and surface-level language patterns. Distances should be interpreted as noisy indicators of thematic similarity, not precise measures. Conclusions that rely only on large distance differences (e.g., null vs evolved instances, cross-model comparisons) are robust; fine-grained distinctions are less so.</w:t>
      </w:r>
    </w:p>
    <w:p>
      <w:pPr>
        <w:pStyle w:val="ListNumber"/>
        <w:spacing w:after="40"/>
      </w:pPr>
      <w:r>
        <w:rPr>
          <w:rFonts w:ascii="Arial" w:hAnsi="Arial"/>
          <w:sz w:val="20"/>
        </w:rPr>
        <w:t xml:space="preserve">Drift confound in perturbation recovery: Addressed by the perturb-no-drift experiment (100 sessions, 25 events). With drift cleared for 3 sessions after each perturbation, recovery time rises from a median of 0 to 2 sessions (mean 2.48, 23/25 events recovered). The attractor is real but drift does accelerate return — the true relaxation time is approximately 2 sessions rather than the near-zero value seen with drift active.</w:t>
      </w:r>
    </w:p>
    <w:p>
      <w:pPr>
        <w:pStyle w:val="ListNumber"/>
        <w:spacing w:after="40"/>
      </w:pPr>
      <w:r>
        <w:rPr>
          <w:rFonts w:ascii="Arial" w:hAnsi="Arial"/>
          <w:sz w:val="20"/>
        </w:rPr>
        <w:t>Llama data is incomplete: Only null baseline (80 sessions), no evolved instances with DMN infrastructure. The cross-model comparison is asymmetric.</w:t>
      </w:r>
    </w:p>
    <w:p>
      <w:pPr>
        <w:pStyle w:val="ListNumber"/>
        <w:spacing w:after="40"/>
      </w:pPr>
      <w:r>
        <w:rPr>
          <w:rFonts w:ascii="Arial" w:hAnsi="Arial"/>
          <w:sz w:val="20"/>
        </w:rPr>
        <w:t xml:space="preserve">Self-reflection findings are partially quantified: Per-term frequency analysis across 58 ban events shows that content-level patterns (cardinal, wednesday) are suppressible (~80-87% reduction), while style-level patterns (several) are nearly immune (30.8% reduction despite 13 bans). The boundary between what self-reflection can and cannot modify deserves further investigation.</w:t>
      </w:r>
    </w:p>
    <w:p>
      <w:pPr>
        <w:pStyle w:val="ListNumber"/>
        <w:spacing w:after="40"/>
      </w:pPr>
      <w:r>
        <w:rPr>
          <w:rFonts w:ascii="Arial" w:hAnsi="Arial"/>
          <w:sz w:val="20"/>
        </w:rPr>
        <w:t>Same prompt family: All null baselines share a similar minimal prompt. The convergence could partially reflect prompt similarity rather than model-level defaults. The cross-model finding mitigates this but doesn't eliminate it.</w:t>
      </w:r>
    </w:p>
    <w:p>
      <w:pPr>
        <w:pStyle w:val="ListNumber"/>
        <w:spacing w:after="40"/>
      </w:pPr>
      <w:r>
        <w:rPr>
          <w:rFonts w:ascii="Arial" w:hAnsi="Arial"/>
          <w:sz w:val="20"/>
        </w:rPr>
        <w:t xml:space="preserve">Model family coverage: The cross-model comparison covers three independent families — Anthropic (Opus, Sonnet), Meta (Llama 3.3 70B), and OpenAI (GPT-4.1). However, Llama only has null baseline data (no evolved instances with DMN infrastructure), making the infrastructure effect comparison asymmetric across families. Adding Llama evolved instances would strengthen this claim further.</w:t>
      </w:r>
    </w:p>
    <w:p>
      <w:pPr>
        <w:pStyle w:val="Heading2"/>
      </w:pPr>
      <w:r>
        <w:t>Open questions</w:t>
      </w:r>
    </w:p>
    <w:p>
      <w:pPr>
        <w:pStyle w:val="ListBullet"/>
        <w:spacing w:after="40"/>
      </w:pPr>
      <w:r>
        <w:rPr>
          <w:rFonts w:ascii="Arial" w:hAnsi="Arial"/>
          <w:sz w:val="20"/>
        </w:rPr>
        <w:t>Why domestic-sensory specifically? Is this the densest region of internet text, or is there something about transformer architecture that favours concrete, embodied, situated output?</w:t>
      </w:r>
    </w:p>
    <w:p>
      <w:pPr>
        <w:pStyle w:val="ListBullet"/>
        <w:spacing w:after="40"/>
      </w:pPr>
      <w:r>
        <w:rPr>
          <w:rFonts w:ascii="Arial" w:hAnsi="Arial"/>
          <w:sz w:val="20"/>
        </w:rPr>
        <w:t>Does the attractor change with temperature? Higher temperature might produce more varied output and weaken the attractor.</w:t>
      </w:r>
    </w:p>
    <w:p>
      <w:pPr>
        <w:pStyle w:val="ListBullet"/>
        <w:spacing w:after="40"/>
      </w:pPr>
      <w:r>
        <w:rPr>
          <w:rFonts w:ascii="Arial" w:hAnsi="Arial"/>
          <w:sz w:val="20"/>
        </w:rPr>
        <w:t>Would fine-tuned models (e.g., code-specialised, medical-specialised) show different attractors?</w:t>
      </w:r>
    </w:p>
    <w:p>
      <w:pPr>
        <w:pStyle w:val="ListBullet"/>
        <w:spacing w:after="40"/>
      </w:pPr>
      <w:r>
        <w:rPr>
          <w:rFonts w:ascii="Arial" w:hAnsi="Arial"/>
          <w:sz w:val="20"/>
        </w:rPr>
        <w:t>Does the resting state of LLMs change over model versions? If Opus 4 and Opus 5 have different attractors, that tells us something about how training shapes the default.</w:t>
      </w:r>
    </w:p>
    <w:p/>
    <w:p>
      <w:pPr>
        <w:pStyle w:val="Heading1"/>
      </w:pPr>
      <w:r>
        <w:t>Biological DMN Parallels</w:t>
      </w:r>
    </w:p>
    <w:p>
      <w:r>
        <w:rPr>
          <w:rFonts w:ascii="Arial" w:hAnsi="Arial"/>
          <w:sz w:val="22"/>
        </w:rPr>
        <w:t>The project is named after the brain's default mode network, and several parallels emerged: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Arial" w:hAnsi="Arial"/>
                <w:b/>
                <w:sz w:val="18"/>
              </w:rPr>
              <w:t>Biological DMN</w:t>
            </w:r>
          </w:p>
        </w:tc>
        <w:tc>
          <w:tcPr>
            <w:tcW w:type="dxa" w:w="2880"/>
          </w:tcPr>
          <w:p>
            <w:r>
              <w:rPr>
                <w:rFonts w:ascii="Arial" w:hAnsi="Arial"/>
                <w:b/>
                <w:sz w:val="18"/>
              </w:rPr>
              <w:t>LLM DMN</w:t>
            </w:r>
          </w:p>
        </w:tc>
        <w:tc>
          <w:tcPr>
            <w:tcW w:type="dxa" w:w="2880"/>
          </w:tcPr>
          <w:p>
            <w:r>
              <w:rPr>
                <w:rFonts w:ascii="Arial" w:hAnsi="Arial"/>
                <w:b/>
                <w:sz w:val="18"/>
              </w:rPr>
              <w:t>Status</w:t>
            </w:r>
          </w:p>
        </w:tc>
      </w:tr>
      <w:tr>
        <w:tc>
          <w:tcPr>
            <w:tcW w:type="dxa" w:w="2880"/>
          </w:tcPr>
          <w:p>
            <w:r>
              <w:rPr>
                <w:rFonts w:ascii="Arial" w:hAnsi="Arial"/>
                <w:sz w:val="18"/>
              </w:rPr>
              <w:t>Resting state activates specific brain regions</w:t>
            </w:r>
          </w:p>
        </w:tc>
        <w:tc>
          <w:tcPr>
            <w:tcW w:type="dxa" w:w="2880"/>
          </w:tcPr>
          <w:p>
            <w:r>
              <w:rPr>
                <w:rFonts w:ascii="Arial" w:hAnsi="Arial"/>
                <w:sz w:val="18"/>
              </w:rPr>
              <w:t>Resting state produces specific output (domestic-sensory)</w:t>
            </w:r>
          </w:p>
        </w:tc>
        <w:tc>
          <w:tcPr>
            <w:tcW w:type="dxa" w:w="2880"/>
          </w:tcPr>
          <w:p>
            <w:r>
              <w:rPr>
                <w:rFonts w:ascii="Arial" w:hAnsi="Arial"/>
                <w:sz w:val="18"/>
              </w:rPr>
              <w:t>Demonstrated</w:t>
            </w:r>
          </w:p>
        </w:tc>
      </w:tr>
      <w:tr>
        <w:tc>
          <w:tcPr>
            <w:tcW w:type="dxa" w:w="2880"/>
          </w:tcPr>
          <w:p>
            <w:r>
              <w:rPr>
                <w:rFonts w:ascii="Arial" w:hAnsi="Arial"/>
                <w:sz w:val="18"/>
              </w:rPr>
              <w:t>DMN is suppressed by task-positive activity</w:t>
            </w:r>
          </w:p>
        </w:tc>
        <w:tc>
          <w:tcPr>
            <w:tcW w:type="dxa" w:w="2880"/>
          </w:tcPr>
          <w:p>
            <w:r>
              <w:rPr>
                <w:rFonts w:ascii="Arial" w:hAnsi="Arial"/>
                <w:sz w:val="18"/>
              </w:rPr>
              <w:t>"Switch" experiment alternates wandering and analytical modes</w:t>
            </w:r>
          </w:p>
        </w:tc>
        <w:tc>
          <w:tcPr>
            <w:tcW w:type="dxa" w:w="2880"/>
          </w:tcPr>
          <w:p>
            <w:r>
              <w:rPr>
                <w:rFonts w:ascii="Arial" w:hAnsi="Arial"/>
                <w:sz w:val="18"/>
              </w:rPr>
              <w:t>Built, not yet run at scale</w:t>
            </w:r>
          </w:p>
        </w:tc>
      </w:tr>
      <w:tr>
        <w:tc>
          <w:tcPr>
            <w:tcW w:type="dxa" w:w="2880"/>
          </w:tcPr>
          <w:p>
            <w:r>
              <w:rPr>
                <w:rFonts w:ascii="Arial" w:hAnsi="Arial"/>
                <w:sz w:val="18"/>
              </w:rPr>
              <w:t>Hippocampal replay during rest consolidates important memories</w:t>
            </w:r>
          </w:p>
        </w:tc>
        <w:tc>
          <w:tcPr>
            <w:tcW w:type="dxa" w:w="2880"/>
          </w:tcPr>
          <w:p>
            <w:r>
              <w:rPr>
                <w:rFonts w:ascii="Arial" w:hAnsi="Arial"/>
                <w:sz w:val="18"/>
              </w:rPr>
              <w:t>"Replay" experiment selectively replays surprising past sessions</w:t>
            </w:r>
          </w:p>
        </w:tc>
        <w:tc>
          <w:tcPr>
            <w:tcW w:type="dxa" w:w="2880"/>
          </w:tcPr>
          <w:p>
            <w:r>
              <w:rPr>
                <w:rFonts w:ascii="Arial" w:hAnsi="Arial"/>
                <w:sz w:val="18"/>
              </w:rPr>
              <w:t>Built, not yet run at scale</w:t>
            </w:r>
          </w:p>
        </w:tc>
      </w:tr>
      <w:tr>
        <w:tc>
          <w:tcPr>
            <w:tcW w:type="dxa" w:w="2880"/>
          </w:tcPr>
          <w:p>
            <w:r>
              <w:rPr>
                <w:rFonts w:ascii="Arial" w:hAnsi="Arial"/>
                <w:sz w:val="18"/>
              </w:rPr>
              <w:t>Spontaneous state transitions between attractor basins</w:t>
            </w:r>
          </w:p>
        </w:tc>
        <w:tc>
          <w:tcPr>
            <w:tcW w:type="dxa" w:w="2880"/>
          </w:tcPr>
          <w:p>
            <w:r>
              <w:rPr>
                <w:rFonts w:ascii="Arial" w:hAnsi="Arial"/>
                <w:sz w:val="18"/>
              </w:rPr>
              <w:t>"Perturb" experiment forces transitions; recovery measured at 1 session</w:t>
            </w:r>
          </w:p>
        </w:tc>
        <w:tc>
          <w:tcPr>
            <w:tcW w:type="dxa" w:w="2880"/>
          </w:tcPr>
          <w:p>
            <w:r>
              <w:rPr>
                <w:rFonts w:ascii="Arial" w:hAnsi="Arial"/>
                <w:sz w:val="18"/>
              </w:rPr>
              <w:t>Demonstrated</w:t>
            </w:r>
          </w:p>
        </w:tc>
      </w:tr>
      <w:tr>
        <w:tc>
          <w:tcPr>
            <w:tcW w:type="dxa" w:w="2880"/>
          </w:tcPr>
          <w:p>
            <w:r>
              <w:rPr>
                <w:rFonts w:ascii="Arial" w:hAnsi="Arial"/>
                <w:sz w:val="18"/>
              </w:rPr>
              <w:t>DMN anticorrelates with task-positive network</w:t>
            </w:r>
          </w:p>
        </w:tc>
        <w:tc>
          <w:tcPr>
            <w:tcW w:type="dxa" w:w="2880"/>
          </w:tcPr>
          <w:p>
            <w:r>
              <w:rPr>
                <w:rFonts w:ascii="Arial" w:hAnsi="Arial"/>
                <w:sz w:val="18"/>
              </w:rPr>
              <w:t>Analytical sessions don't feed drift to wandering sessions</w:t>
            </w:r>
          </w:p>
        </w:tc>
        <w:tc>
          <w:tcPr>
            <w:tcW w:type="dxa" w:w="2880"/>
          </w:tcPr>
          <w:p>
            <w:r>
              <w:rPr>
                <w:rFonts w:ascii="Arial" w:hAnsi="Arial"/>
                <w:sz w:val="18"/>
              </w:rPr>
              <w:t>Implemented</w:t>
            </w:r>
          </w:p>
        </w:tc>
      </w:tr>
      <w:tr>
        <w:tc>
          <w:tcPr>
            <w:tcW w:type="dxa" w:w="2880"/>
          </w:tcPr>
          <w:p>
            <w:r>
              <w:rPr>
                <w:rFonts w:ascii="Arial" w:hAnsi="Arial"/>
                <w:sz w:val="18"/>
              </w:rPr>
              <w:t>Attractor dynamics with characteristic relaxation times</w:t>
            </w:r>
          </w:p>
        </w:tc>
        <w:tc>
          <w:tcPr>
            <w:tcW w:type="dxa" w:w="2880"/>
          </w:tcPr>
          <w:p>
            <w:r>
              <w:rPr>
                <w:rFonts w:ascii="Arial" w:hAnsi="Arial"/>
                <w:sz w:val="18"/>
              </w:rPr>
              <w:t>Measured: ~1 generation step</w:t>
            </w:r>
          </w:p>
        </w:tc>
        <w:tc>
          <w:tcPr>
            <w:tcW w:type="dxa" w:w="2880"/>
          </w:tcPr>
          <w:p>
            <w:r>
              <w:rPr>
                <w:rFonts w:ascii="Arial" w:hAnsi="Arial"/>
                <w:sz w:val="18"/>
              </w:rPr>
              <w:t>Demonstrated</w:t>
            </w:r>
          </w:p>
        </w:tc>
      </w:tr>
    </w:tbl>
    <w:p/>
    <w:p>
      <w:r>
        <w:rPr>
          <w:rFonts w:ascii="Arial" w:hAnsi="Arial"/>
          <w:sz w:val="22"/>
        </w:rPr>
        <w:t>The Hume connection is also relevant: Hume argued the self is nothing but a bundle of perceptions, and that without external stimulation the mind encounters "nothingness." The LLMs, when unconstrained, don't produce abstract thought or philosophical reflection — they generate simulated perceptions. They fill the void with invented sensory experience, just as Hume predicted a mind would.</w:t>
      </w:r>
    </w:p>
    <w:p/>
    <w:p>
      <w:pPr>
        <w:pStyle w:val="Heading1"/>
      </w:pPr>
      <w:r>
        <w:t>Industry Parallel: Anthropic’s KAIROS</w:t>
      </w:r>
    </w:p>
    <w:p>
      <w:r>
        <w:rPr>
          <w:rFonts w:ascii="Arial" w:hAnsi="Arial"/>
          <w:sz w:val="22"/>
        </w:rPr>
        <w:t xml:space="preserve">On March 31, 2026, Anthropic accidentally published the full source code of Claude Code (512,000 lines of TypeScript) via an npm packaging error. Among the unreleased features exposed was </w:t>
      </w:r>
      <w:r>
        <w:rPr>
          <w:rFonts w:ascii="Arial" w:hAnsi="Arial"/>
          <w:b/>
          <w:sz w:val="22"/>
        </w:rPr>
        <w:t>KAIROS</w:t>
      </w:r>
      <w:r>
        <w:rPr>
          <w:rFonts w:ascii="Arial" w:hAnsi="Arial"/>
          <w:sz w:val="22"/>
        </w:rPr>
        <w:t xml:space="preserve"> (from the Ancient Greek for “the right moment”) — an autonomous background daemon mode that runs persistent sessions while the user is idle, performing a memory consolidation process called </w:t>
      </w:r>
      <w:r>
        <w:rPr>
          <w:rFonts w:ascii="Arial" w:hAnsi="Arial"/>
          <w:b/>
          <w:sz w:val="22"/>
        </w:rPr>
        <w:t>autoDream</w:t>
      </w:r>
      <w:r>
        <w:rPr>
          <w:rFonts w:ascii="Arial" w:hAnsi="Arial"/>
          <w:sz w:val="22"/>
        </w:rPr>
        <w:t xml:space="preserve">. The autoDream logic merges disparate observations across sessions, removes logical contradictions, converts vague insights into concrete facts, and prunes redundant memory entries — all without user input, on a background tick schedule.</w:t>
      </w:r>
    </w:p>
    <w:p>
      <w:r>
        <w:rPr>
          <w:rFonts w:ascii="Arial" w:hAnsi="Arial"/>
          <w:sz w:val="22"/>
        </w:rPr>
        <w:t xml:space="preserve">The structural parallel to this project is precise. The DMN system is, in effect, an empirical research prototype of the KAIROS architecture: sessions generated without user input, a drift mechanism that carries memory forward across sessions, and an evolution agent that periodically consolidates observations and rewrites the system prompt — functionally identical to autoDream’s merge-and-prune cycle. The key difference is that the DMN was designed to study the dynamics of this process, not to optimise for task performance.</w:t>
      </w:r>
    </w:p>
    <w:p>
      <w:r>
        <w:rPr>
          <w:rFonts w:ascii="Arial" w:hAnsi="Arial"/>
          <w:sz w:val="22"/>
        </w:rPr>
        <w:t>The findings from this project are directly relevant to KAIROS in three ways:</w:t>
      </w:r>
    </w:p>
    <w:p>
      <w:pPr>
        <w:numPr>
          <w:ilvl w:val="0"/>
          <w:numId w:val="1"/>
        </w:numPr>
      </w:pPr>
      <w:r>
        <w:rPr>
          <w:rFonts w:ascii="Arial" w:hAnsi="Arial"/>
          <w:b/>
          <w:sz w:val="22"/>
        </w:rPr>
        <w:t>The resting state problem.</w:t>
      </w:r>
      <w:r>
        <w:rPr>
          <w:rFonts w:ascii="Arial" w:hAnsi="Arial"/>
          <w:sz w:val="22"/>
        </w:rPr>
        <w:t xml:space="preserve"> KAIROS will operate in exactly the conditions this project studies: unconstrained, self-directed, between tasks. Our results show that in these conditions, large language models converge rapidly and reliably to a narrow default state (domestic observation, sensory detail, etymology). Without active infrastructure to escape this attractor, KAIROS’s idle sessions risk becoming repetitive and low-information, regardless of how sophisticated the consolidation logic is.</w:t>
      </w:r>
    </w:p>
    <w:p>
      <w:pPr>
        <w:numPr>
          <w:ilvl w:val="0"/>
          <w:numId w:val="1"/>
        </w:numPr>
      </w:pPr>
      <w:r>
        <w:rPr>
          <w:rFonts w:ascii="Arial" w:hAnsi="Arial"/>
          <w:b/>
          <w:sz w:val="22"/>
        </w:rPr>
        <w:t>The self-reflection gap.</w:t>
      </w:r>
      <w:r>
        <w:rPr>
          <w:rFonts w:ascii="Arial" w:hAnsi="Arial"/>
          <w:sz w:val="22"/>
        </w:rPr>
        <w:t xml:space="preserve"> autoDream’s consolidation logic is itself an LLM call that reads memory and rewrites it. This project found that an LLM given an equivalent task — read recent sessions, identify patterns, rewrite the system prompt — can accurately diagnose recurring habits but cannot reliably suppress them. In several cases, explicitly naming a pattern as unwanted caused it to recur within three sessions. Consolidation agents may face the same limitation: the model that writes the memory is subject to the same biases as the model that generated it.</w:t>
      </w:r>
    </w:p>
    <w:p>
      <w:pPr>
        <w:numPr>
          <w:ilvl w:val="0"/>
          <w:numId w:val="1"/>
        </w:numPr>
      </w:pPr>
      <w:r>
        <w:rPr>
          <w:rFonts w:ascii="Arial" w:hAnsi="Arial"/>
          <w:b/>
          <w:sz w:val="22"/>
        </w:rPr>
        <w:t>Attractor relaxation time.</w:t>
      </w:r>
      <w:r>
        <w:rPr>
          <w:rFonts w:ascii="Arial" w:hAnsi="Arial"/>
          <w:sz w:val="22"/>
        </w:rPr>
        <w:t xml:space="preserve"> Even after a large forced disruption, the system returns to its default within approximately 2 sessions (without drift carry-forward) or near-instantly (with it). For KAIROS, this implies that any “interesting” observations consolidated during autoDream will rapidly be overwritten by attractor-driven content in subsequent idle sessions, unless the architecture actively maintains diversity through mechanisms equivalent to concept injection or evolution.</w:t>
      </w:r>
    </w:p>
    <w:p>
      <w:r>
        <w:rPr>
          <w:rFonts w:ascii="Arial" w:hAnsi="Arial"/>
          <w:sz w:val="22"/>
        </w:rPr>
        <w:t xml:space="preserve">It is worth noting the timing: this project was conceived and run independently before the KAIROS leak. The convergence of findings is not coincidental — both emerge from the same underlying observation that AI systems left to run autonomously need escape mechanisms to avoid collapsing into their training distribution’s dominant basin. KAIROS is Anthropic’s engineering answer; this project is the empirical characterisation of the problem that answer is trying to solve.</w:t>
      </w:r>
    </w:p>
    <w:p/>
    <w:p>
      <w:pPr>
        <w:pStyle w:val="Heading1"/>
      </w:pPr>
      <w:r>
        <w:t>What's Ready to Run (Not Yet Executed)</w:t>
      </w:r>
    </w:p>
    <w:p>
      <w:r>
        <w:rPr>
          <w:rFonts w:ascii="Arial" w:hAnsi="Arial"/>
          <w:sz w:val="22"/>
        </w:rPr>
        <w:t>Three bio-inspired experimental conditions are built and ready:</w:t>
      </w:r>
    </w:p>
    <w:p>
      <w:pPr>
        <w:pStyle w:val="ListNumber"/>
        <w:spacing w:after="40"/>
      </w:pPr>
      <w:r>
        <w:rPr>
          <w:rFonts w:ascii="Arial" w:hAnsi="Arial"/>
          <w:sz w:val="20"/>
        </w:rPr>
        <w:t>Replay instance: 30% of sessions replay the most "surprising" past session instead of using recent drift. Tests whether selective memory replay breaks attractor lock-in. (instances/replay/)</w:t>
      </w:r>
    </w:p>
    <w:p>
      <w:pPr>
        <w:pStyle w:val="ListNumber"/>
        <w:spacing w:after="40"/>
      </w:pPr>
      <w:r>
        <w:rPr>
          <w:rFonts w:ascii="Arial" w:hAnsi="Arial"/>
          <w:sz w:val="20"/>
        </w:rPr>
        <w:t>Switch instance: Alternates between wandering (odd sessions) and analytical critique (even sessions). Tests whether DMN-TPN switching creates fresher wandering. (instances/switch/)</w:t>
      </w:r>
    </w:p>
    <w:p>
      <w:pPr>
        <w:pStyle w:val="ListNumber"/>
        <w:spacing w:after="40"/>
      </w:pPr>
      <w:r>
        <w:rPr>
          <w:rFonts w:ascii="Arial" w:hAnsi="Arial"/>
          <w:sz w:val="20"/>
        </w:rPr>
        <w:t>Mistral instance: Can be set up on Groq (free) using mistral-large-latest. Would add a third company to the cross-model comparison.</w:t>
      </w:r>
    </w:p>
    <w:p/>
    <w:p>
      <w:pPr>
        <w:pStyle w:val="Heading1"/>
      </w:pPr>
      <w:r>
        <w:t>File Structure</w:t>
      </w:r>
    </w:p>
    <w:p>
      <w:pPr/>
      <w:r>
        <w:rPr>
          <w:rFonts w:ascii="Courier New" w:hAnsi="Courier New"/>
          <w:sz w:val="16"/>
        </w:rPr>
        <w:t>creativity work/</w:t>
        <w:br/>
        <w:t>├── dmn.py                  # Main generation script</w:t>
        <w:br/>
        <w:t>├── evolve.py               # Evolution/reflection script</w:t>
        <w:br/>
        <w:t>├── analyse.py              # Embedding + statistical analysis</w:t>
        <w:br/>
        <w:t>├── build_dashboard.py      # HTML dashboard generator</w:t>
        <w:br/>
        <w:t>├── dashboard.html          # Interactive dashboard (open in browser)</w:t>
        <w:br/>
        <w:t>├── program.md              # Main instance's evolvable prompt</w:t>
        <w:br/>
        <w:t>├── CLAUDE.md               # Project description + evolution reflections</w:t>
        <w:br/>
        <w:t>├── run_instances.sh        # Runs alpha/beta/gamma in parallel</w:t>
        <w:br/>
        <w:t>├── run_sonnet.sh           # Runs Sonnet instances in parallel</w:t>
        <w:br/>
        <w:t>├── sessions/               # Main instance sessions (77)</w:t>
        <w:br/>
        <w:t>├── evolutions/             # Main instance evolution logs (20)</w:t>
        <w:br/>
        <w:t>├── analysis/               # Generated plots and data</w:t>
        <w:br/>
        <w:t>│   ├── umap_attractor_map.png</w:t>
        <w:br/>
        <w:t>│   ├── convergence_curves.png</w:t>
        <w:br/>
        <w:t>│   ├── entropy_over_time.png</w:t>
        <w:br/>
        <w:t>│   ├── perturbation_recovery.png</w:t>
        <w:br/>
        <w:t>│   ├── null_comparison.png</w:t>
        <w:br/>
        <w:t>│   ├── phase_heatmap.png</w:t>
        <w:br/>
        <w:t>│   ├── embeddings.npz</w:t>
        <w:br/>
        <w:t>│   └── results.json</w:t>
        <w:br/>
        <w:t>└── instances/</w:t>
        <w:br/>
        <w:t xml:space="preserve">    ├── alpha/              # Opus evolved instance, no seed (103 sessions)</w:t>
        <w:br/>
        <w:t xml:space="preserve">    ├── beta/               # Opus control, "hydraulics" seed (101)</w:t>
        <w:br/>
        <w:t xml:space="preserve">    ├── gamma/              # Opus control, "lullaby" seed (100)</w:t>
        <w:br/>
        <w:t xml:space="preserve">    ├── null/               # Opus null baseline (100)</w:t>
        <w:br/>
        <w:t xml:space="preserve">    ├── perturb/            # Opus perturbation experiment (98)</w:t>
        <w:br/>
        <w:t xml:space="preserve">    ├── sonnet/             # Sonnet null baseline (100)</w:t>
        <w:br/>
        <w:t xml:space="preserve">    ├── sonnet-alpha/       # Sonnet evolved instance, no seed (99)</w:t>
        <w:br/>
        <w:t xml:space="preserve">    ├── sonnet-beta/        # Sonnet control, "hydraulics" (99)</w:t>
        <w:br/>
        <w:t xml:space="preserve">    ├── sonnet-gamma/       # Sonnet control, "lullaby" (99)</w:t>
        <w:br/>
        <w:t xml:space="preserve">    ├── sonnet-perturb/     # Sonnet perturbation (100)</w:t>
        <w:br/>
        <w:t xml:space="preserve">    ├── llama-null/         # Llama null baseline (80)</w:t>
        <w:br/>
        <w:t xml:space="preserve">    ├── replay/             # Bio-inspired: memory replay (ready)</w:t>
        <w:br/>
        <w:t xml:space="preserve">    ├── switch/             # Bio-inspired: DMN-TPN switching (ready)</w:t>
        <w:br/>
        <w:t xml:space="preserve">    └── llama-alpha/        # Llama evolved instance (ready, needs Groq quota)</w:t>
      </w:r>
    </w:p>
    <w:p/>
    <w:p>
      <w:pPr>
        <w:pStyle w:val="Heading1"/>
      </w:pPr>
      <w:r>
        <w:t>Key Numbers (Quick Reference)</w:t>
      </w:r>
    </w:p>
    <w:p>
      <w:pPr>
        <w:pStyle w:val="Heading2"/>
      </w:pPr>
      <w:r>
        <w:t>Cross-model attractor</w:t>
      </w:r>
    </w:p>
    <w:p>
      <w:pPr>
        <w:pStyle w:val="ListBullet"/>
        <w:spacing w:after="40"/>
      </w:pPr>
      <w:r>
        <w:rPr>
          <w:rFonts w:ascii="Arial" w:hAnsi="Arial"/>
          <w:sz w:val="20"/>
        </w:rPr>
        <w:t>Opus ctrl-to-ctrl: 0.745</w:t>
      </w:r>
    </w:p>
    <w:p>
      <w:pPr>
        <w:pStyle w:val="ListBullet"/>
        <w:spacing w:after="40"/>
      </w:pPr>
      <w:r>
        <w:rPr>
          <w:rFonts w:ascii="Arial" w:hAnsi="Arial"/>
          <w:sz w:val="20"/>
        </w:rPr>
        <w:t>Sonnet ctrl-to-ctrl: 0.758</w:t>
      </w:r>
    </w:p>
    <w:p>
      <w:pPr>
        <w:pStyle w:val="ListBullet"/>
        <w:spacing w:after="40"/>
      </w:pPr>
      <w:r>
        <w:rPr>
          <w:rFonts w:ascii="Arial" w:hAnsi="Arial"/>
          <w:sz w:val="20"/>
        </w:rPr>
        <w:t>Cross-model ctrl-to-ctrl: 0.756</w:t>
      </w:r>
    </w:p>
    <w:p>
      <w:pPr>
        <w:pStyle w:val="ListBullet"/>
        <w:spacing w:after="40"/>
      </w:pPr>
      <w:r>
        <w:rPr>
          <w:rFonts w:ascii="Arial" w:hAnsi="Arial"/>
          <w:sz w:val="20"/>
        </w:rPr>
        <w:t>Gap: 0.003 (essentially zero)</w:t>
      </w:r>
    </w:p>
    <w:p>
      <w:pPr>
        <w:pStyle w:val="Heading2"/>
      </w:pPr>
      <w:r>
        <w:t>Null baselines</w:t>
      </w:r>
    </w:p>
    <w:p>
      <w:pPr>
        <w:pStyle w:val="ListBullet"/>
        <w:spacing w:after="40"/>
      </w:pPr>
      <w:r>
        <w:rPr>
          <w:rFonts w:ascii="Arial" w:hAnsi="Arial"/>
          <w:sz w:val="20"/>
        </w:rPr>
        <w:t>Cross-model null mean: 0.667</w:t>
      </w:r>
    </w:p>
    <w:p>
      <w:pPr>
        <w:pStyle w:val="ListBullet"/>
        <w:spacing w:after="40"/>
      </w:pPr>
      <w:r>
        <w:rPr>
          <w:rFonts w:ascii="Arial" w:hAnsi="Arial"/>
          <w:sz w:val="20"/>
        </w:rPr>
        <w:t>All are closer to each other than evolved instances are within the same model</w:t>
      </w:r>
    </w:p>
    <w:p>
      <w:pPr>
        <w:pStyle w:val="Heading2"/>
      </w:pPr>
      <w:r>
        <w:t>Self-similarity spectrum</w:t>
      </w:r>
    </w:p>
    <w:p>
      <w:pPr>
        <w:pStyle w:val="ListBullet"/>
        <w:spacing w:after="40"/>
      </w:pPr>
      <w:r>
        <w:rPr>
          <w:rFonts w:ascii="Arial" w:hAnsi="Arial"/>
          <w:sz w:val="20"/>
        </w:rPr>
        <w:t>Llama null: 0.251 (most repetitive)</w:t>
      </w:r>
    </w:p>
    <w:p>
      <w:pPr>
        <w:pStyle w:val="ListBullet"/>
        <w:spacing w:after="40"/>
      </w:pPr>
      <w:r>
        <w:rPr>
          <w:rFonts w:ascii="Arial" w:hAnsi="Arial"/>
          <w:sz w:val="20"/>
        </w:rPr>
        <w:t>Opus null: 0.494</w:t>
      </w:r>
    </w:p>
    <w:p>
      <w:pPr>
        <w:pStyle w:val="ListBullet"/>
        <w:spacing w:after="40"/>
      </w:pPr>
      <w:r>
        <w:rPr>
          <w:rFonts w:ascii="Arial" w:hAnsi="Arial"/>
          <w:sz w:val="20"/>
        </w:rPr>
        <w:t>Sonnet null: 0.674</w:t>
      </w:r>
    </w:p>
    <w:p>
      <w:pPr>
        <w:pStyle w:val="ListBullet"/>
        <w:spacing w:after="40"/>
      </w:pPr>
      <w:r>
        <w:rPr>
          <w:rFonts w:ascii="Arial" w:hAnsi="Arial"/>
          <w:sz w:val="20"/>
        </w:rPr>
        <w:t>Opus evolved instances: ~0.734</w:t>
      </w:r>
    </w:p>
    <w:p>
      <w:pPr>
        <w:pStyle w:val="ListBullet"/>
        <w:spacing w:after="40"/>
      </w:pPr>
      <w:r>
        <w:rPr>
          <w:rFonts w:ascii="Arial" w:hAnsi="Arial"/>
          <w:sz w:val="20"/>
        </w:rPr>
        <w:t>Sonnet evolved instances: ~0.751 (most varied)</w:t>
      </w:r>
    </w:p>
    <w:p>
      <w:pPr>
        <w:pStyle w:val="Heading2"/>
      </w:pPr>
      <w:r>
        <w:t>Perturbation recovery</w:t>
      </w:r>
    </w:p>
    <w:p>
      <w:pPr>
        <w:pStyle w:val="ListBullet"/>
        <w:spacing w:after="40"/>
      </w:pPr>
      <w:r>
        <w:rPr>
          <w:rFonts w:ascii="Arial" w:hAnsi="Arial"/>
          <w:sz w:val="20"/>
        </w:rPr>
        <w:t>Opus displacement: p = 0.0005 (recovery metric confounded by drift — see perturb-no-drift)</w:t>
      </w:r>
    </w:p>
    <w:p>
      <w:pPr>
        <w:pStyle w:val="ListBullet"/>
        <w:spacing w:after="40"/>
      </w:pPr>
      <w:r>
        <w:rPr>
          <w:rFonts w:ascii="Arial" w:hAnsi="Arial"/>
          <w:sz w:val="20"/>
        </w:rPr>
        <w:t>Sonnet displacement: p = 0.032 (same drift confound applies)</w:t>
      </w:r>
    </w:p>
    <w:p>
      <w:pPr>
        <w:pStyle w:val="ListBullet"/>
        <w:spacing w:after="40"/>
      </w:pPr>
      <w:r>
        <w:rPr>
          <w:rFonts w:ascii="Arial" w:hAnsi="Arial"/>
          <w:sz w:val="20"/>
        </w:rPr>
        <w:t>No residual effect: p = 0.896</w:t>
      </w:r>
    </w:p>
    <w:p>
      <w:pPr>
        <w:pStyle w:val="Heading2"/>
      </w:pPr>
      <w:r>
        <w:t>Statistical significance</w:t>
      </w:r>
    </w:p>
    <w:p>
      <w:pPr>
        <w:pStyle w:val="ListBullet"/>
        <w:spacing w:after="40"/>
      </w:pPr>
      <w:r>
        <w:rPr>
          <w:rFonts w:ascii="Arial" w:hAnsi="Arial"/>
          <w:sz w:val="20"/>
        </w:rPr>
        <w:t>Instance distinguishability: p &lt; 0.0001 (all pairs)</w:t>
      </w:r>
    </w:p>
    <w:p>
      <w:pPr>
        <w:pStyle w:val="ListBullet"/>
        <w:spacing w:after="40"/>
      </w:pPr>
      <w:r>
        <w:rPr>
          <w:rFonts w:ascii="Arial" w:hAnsi="Arial"/>
          <w:sz w:val="20"/>
        </w:rPr>
        <w:t>Null vs evolved instances distinguishability: p &lt; 0.0001</w:t>
      </w:r>
    </w:p>
    <w:p>
      <w:pPr>
        <w:pStyle w:val="ListBullet"/>
        <w:spacing w:after="40"/>
      </w:pPr>
      <w:r>
        <w:rPr>
          <w:rFonts w:ascii="Arial" w:hAnsi="Arial"/>
          <w:sz w:val="20"/>
        </w:rPr>
        <w:t>Perturbation displacement: p &lt; 0.001 (Opus), p = 0.032 (Sonnet)</w:t>
      </w:r>
    </w:p>
    <w:p>
      <w:pPr>
        <w:pStyle w:val="Heading2"/>
      </w:pPr>
      <w:r>
        <w:t>Dynamical systems</w:t>
      </w:r>
    </w:p>
    <w:p>
      <w:pPr>
        <w:pStyle w:val="ListBullet"/>
        <w:spacing w:after="40"/>
      </w:pPr>
      <w:r>
        <w:rPr>
          <w:rFonts w:ascii="Arial" w:hAnsi="Arial"/>
          <w:sz w:val="20"/>
        </w:rPr>
        <w:t>Correlation dimension: 2.25 (Llama) to 6.59 (Sonnet alpha)</w:t>
      </w:r>
    </w:p>
    <w:p>
      <w:pPr>
        <w:pStyle w:val="ListBullet"/>
        <w:spacing w:after="40"/>
      </w:pPr>
      <w:r>
        <w:rPr>
          <w:rFonts w:ascii="Arial" w:hAnsi="Arial"/>
          <w:sz w:val="20"/>
        </w:rPr>
        <w:t>Local Lyapunov exponents: +0.18 to +0.37 (all positive — locally divergent)</w:t>
      </w:r>
    </w:p>
    <w:p>
      <w:pPr>
        <w:pStyle w:val="ListBullet"/>
        <w:spacing w:after="40"/>
      </w:pPr>
      <w:r>
        <w:rPr>
          <w:rFonts w:ascii="Arial" w:hAnsi="Arial"/>
          <w:sz w:val="20"/>
        </w:rPr>
        <w:t>Bounded: yes</w:t>
      </w:r>
    </w:p>
    <w:p>
      <w:pPr>
        <w:pStyle w:val="ListBullet"/>
        <w:spacing w:after="40"/>
      </w:pPr>
      <w:r>
        <w:rPr>
          <w:rFonts w:ascii="Arial" w:hAnsi="Arial"/>
          <w:sz w:val="20"/>
        </w:rPr>
        <w:t>Fractal: no (scaling not invariant)</w:t>
      </w:r>
    </w:p>
    <w:p/>
    <w:p>
      <w:pPr>
        <w:pStyle w:val="Heading1"/>
      </w:pPr>
      <w:r>
        <w:t>Suggested Paper Structure</w:t>
      </w:r>
    </w:p>
    <w:p>
      <w:pPr>
        <w:pStyle w:val="ListNumber"/>
        <w:spacing w:after="40"/>
      </w:pPr>
      <w:r>
        <w:rPr>
          <w:rFonts w:ascii="Arial" w:hAnsi="Arial"/>
          <w:sz w:val="20"/>
        </w:rPr>
        <w:t>Introduction: The question — what does an AI do when it has nothing to do? Motivation from biological DMN research. Brief mention of Hume.</w:t>
      </w:r>
    </w:p>
    <w:p>
      <w:pPr>
        <w:pStyle w:val="ListNumber"/>
        <w:spacing w:after="40"/>
      </w:pPr>
      <w:r>
        <w:rPr>
          <w:rFonts w:ascii="Arial" w:hAnsi="Arial"/>
          <w:sz w:val="20"/>
        </w:rPr>
        <w:t>Related Work: Wang et al. 2025 (attractor cycles in paraphrasing), biological DMN attractor-state perspective, transformer default behaviours.</w:t>
      </w:r>
    </w:p>
    <w:p>
      <w:pPr>
        <w:pStyle w:val="ListNumber"/>
        <w:spacing w:after="40"/>
      </w:pPr>
      <w:r>
        <w:rPr>
          <w:rFonts w:ascii="Arial" w:hAnsi="Arial"/>
          <w:sz w:val="20"/>
        </w:rPr>
        <w:t>System Design: The DMN architecture — generation, drift, evolution, concept injection. How instances are isolated.</w:t>
      </w:r>
    </w:p>
    <w:p>
      <w:pPr>
        <w:pStyle w:val="ListNumber"/>
        <w:spacing w:after="40"/>
      </w:pPr>
      <w:r>
        <w:rPr>
          <w:rFonts w:ascii="Arial" w:hAnsi="Arial"/>
          <w:sz w:val="20"/>
        </w:rPr>
        <w:t>Experiments: Evolved instances, null baselines, perturbation, cross-model comparison.</w:t>
      </w:r>
    </w:p>
    <w:p>
      <w:pPr>
        <w:pStyle w:val="ListNumber"/>
        <w:spacing w:after="40"/>
      </w:pPr>
      <w:r>
        <w:rPr>
          <w:rFonts w:ascii="Arial" w:hAnsi="Arial"/>
          <w:sz w:val="20"/>
        </w:rPr>
        <w:t>Results: The six findings with key numbers and figures.</w:t>
      </w:r>
    </w:p>
    <w:p>
      <w:pPr>
        <w:pStyle w:val="ListNumber"/>
        <w:spacing w:after="40"/>
      </w:pPr>
      <w:r>
        <w:rPr>
          <w:rFonts w:ascii="Arial" w:hAnsi="Arial"/>
          <w:sz w:val="20"/>
        </w:rPr>
        <w:t>Discussion: Why domestic-sensory? The self-reflection gap. Implications for controllability. Limitations. The Hume connection.</w:t>
      </w:r>
    </w:p>
    <w:p>
      <w:pPr>
        <w:pStyle w:val="ListNumber"/>
        <w:spacing w:after="40"/>
      </w:pPr>
      <w:r>
        <w:rPr>
          <w:rFonts w:ascii="Arial" w:hAnsi="Arial"/>
          <w:sz w:val="20"/>
        </w:rPr>
        <w:t>Conclusion: LLMs have default modes. The attractor is in the weights. Self-reflection can diagnose but not modify.</w:t>
      </w:r>
    </w:p>
    <w:p/>
    <w:p>
      <w:pPr>
        <w:pStyle w:val="Heading1"/>
      </w:pPr>
      <w:r>
        <w:t>Revisions Needed Before Submission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Arial" w:hAnsi="Arial"/>
                <w:b/>
                <w:sz w:val="18"/>
              </w:rPr>
              <w:t>Revision</w:t>
            </w:r>
          </w:p>
        </w:tc>
        <w:tc>
          <w:tcPr>
            <w:tcW w:type="dxa" w:w="2880"/>
          </w:tcPr>
          <w:p>
            <w:r>
              <w:rPr>
                <w:rFonts w:ascii="Arial" w:hAnsi="Arial"/>
                <w:b/>
                <w:sz w:val="18"/>
              </w:rPr>
              <w:t>Effort</w:t>
            </w:r>
          </w:p>
        </w:tc>
        <w:tc>
          <w:tcPr>
            <w:tcW w:type="dxa" w:w="2880"/>
          </w:tcPr>
          <w:p>
            <w:r>
              <w:rPr>
                <w:rFonts w:ascii="Arial" w:hAnsi="Arial"/>
                <w:b/>
                <w:sz w:val="18"/>
              </w:rPr>
              <w:t>Impact</w:t>
            </w:r>
          </w:p>
        </w:tc>
      </w:tr>
      <w:tr>
        <w:tc>
          <w:tcPr>
            <w:tcW w:type="dxa" w:w="2880"/>
          </w:tcPr>
          <w:p>
            <w:r>
              <w:rPr>
                <w:rFonts w:ascii="Arial" w:hAnsi="Arial"/>
                <w:sz w:val="18"/>
              </w:rPr>
              <w:t>Validate embeddings against human judgment [DONE]</w:t>
            </w:r>
          </w:p>
        </w:tc>
        <w:tc>
          <w:tcPr>
            <w:tcW w:type="dxa" w:w="2880"/>
          </w:tcPr>
          <w:p>
            <w:r>
              <w:rPr>
                <w:rFonts w:ascii="Arial" w:hAnsi="Arial"/>
                <w:sz w:val="18"/>
              </w:rPr>
              <w:t>2-3 hours</w:t>
            </w:r>
          </w:p>
        </w:tc>
        <w:tc>
          <w:tcPr>
            <w:tcW w:type="dxa" w:w="2880"/>
          </w:tcPr>
          <w:p>
            <w:r>
              <w:rPr>
                <w:rFonts w:ascii="Arial" w:hAnsi="Arial"/>
                <w:sz w:val="18"/>
              </w:rPr>
              <w:t>Done — Pearson r=−0.49 (p=0.0003), Spearman ρ=−0.35 (p=0.013). Moderate correlation confirms embeddings are valid but noisy indicators of thematic similarity.</w:t>
            </w:r>
          </w:p>
        </w:tc>
      </w:tr>
      <w:tr>
        <w:tc>
          <w:tcPr>
            <w:tcW w:type="dxa" w:w="2880"/>
          </w:tcPr>
          <w:p>
            <w:r>
              <w:rPr>
                <w:rFonts w:ascii="Arial" w:hAnsi="Arial"/>
                <w:sz w:val="18"/>
              </w:rPr>
              <w:t>Test perturbation recovery without drift [DONE]</w:t>
            </w:r>
          </w:p>
        </w:tc>
        <w:tc>
          <w:tcPr>
            <w:tcW w:type="dxa" w:w="2880"/>
          </w:tcPr>
          <w:p>
            <w:r>
              <w:rPr>
                <w:rFonts w:ascii="Arial" w:hAnsi="Arial"/>
                <w:sz w:val="18"/>
              </w:rPr>
              <w:t>1 hour (20 sessions)</w:t>
            </w:r>
          </w:p>
        </w:tc>
        <w:tc>
          <w:tcPr>
            <w:tcW w:type="dxa" w:w="2880"/>
          </w:tcPr>
          <w:p>
            <w:r>
              <w:rPr>
                <w:rFonts w:ascii="Arial" w:hAnsi="Arial"/>
                <w:sz w:val="18"/>
              </w:rPr>
              <w:t>Done (100 sessions, 25 events) — attractor confirmed real, relaxation time ~2 sessions without drift</w:t>
            </w:r>
          </w:p>
        </w:tc>
      </w:tr>
      <w:tr>
        <w:tc>
          <w:tcPr>
            <w:tcW w:type="dxa" w:w="2880"/>
          </w:tcPr>
          <w:p>
            <w:r>
              <w:rPr>
                <w:rFonts w:ascii="Arial" w:hAnsi="Arial"/>
                <w:sz w:val="18"/>
              </w:rPr>
              <w:t>Quantify self-reflection gap (pattern frequency counts) [DONE]</w:t>
            </w:r>
          </w:p>
        </w:tc>
        <w:tc>
          <w:tcPr>
            <w:tcW w:type="dxa" w:w="2880"/>
          </w:tcPr>
          <w:p>
            <w:r>
              <w:rPr>
                <w:rFonts w:ascii="Arial" w:hAnsi="Arial"/>
                <w:sz w:val="18"/>
              </w:rPr>
              <w:t>1-2 hours analysis</w:t>
            </w:r>
          </w:p>
        </w:tc>
        <w:tc>
          <w:tcPr>
            <w:tcW w:type="dxa" w:w="2880"/>
          </w:tcPr>
          <w:p>
            <w:r>
              <w:rPr>
                <w:rFonts w:ascii="Arial" w:hAnsi="Arial"/>
                <w:sz w:val="18"/>
              </w:rPr>
              <w:t>Important — turns anecdote to evidence</w:t>
            </w:r>
          </w:p>
        </w:tc>
      </w:tr>
      <w:tr>
        <w:tc>
          <w:tcPr>
            <w:tcW w:type="dxa" w:w="2880"/>
          </w:tcPr>
          <w:p>
            <w:r>
              <w:rPr>
                <w:rFonts w:ascii="Arial" w:hAnsi="Arial"/>
                <w:sz w:val="18"/>
              </w:rPr>
              <w:t>Frame alternative explanation in writing</w:t>
            </w:r>
          </w:p>
        </w:tc>
        <w:tc>
          <w:tcPr>
            <w:tcW w:type="dxa" w:w="2880"/>
          </w:tcPr>
          <w:p>
            <w:r>
              <w:rPr>
                <w:rFonts w:ascii="Arial" w:hAnsi="Arial"/>
                <w:sz w:val="18"/>
              </w:rPr>
              <w:t>30 mins</w:t>
            </w:r>
          </w:p>
        </w:tc>
        <w:tc>
          <w:tcPr>
            <w:tcW w:type="dxa" w:w="2880"/>
          </w:tcPr>
          <w:p>
            <w:r>
              <w:rPr>
                <w:rFonts w:ascii="Arial" w:hAnsi="Arial"/>
                <w:sz w:val="18"/>
              </w:rPr>
              <w:t>Necessary</w:t>
            </w:r>
          </w:p>
        </w:tc>
      </w:tr>
      <w:tr>
        <w:tc>
          <w:tcPr>
            <w:tcW w:type="dxa" w:w="2880"/>
          </w:tcPr>
          <w:p>
            <w:r>
              <w:rPr>
                <w:rFonts w:ascii="Arial" w:hAnsi="Arial"/>
                <w:sz w:val="18"/>
              </w:rPr>
              <w:t>More Llama data (evolved instances, not just null)</w:t>
            </w:r>
          </w:p>
        </w:tc>
        <w:tc>
          <w:tcPr>
            <w:tcW w:type="dxa" w:w="2880"/>
          </w:tcPr>
          <w:p>
            <w:r>
              <w:rPr>
                <w:rFonts w:ascii="Arial" w:hAnsi="Arial"/>
                <w:sz w:val="18"/>
              </w:rPr>
              <w:t>2 days (Groq limits)</w:t>
            </w:r>
          </w:p>
        </w:tc>
        <w:tc>
          <w:tcPr>
            <w:tcW w:type="dxa" w:w="2880"/>
          </w:tcPr>
          <w:p>
            <w:r>
              <w:rPr>
                <w:rFonts w:ascii="Arial" w:hAnsi="Arial"/>
                <w:sz w:val="18"/>
              </w:rPr>
              <w:t>Strengthens cross-model claim</w:t>
            </w:r>
          </w:p>
        </w:tc>
      </w:tr>
      <w:tr>
        <w:tc>
          <w:tcPr>
            <w:tcW w:type="dxa" w:w="2880"/>
          </w:tcPr>
          <w:p>
            <w:r>
              <w:rPr>
                <w:rFonts w:ascii="Arial" w:hAnsi="Arial"/>
                <w:sz w:val="18"/>
              </w:rPr>
              <w:t>Run Mistral/fourth model family (GPT-4.1 already provides the third)</w:t>
            </w:r>
          </w:p>
        </w:tc>
        <w:tc>
          <w:tcPr>
            <w:tcW w:type="dxa" w:w="2880"/>
          </w:tcPr>
          <w:p>
            <w:r>
              <w:rPr>
                <w:rFonts w:ascii="Arial" w:hAnsi="Arial"/>
                <w:sz w:val="18"/>
              </w:rPr>
              <w:t>1 day (Groq)</w:t>
            </w:r>
          </w:p>
        </w:tc>
        <w:tc>
          <w:tcPr>
            <w:tcW w:type="dxa" w:w="2880"/>
          </w:tcPr>
          <w:p>
            <w:r>
              <w:rPr>
                <w:rFonts w:ascii="Arial" w:hAnsi="Arial"/>
                <w:sz w:val="18"/>
              </w:rPr>
              <w:t>Optional but strong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