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CEA87" w14:textId="38B26B5E" w:rsidR="00966967" w:rsidRDefault="00EA5B07" w:rsidP="00AF6B01">
      <w:pPr>
        <w:ind w:left="-993"/>
        <w:jc w:val="both"/>
        <w:rPr>
          <w:rFonts w:ascii="Arial" w:hAnsi="Arial" w:cs="Arial"/>
          <w:color w:val="000000"/>
          <w:sz w:val="21"/>
          <w:szCs w:val="21"/>
          <w:shd w:val="clear" w:color="auto" w:fill="F9FDF6"/>
        </w:rPr>
      </w:pPr>
      <w:r w:rsidRPr="00EA5B07">
        <w:rPr>
          <w:rFonts w:ascii="Arial" w:hAnsi="Arial" w:cs="Arial"/>
          <w:b/>
          <w:bCs/>
          <w:color w:val="000000"/>
          <w:sz w:val="21"/>
          <w:szCs w:val="21"/>
          <w:shd w:val="clear" w:color="auto" w:fill="F9FDF6"/>
        </w:rPr>
        <w:t>История о норнах</w:t>
      </w:r>
      <w:r>
        <w:rPr>
          <w:rFonts w:ascii="Arial" w:hAnsi="Arial" w:cs="Arial"/>
          <w:color w:val="000000"/>
          <w:sz w:val="21"/>
          <w:szCs w:val="21"/>
          <w:shd w:val="clear" w:color="auto" w:fill="F9FDF6"/>
        </w:rPr>
        <w:t xml:space="preserve"> — таинственных существах, которые предсказывали будущее, влияли на судьбы и были наделены волшебством. Их было трое: Урд,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9FDF6"/>
        </w:rPr>
        <w:t>Верданди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9FDF6"/>
        </w:rPr>
        <w:t xml:space="preserve"> 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9FDF6"/>
        </w:rPr>
        <w:t>Скульд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9FDF6"/>
        </w:rPr>
        <w:t>. Первая — дряблая старуха, олицетворяла прошлое. Вторая — женщина средних лет, настоящее. Третья представала в образе молодой девушки — будущего. Колдуньи предсказали скорые сражения человечества из-за золота, войну богов и великанов. Согласно пророчеству, тысячи должны были погибнуть, ослепленные жаждой богатства и власти, злостью и жадностью. И старый мир падет, но на его месте возникнет новый, более совершенный. Так и случилось, впрочем, сбывались все, что когда-либо говорили норны.</w:t>
      </w:r>
    </w:p>
    <w:p w14:paraId="2FCDD090" w14:textId="77777777" w:rsidR="00EA5B07" w:rsidRDefault="00EA5B07" w:rsidP="00AF6B01">
      <w:pPr>
        <w:ind w:left="-993"/>
        <w:jc w:val="both"/>
        <w:rPr>
          <w:rFonts w:ascii="Arial" w:hAnsi="Arial" w:cs="Arial"/>
          <w:color w:val="000000"/>
          <w:sz w:val="21"/>
          <w:szCs w:val="21"/>
          <w:shd w:val="clear" w:color="auto" w:fill="F9FDF6"/>
        </w:rPr>
      </w:pPr>
    </w:p>
    <w:p w14:paraId="6EE4B865" w14:textId="77777777" w:rsidR="00EA5B07" w:rsidRDefault="00EA5B07" w:rsidP="00AF6B01">
      <w:pPr>
        <w:pStyle w:val="a3"/>
        <w:shd w:val="clear" w:color="auto" w:fill="FAFBFC"/>
        <w:spacing w:before="0" w:beforeAutospacing="0" w:after="150" w:afterAutospacing="0"/>
        <w:ind w:left="-993" w:firstLine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Беззаботно и счастливо жили люди в золотом веке, но недолго он продолжался. Однажды с востока, из страны великанов,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Митгард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пришли три женщины. Одна из них была уже стара и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дряхла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и звалась Урд - прошедшее, другая была средних лет и ее звали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Верданди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- настоящее, третья же была совсем юна и носила имя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Скульд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- будущее. Эти три женщины были вещие норны, волшебницы, наделенные чудесным даром определять судьбы мира, людей и даже богов.</w:t>
      </w:r>
    </w:p>
    <w:p w14:paraId="5782FF2A" w14:textId="77777777" w:rsidR="00EA5B07" w:rsidRDefault="00EA5B07" w:rsidP="00AF6B01">
      <w:pPr>
        <w:pStyle w:val="a3"/>
        <w:shd w:val="clear" w:color="auto" w:fill="FAFBFC"/>
        <w:spacing w:before="0" w:beforeAutospacing="0" w:after="150" w:afterAutospacing="0"/>
        <w:ind w:left="-993" w:firstLine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 Скоро, очень скоро жажда золота, жажда наживы проникнет в сердца людей, и тогда золотой век окончится, - сказала старшая норна.</w:t>
      </w:r>
    </w:p>
    <w:p w14:paraId="5783CD7E" w14:textId="77777777" w:rsidR="00EA5B07" w:rsidRDefault="00EA5B07" w:rsidP="00AF6B01">
      <w:pPr>
        <w:pStyle w:val="a3"/>
        <w:shd w:val="clear" w:color="auto" w:fill="FAFBFC"/>
        <w:spacing w:before="0" w:beforeAutospacing="0" w:after="150" w:afterAutospacing="0"/>
        <w:ind w:left="-993" w:firstLine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 Люди будут убивать и обманывать друг друга ради золота. Много славных героев ослепит оно своим блеском, и они погибнут в борьбе за него, - произнесла средняя из них.</w:t>
      </w:r>
    </w:p>
    <w:p w14:paraId="766F2F70" w14:textId="77777777" w:rsidR="00EA5B07" w:rsidRDefault="00EA5B07" w:rsidP="00AF6B01">
      <w:pPr>
        <w:pStyle w:val="a3"/>
        <w:shd w:val="clear" w:color="auto" w:fill="FAFBFC"/>
        <w:spacing w:before="0" w:beforeAutospacing="0" w:after="150" w:afterAutospacing="0"/>
        <w:ind w:left="-993" w:firstLine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 Да, все будет так, как вы сказали, - подтвердила младшая норна. - Но пройдет время, когда золото потеряет свою власть над людьми, и тогда они снова будут счастливы, - добавила она.</w:t>
      </w:r>
    </w:p>
    <w:p w14:paraId="227BE5A2" w14:textId="77777777" w:rsidR="00EA5B07" w:rsidRDefault="00EA5B07" w:rsidP="00AF6B01">
      <w:pPr>
        <w:pStyle w:val="a3"/>
        <w:shd w:val="clear" w:color="auto" w:fill="FAFBFC"/>
        <w:spacing w:before="0" w:beforeAutospacing="0" w:after="150" w:afterAutospacing="0"/>
        <w:ind w:left="-993" w:firstLine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 Жажда золота овладеет не только людьми, но и богами, и они тоже будут проливать кровь и нарушать свои клятвы, - вновь заговорила старшая.</w:t>
      </w:r>
    </w:p>
    <w:p w14:paraId="06253AC4" w14:textId="77777777" w:rsidR="00EA5B07" w:rsidRDefault="00EA5B07" w:rsidP="00AF6B01">
      <w:pPr>
        <w:pStyle w:val="a3"/>
        <w:shd w:val="clear" w:color="auto" w:fill="FAFBFC"/>
        <w:spacing w:before="0" w:beforeAutospacing="0" w:after="150" w:afterAutospacing="0"/>
        <w:ind w:left="-993" w:firstLine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- Великаны начнут войну с богами.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Эта война будет продолжаться много лет и закончится гибелью и богов и великанов, - </w:t>
      </w:r>
      <w:proofErr w:type="gramEnd"/>
      <w:r>
        <w:rPr>
          <w:rFonts w:ascii="Arial" w:hAnsi="Arial" w:cs="Arial"/>
          <w:color w:val="000000"/>
          <w:sz w:val="21"/>
          <w:szCs w:val="21"/>
        </w:rPr>
        <w:t>сказала средняя.</w:t>
      </w:r>
    </w:p>
    <w:p w14:paraId="5D4C2C8B" w14:textId="77777777" w:rsidR="00EA5B07" w:rsidRDefault="00EA5B07" w:rsidP="00AF6B01">
      <w:pPr>
        <w:pStyle w:val="a3"/>
        <w:shd w:val="clear" w:color="auto" w:fill="FAFBFC"/>
        <w:spacing w:before="0" w:beforeAutospacing="0" w:after="150" w:afterAutospacing="0"/>
        <w:ind w:left="-993" w:firstLine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- Да, будет так, как вы сказали, но не все боги погибнут. Их дети и те из них, кто не повинен в убийствах и клятвопреступлениях, останутся в живых и будут править новым миром, который возникнет после гибели старого, - возразила младшая.</w:t>
      </w:r>
    </w:p>
    <w:p w14:paraId="4C653E03" w14:textId="6F61376D" w:rsidR="00EA5B07" w:rsidRPr="00EA5B07" w:rsidRDefault="00EA5B07" w:rsidP="00AF6B01">
      <w:pPr>
        <w:pStyle w:val="a3"/>
        <w:shd w:val="clear" w:color="auto" w:fill="FAFBFC"/>
        <w:spacing w:before="0" w:beforeAutospacing="0" w:after="150" w:afterAutospacing="0"/>
        <w:ind w:left="-993" w:firstLine="15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И вот все в мире стало происходить так, как предопределили норны. Постепенно в сердца людей закралась алчность, жажда наживы. Многие из них оставили свой мирный труд и сменили сохи и лопаты на мечи и копья, чтобы воевать друг с другом, а вместе с войнами на землю пришли нужда и преступления. Солнце на небе продолжало светить по-прежнему, но никто под ним уже не был так счастлив, как прежде. Сбылось и другое предсказание норн: между богами и великанами началась жестокая борьба, которая продолжается и по сей день. Бессильные достигнуть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Асгарда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 победить Асов,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Гримтурсены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- так, если вы помните, называют себя великаны - обрушили весь свой гнев на людей. Потомкам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Имира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рожденного из льда и огня, подвластны все враждебные человеку стихии. Великаны посылают на землю мороз и засуху, бури и град, а порой сбрасывают с гор огромные лавины, под которыми исчезают целые селения. Чтобы защитить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Митгард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от их нападения, боги окружили его высоким кольцом гор, которые они сделали из бровей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Имира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но великанам часто удается перебраться через них, и горе тому, кто попадется им на пути. Желая погубить мир,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Гримтурсены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натравили на луну и на солнце двух огромных волков: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Скеля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Гети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С тех пор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Скель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гоняется за солнцем, 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Гети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- за луной, 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Суль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 Мани вынуждены убегать от них до тех пор, пока не скроются за горами. Лишь одного из Асов боятся великаны, и этот Ас - бог грома Тор. Но теперь нам пора уже рассказать вам об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Асгарде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 об Асах.</w:t>
      </w:r>
    </w:p>
    <w:p w14:paraId="7B94AF44" w14:textId="57EFB9E5" w:rsidR="00AF6B01" w:rsidRDefault="00AF6B01" w:rsidP="00AF6B01">
      <w:pPr>
        <w:ind w:left="-993"/>
        <w:jc w:val="both"/>
      </w:pPr>
      <w:r>
        <w:br w:type="page"/>
      </w:r>
    </w:p>
    <w:p w14:paraId="22BB69EC" w14:textId="01D76AE5" w:rsidR="00EA5B07" w:rsidRPr="00AF6B01" w:rsidRDefault="00AF6B01" w:rsidP="00AF6B01">
      <w:pPr>
        <w:ind w:left="-993"/>
        <w:jc w:val="both"/>
        <w:rPr>
          <w:b/>
          <w:bCs/>
          <w:sz w:val="40"/>
          <w:szCs w:val="40"/>
        </w:rPr>
      </w:pPr>
      <w:r w:rsidRPr="00AF6B01">
        <w:rPr>
          <w:b/>
          <w:bCs/>
          <w:sz w:val="40"/>
          <w:szCs w:val="40"/>
        </w:rPr>
        <w:lastRenderedPageBreak/>
        <w:t>Треугольник</w:t>
      </w:r>
    </w:p>
    <w:p w14:paraId="6AA0CC3E" w14:textId="77777777" w:rsidR="00AF6B01" w:rsidRPr="00AF6B01" w:rsidRDefault="00AF6B01" w:rsidP="00AF6B01">
      <w:pPr>
        <w:shd w:val="clear" w:color="auto" w:fill="FFFFFF"/>
        <w:spacing w:before="72" w:after="0" w:line="240" w:lineRule="auto"/>
        <w:ind w:left="-993"/>
        <w:jc w:val="both"/>
        <w:outlineLvl w:val="2"/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</w:pPr>
      <w:r w:rsidRPr="00AF6B01">
        <w:rPr>
          <w:rFonts w:ascii="Arial" w:eastAsia="Times New Roman" w:hAnsi="Arial" w:cs="Arial"/>
          <w:b/>
          <w:bCs/>
          <w:color w:val="669999"/>
          <w:sz w:val="18"/>
          <w:szCs w:val="18"/>
          <w:lang w:eastAsia="ru-RU"/>
        </w:rPr>
        <w:t>Основные значения:</w:t>
      </w:r>
    </w:p>
    <w:p w14:paraId="35C85C29" w14:textId="77777777" w:rsidR="00AF6B01" w:rsidRPr="00AF6B01" w:rsidRDefault="00AF6B01" w:rsidP="00AF6B0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божество, его созидательная (творческая сила) — равно мужская или женская;</w:t>
      </w:r>
    </w:p>
    <w:p w14:paraId="6284717A" w14:textId="77777777" w:rsidR="00AF6B01" w:rsidRPr="00AF6B01" w:rsidRDefault="00AF6B01" w:rsidP="00AF6B0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огонь, пламя, жар, солнце, мужское начало, лингам, шакта, духовный мир — в прямом </w:t>
      </w:r>
      <w:proofErr w:type="spellStart"/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пожении</w:t>
      </w:r>
      <w:proofErr w:type="spellEnd"/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;</w:t>
      </w:r>
    </w:p>
    <w:p w14:paraId="0E023455" w14:textId="77777777" w:rsidR="00AF6B01" w:rsidRPr="00AF6B01" w:rsidRDefault="00AF6B01" w:rsidP="00AF6B0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вода, дождь, холод, луна, женское начало, матка, йони, шакти, тело — чаще всего опрокинутый;</w:t>
      </w:r>
    </w:p>
    <w:p w14:paraId="059E60A6" w14:textId="77777777" w:rsidR="00AF6B01" w:rsidRPr="00AF6B01" w:rsidRDefault="00AF6B01" w:rsidP="00AF6B0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Великая Мать как родительница, «материнское лоно космоса», жизнь;</w:t>
      </w:r>
    </w:p>
    <w:p w14:paraId="27EE6386" w14:textId="77777777" w:rsidR="00AF6B01" w:rsidRPr="00AF6B01" w:rsidRDefault="00AF6B01" w:rsidP="00AF6B0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божественная милость, плодородие, плодовитость, природа, благополучие, гармония, (королевская) власть;</w:t>
      </w:r>
    </w:p>
    <w:p w14:paraId="7F6CCD63" w14:textId="77777777" w:rsidR="00AF6B01" w:rsidRPr="00AF6B01" w:rsidRDefault="00AF6B01" w:rsidP="00AF6B0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плоскость — первая из плоских фигур;</w:t>
      </w:r>
    </w:p>
    <w:p w14:paraId="0C105AA2" w14:textId="77777777" w:rsidR="00AF6B01" w:rsidRPr="00AF6B01" w:rsidRDefault="00AF6B01" w:rsidP="00AF6B0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число три, троичность, Троица, триединая природа вселенной, различные триады:</w:t>
      </w:r>
    </w:p>
    <w:p w14:paraId="6A71C281" w14:textId="2F5D4028" w:rsidR="00AF6B01" w:rsidRPr="00AF6B01" w:rsidRDefault="00AF6B01" w:rsidP="00AF6B01">
      <w:pPr>
        <w:shd w:val="clear" w:color="auto" w:fill="FFFFFF"/>
        <w:spacing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— любовь, истина и мудрость,</w:t>
      </w:r>
    </w:p>
    <w:p w14:paraId="293FBDE9" w14:textId="27730950" w:rsidR="00AF6B01" w:rsidRPr="00AF6B01" w:rsidRDefault="00AF6B01" w:rsidP="00AF6B01">
      <w:pPr>
        <w:shd w:val="clear" w:color="auto" w:fill="FFFFFF"/>
        <w:spacing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— Небо, Земля, Человек,</w:t>
      </w:r>
    </w:p>
    <w:p w14:paraId="0D654E77" w14:textId="0339002F" w:rsidR="00AF6B01" w:rsidRPr="00AF6B01" w:rsidRDefault="00AF6B01" w:rsidP="00AF6B01">
      <w:pPr>
        <w:shd w:val="clear" w:color="auto" w:fill="FFFFFF"/>
        <w:spacing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— отец, мать, дитя,</w:t>
      </w:r>
    </w:p>
    <w:p w14:paraId="027FF544" w14:textId="3CC8AE71" w:rsidR="00AF6B01" w:rsidRPr="00AF6B01" w:rsidRDefault="00AF6B01" w:rsidP="00AF6B01">
      <w:pPr>
        <w:shd w:val="clear" w:color="auto" w:fill="FFFFFF"/>
        <w:spacing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— человек как тело, душа и дух;</w:t>
      </w:r>
    </w:p>
    <w:p w14:paraId="01F0D081" w14:textId="77777777" w:rsidR="00AF6B01" w:rsidRPr="00AF6B01" w:rsidRDefault="00AF6B01" w:rsidP="00AF6B0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гора, восхождение — прямое положение;</w:t>
      </w:r>
    </w:p>
    <w:p w14:paraId="0E7B8B15" w14:textId="77777777" w:rsidR="00AF6B01" w:rsidRPr="00AF6B01" w:rsidRDefault="00AF6B01" w:rsidP="00AF6B0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пещера — опрокинутое;</w:t>
      </w:r>
    </w:p>
    <w:p w14:paraId="3493612B" w14:textId="77777777" w:rsidR="00AF6B01" w:rsidRPr="00AF6B01" w:rsidRDefault="00AF6B01" w:rsidP="00AF6B0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сердце, чаша;</w:t>
      </w:r>
    </w:p>
    <w:p w14:paraId="150377D9" w14:textId="77777777" w:rsidR="00AF6B01" w:rsidRPr="00AF6B01" w:rsidRDefault="00AF6B01" w:rsidP="00AF6B0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максимально жесткая структура, способная как «держать удар», так и «раскалывать» препятствия.</w:t>
      </w:r>
    </w:p>
    <w:p w14:paraId="467C53B7" w14:textId="285BC526" w:rsidR="00AF6B01" w:rsidRPr="00AF6B01" w:rsidRDefault="00AF6B01" w:rsidP="00AF6B01">
      <w:pPr>
        <w:ind w:left="-993"/>
        <w:jc w:val="both"/>
        <w:rPr>
          <w:b/>
          <w:bCs/>
          <w:sz w:val="40"/>
          <w:szCs w:val="40"/>
        </w:rPr>
      </w:pPr>
      <w:r w:rsidRPr="00AF6B01">
        <w:rPr>
          <w:b/>
          <w:bCs/>
          <w:sz w:val="40"/>
          <w:szCs w:val="40"/>
        </w:rPr>
        <w:t>Круг</w:t>
      </w:r>
    </w:p>
    <w:p w14:paraId="76E49079" w14:textId="77777777" w:rsidR="00AF6B01" w:rsidRPr="00AF6B01" w:rsidRDefault="00AF6B01" w:rsidP="00AF6B01">
      <w:pPr>
        <w:shd w:val="clear" w:color="auto" w:fill="FFFFFF"/>
        <w:spacing w:before="72" w:after="0" w:line="240" w:lineRule="auto"/>
        <w:ind w:left="-993"/>
        <w:jc w:val="both"/>
        <w:outlineLvl w:val="2"/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</w:pPr>
      <w:r w:rsidRPr="00AF6B01">
        <w:rPr>
          <w:rFonts w:ascii="Arial" w:eastAsia="Times New Roman" w:hAnsi="Arial" w:cs="Arial"/>
          <w:b/>
          <w:bCs/>
          <w:color w:val="669999"/>
          <w:sz w:val="18"/>
          <w:szCs w:val="18"/>
          <w:lang w:eastAsia="ru-RU"/>
        </w:rPr>
        <w:t>Основные значения:</w:t>
      </w:r>
    </w:p>
    <w:p w14:paraId="39876473" w14:textId="77777777" w:rsidR="00AF6B01" w:rsidRPr="00AF6B01" w:rsidRDefault="00AF6B01" w:rsidP="00AF6B0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божественное начало, Бог, Небо</w:t>
      </w:r>
      <w:hyperlink r:id="rId5" w:anchor="cite_note-11" w:history="1">
        <w:r w:rsidRPr="00AF6B01">
          <w:rPr>
            <w:rFonts w:ascii="Arial" w:eastAsia="Times New Roman" w:hAnsi="Arial" w:cs="Arial"/>
            <w:color w:val="0645AD"/>
            <w:sz w:val="21"/>
            <w:szCs w:val="21"/>
            <w:u w:val="single"/>
            <w:vertAlign w:val="superscript"/>
            <w:lang w:eastAsia="ru-RU"/>
          </w:rPr>
          <w:t>[11]</w:t>
        </w:r>
      </w:hyperlink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небесное единство, (первоначальное) совершенство</w:t>
      </w:r>
      <w:hyperlink r:id="rId6" w:anchor="cite_note-12" w:history="1">
        <w:r w:rsidRPr="00AF6B01">
          <w:rPr>
            <w:rFonts w:ascii="Arial" w:eastAsia="Times New Roman" w:hAnsi="Arial" w:cs="Arial"/>
            <w:color w:val="0645AD"/>
            <w:sz w:val="21"/>
            <w:szCs w:val="21"/>
            <w:u w:val="single"/>
            <w:vertAlign w:val="superscript"/>
            <w:lang w:eastAsia="ru-RU"/>
          </w:rPr>
          <w:t>[12]</w:t>
        </w:r>
      </w:hyperlink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Всеобщее;</w:t>
      </w:r>
    </w:p>
    <w:p w14:paraId="1A25583C" w14:textId="77777777" w:rsidR="00AF6B01" w:rsidRPr="00AF6B01" w:rsidRDefault="00AF6B01" w:rsidP="00AF6B0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отсутствие начала и конца, Вечность</w:t>
      </w:r>
      <w:hyperlink r:id="rId7" w:anchor="cite_note-13" w:history="1">
        <w:r w:rsidRPr="00AF6B01">
          <w:rPr>
            <w:rFonts w:ascii="Arial" w:eastAsia="Times New Roman" w:hAnsi="Arial" w:cs="Arial"/>
            <w:color w:val="0645AD"/>
            <w:sz w:val="21"/>
            <w:szCs w:val="21"/>
            <w:u w:val="single"/>
            <w:vertAlign w:val="superscript"/>
            <w:lang w:eastAsia="ru-RU"/>
          </w:rPr>
          <w:t>[13]</w:t>
        </w:r>
      </w:hyperlink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целостность, непрерывность;</w:t>
      </w:r>
    </w:p>
    <w:p w14:paraId="25B6C213" w14:textId="77777777" w:rsidR="00AF6B01" w:rsidRPr="00AF6B01" w:rsidRDefault="00AF6B01" w:rsidP="00AF6B0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внутреннее единство всей материи, вселенская гармония, «Универсальная Субстанция, разреженная до неощутимого, образующая сокровенную Сущность вещей, нематериальную основу всего вещественного мира»;</w:t>
      </w:r>
    </w:p>
    <w:p w14:paraId="6F40294B" w14:textId="77777777" w:rsidR="00AF6B01" w:rsidRPr="00AF6B01" w:rsidRDefault="00AF6B01" w:rsidP="00AF6B0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окружающие (внешние воды) воды;</w:t>
      </w:r>
    </w:p>
    <w:p w14:paraId="0B7D0CA6" w14:textId="77777777" w:rsidR="00AF6B01" w:rsidRPr="00AF6B01" w:rsidRDefault="00AF6B01" w:rsidP="00AF6B0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(соразмерное) ограничение, видимый (явленный) мир, точность</w:t>
      </w:r>
      <w:hyperlink r:id="rId8" w:anchor="cite_note-14" w:history="1">
        <w:r w:rsidRPr="00AF6B01">
          <w:rPr>
            <w:rFonts w:ascii="Arial" w:eastAsia="Times New Roman" w:hAnsi="Arial" w:cs="Arial"/>
            <w:color w:val="0645AD"/>
            <w:sz w:val="21"/>
            <w:szCs w:val="21"/>
            <w:u w:val="single"/>
            <w:vertAlign w:val="superscript"/>
            <w:lang w:eastAsia="ru-RU"/>
          </w:rPr>
          <w:t>[14]</w:t>
        </w:r>
      </w:hyperlink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заключение;</w:t>
      </w:r>
    </w:p>
    <w:p w14:paraId="575AED15" w14:textId="77777777" w:rsidR="00AF6B01" w:rsidRPr="00AF6B01" w:rsidRDefault="00AF6B01" w:rsidP="00AF6B0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светила, Солнце;</w:t>
      </w:r>
    </w:p>
    <w:p w14:paraId="564621FC" w14:textId="77777777" w:rsidR="00AF6B01" w:rsidRPr="00AF6B01" w:rsidRDefault="00AF6B01" w:rsidP="00AF6B0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движение, динамизм;</w:t>
      </w:r>
    </w:p>
    <w:p w14:paraId="5B9294D7" w14:textId="77777777" w:rsidR="00AF6B01" w:rsidRPr="00AF6B01" w:rsidRDefault="00AF6B01" w:rsidP="00AF6B0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круговорот жизни, временной цикл, солярные циклы, (воз)вращение, возвратное и/ или цикличное движение, непрерывное развитие;</w:t>
      </w:r>
    </w:p>
    <w:p w14:paraId="2164E336" w14:textId="77777777" w:rsidR="00AF6B01" w:rsidRPr="00AF6B01" w:rsidRDefault="00AF6B01" w:rsidP="00AF6B0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завершение, исполнение</w:t>
      </w:r>
    </w:p>
    <w:p w14:paraId="366D3FB2" w14:textId="77777777" w:rsidR="00AF6B01" w:rsidRPr="00AF6B01" w:rsidRDefault="00AF6B01" w:rsidP="00AF6B0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мужская сила;</w:t>
      </w:r>
    </w:p>
    <w:p w14:paraId="18316888" w14:textId="77777777" w:rsidR="00AF6B01" w:rsidRPr="00AF6B01" w:rsidRDefault="00AF6B01" w:rsidP="00AF6B0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женственный и материнский принцип;</w:t>
      </w:r>
    </w:p>
    <w:p w14:paraId="3A83ED38" w14:textId="77777777" w:rsidR="00AF6B01" w:rsidRPr="00AF6B01" w:rsidRDefault="00AF6B01" w:rsidP="00AF6B0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душа (</w:t>
      </w:r>
      <w:proofErr w:type="spellStart"/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психэ</w:t>
      </w:r>
      <w:proofErr w:type="spellEnd"/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</w:t>
      </w:r>
    </w:p>
    <w:p w14:paraId="72303F94" w14:textId="77777777" w:rsidR="00AF6B01" w:rsidRPr="00AF6B01" w:rsidRDefault="00AF6B01" w:rsidP="00AF6B01">
      <w:pPr>
        <w:shd w:val="clear" w:color="auto" w:fill="FFFFFF"/>
        <w:spacing w:before="72" w:after="0" w:line="240" w:lineRule="auto"/>
        <w:ind w:left="-993"/>
        <w:jc w:val="both"/>
        <w:outlineLvl w:val="2"/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</w:pPr>
      <w:r w:rsidRPr="00AF6B01">
        <w:rPr>
          <w:rFonts w:ascii="Arial" w:eastAsia="Times New Roman" w:hAnsi="Arial" w:cs="Arial"/>
          <w:b/>
          <w:bCs/>
          <w:color w:val="669999"/>
          <w:sz w:val="18"/>
          <w:szCs w:val="18"/>
          <w:lang w:eastAsia="ru-RU"/>
        </w:rPr>
        <w:t>Основные символы:</w:t>
      </w:r>
    </w:p>
    <w:p w14:paraId="4004007C" w14:textId="77777777" w:rsidR="00AF6B01" w:rsidRPr="00AF6B01" w:rsidRDefault="00AF6B01" w:rsidP="00AF6B0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число 9 — окружность;</w:t>
      </w:r>
    </w:p>
    <w:p w14:paraId="7493684A" w14:textId="77777777" w:rsidR="00AF6B01" w:rsidRPr="00AF6B01" w:rsidRDefault="00AF6B01" w:rsidP="00AF6B0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числом 10 — символом возвращения от множественности к единству</w:t>
      </w:r>
      <w:hyperlink r:id="rId9" w:anchor="cite_note-15" w:history="1">
        <w:r w:rsidRPr="00AF6B01">
          <w:rPr>
            <w:rFonts w:ascii="Arial" w:eastAsia="Times New Roman" w:hAnsi="Arial" w:cs="Arial"/>
            <w:color w:val="0645AD"/>
            <w:sz w:val="21"/>
            <w:szCs w:val="21"/>
            <w:u w:val="single"/>
            <w:vertAlign w:val="superscript"/>
            <w:lang w:eastAsia="ru-RU"/>
          </w:rPr>
          <w:t>[15]</w:t>
        </w:r>
      </w:hyperlink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(единица — центр, девятка — окружность);</w:t>
      </w:r>
    </w:p>
    <w:p w14:paraId="15065111" w14:textId="693B1EC1" w:rsidR="00AF6B01" w:rsidRPr="00AF6B01" w:rsidRDefault="00AF6B01" w:rsidP="00D5726D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-993"/>
        <w:jc w:val="both"/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ноль — потенциальные возможности, эмбрион.</w:t>
      </w:r>
    </w:p>
    <w:p w14:paraId="1C17D46B" w14:textId="77777777" w:rsidR="00AF6B01" w:rsidRDefault="00AF6B01" w:rsidP="00D5726D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-993"/>
        <w:jc w:val="both"/>
      </w:pPr>
    </w:p>
    <w:p w14:paraId="4E398F6D" w14:textId="23E32449" w:rsidR="00AF6B01" w:rsidRPr="00AF6B01" w:rsidRDefault="00AF6B01" w:rsidP="00AF6B01">
      <w:pPr>
        <w:ind w:left="-993"/>
        <w:jc w:val="both"/>
        <w:rPr>
          <w:b/>
          <w:bCs/>
          <w:sz w:val="32"/>
          <w:szCs w:val="32"/>
        </w:rPr>
      </w:pPr>
      <w:r w:rsidRPr="00AF6B01">
        <w:rPr>
          <w:b/>
          <w:bCs/>
          <w:sz w:val="32"/>
          <w:szCs w:val="32"/>
        </w:rPr>
        <w:t>Квадрат</w:t>
      </w:r>
    </w:p>
    <w:p w14:paraId="045E146A" w14:textId="77777777" w:rsidR="00AF6B01" w:rsidRPr="00AF6B01" w:rsidRDefault="00AF6B01" w:rsidP="00AF6B01">
      <w:pPr>
        <w:shd w:val="clear" w:color="auto" w:fill="FFFFFF"/>
        <w:spacing w:before="120" w:after="120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Основные значения:</w:t>
      </w:r>
    </w:p>
    <w:p w14:paraId="2841C920" w14:textId="77777777" w:rsidR="00AF6B01" w:rsidRPr="00AF6B01" w:rsidRDefault="00AF6B01" w:rsidP="00AF6B01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число четыре, разделение всего сущего на четыре части, </w:t>
      </w:r>
      <w:proofErr w:type="spellStart"/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четырёхчастность</w:t>
      </w:r>
      <w:proofErr w:type="spellEnd"/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любых структур и процессов;</w:t>
      </w:r>
    </w:p>
    <w:p w14:paraId="7ECDA750" w14:textId="77777777" w:rsidR="00AF6B01" w:rsidRPr="00AF6B01" w:rsidRDefault="00AF6B01" w:rsidP="00AF6B01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мистический союз четырёх стихий, элементы в их статическом аспекте;</w:t>
      </w:r>
    </w:p>
    <w:p w14:paraId="3298AE56" w14:textId="77777777" w:rsidR="00AF6B01" w:rsidRPr="00AF6B01" w:rsidRDefault="00AF6B01" w:rsidP="00AF6B01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время, периоды (четыре мировых века, времени года, части суток, возраста (периода, стадии) человеческой жизни);</w:t>
      </w:r>
    </w:p>
    <w:p w14:paraId="2664DFE7" w14:textId="77777777" w:rsidR="00AF6B01" w:rsidRPr="00AF6B01" w:rsidRDefault="00AF6B01" w:rsidP="00AF6B01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четыре фазы ритуального исцеления (спасения)</w:t>
      </w:r>
      <w:hyperlink r:id="rId10" w:anchor="cite_note-2" w:history="1">
        <w:r w:rsidRPr="00AF6B01">
          <w:rPr>
            <w:rFonts w:ascii="Arial" w:eastAsia="Times New Roman" w:hAnsi="Arial" w:cs="Arial"/>
            <w:color w:val="0645AD"/>
            <w:sz w:val="21"/>
            <w:szCs w:val="21"/>
            <w:u w:val="single"/>
            <w:vertAlign w:val="superscript"/>
            <w:lang w:eastAsia="ru-RU"/>
          </w:rPr>
          <w:t>[2]</w:t>
        </w:r>
      </w:hyperlink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14:paraId="06EE5F69" w14:textId="77777777" w:rsidR="00AF6B01" w:rsidRPr="00AF6B01" w:rsidRDefault="00AF6B01" w:rsidP="00AF6B01">
      <w:pPr>
        <w:shd w:val="clear" w:color="auto" w:fill="FFFFFF"/>
        <w:spacing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1. опасность, смерть, страдание,</w:t>
      </w:r>
    </w:p>
    <w:p w14:paraId="01CF055B" w14:textId="77777777" w:rsidR="00AF6B01" w:rsidRPr="00AF6B01" w:rsidRDefault="00AF6B01" w:rsidP="00AF6B01">
      <w:pPr>
        <w:shd w:val="clear" w:color="auto" w:fill="FFFFFF"/>
        <w:spacing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2. очистительный огонь,</w:t>
      </w:r>
    </w:p>
    <w:p w14:paraId="7E0D2F19" w14:textId="77777777" w:rsidR="00AF6B01" w:rsidRPr="00AF6B01" w:rsidRDefault="00AF6B01" w:rsidP="00AF6B01">
      <w:pPr>
        <w:shd w:val="clear" w:color="auto" w:fill="FFFFFF"/>
        <w:spacing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3. исцеление,</w:t>
      </w:r>
    </w:p>
    <w:p w14:paraId="5AD4D761" w14:textId="77777777" w:rsidR="00AF6B01" w:rsidRPr="00AF6B01" w:rsidRDefault="00AF6B01" w:rsidP="00AF6B01">
      <w:pPr>
        <w:shd w:val="clear" w:color="auto" w:fill="FFFFFF"/>
        <w:spacing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4. выздоровление;</w:t>
      </w:r>
    </w:p>
    <w:p w14:paraId="32579A67" w14:textId="77777777" w:rsidR="00AF6B01" w:rsidRPr="00AF6B01" w:rsidRDefault="00AF6B01" w:rsidP="00AF6B01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абсолют(</w:t>
      </w:r>
      <w:proofErr w:type="spellStart"/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ное</w:t>
      </w:r>
      <w:proofErr w:type="spellEnd"/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совершенство, статичная безупречность;</w:t>
      </w:r>
    </w:p>
    <w:p w14:paraId="65CB260D" w14:textId="77777777" w:rsidR="00AF6B01" w:rsidRPr="00AF6B01" w:rsidRDefault="00AF6B01" w:rsidP="00AF6B01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божественное единство (три стороны квадрата — Троица, а четвёртая — единство);</w:t>
      </w:r>
    </w:p>
    <w:p w14:paraId="3D7FA940" w14:textId="77777777" w:rsidR="00AF6B01" w:rsidRPr="00AF6B01" w:rsidRDefault="00AF6B01" w:rsidP="00AF6B01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божественный разум / Промысел, проявление божественного в творении, небесный Иерусалим;</w:t>
      </w:r>
    </w:p>
    <w:p w14:paraId="658CBEA2" w14:textId="77777777" w:rsidR="00AF6B01" w:rsidRPr="00AF6B01" w:rsidRDefault="00AF6B01" w:rsidP="00AF6B01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порядок (упорядоченность) космический, мера, равновесие;</w:t>
      </w:r>
    </w:p>
    <w:p w14:paraId="637A4A81" w14:textId="77777777" w:rsidR="00AF6B01" w:rsidRPr="00AF6B01" w:rsidRDefault="00AF6B01" w:rsidP="00AF6B01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организация, власть, всемогущество;</w:t>
      </w:r>
    </w:p>
    <w:p w14:paraId="65892827" w14:textId="77777777" w:rsidR="00AF6B01" w:rsidRPr="00AF6B01" w:rsidRDefault="00AF6B01" w:rsidP="00AF6B01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органичность, конструктивность;</w:t>
      </w:r>
    </w:p>
    <w:p w14:paraId="59D65295" w14:textId="77777777" w:rsidR="00AF6B01" w:rsidRPr="00AF6B01" w:rsidRDefault="00AF6B01" w:rsidP="00AF6B01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равенство;</w:t>
      </w:r>
    </w:p>
    <w:p w14:paraId="0E2B05FC" w14:textId="77777777" w:rsidR="00AF6B01" w:rsidRPr="00AF6B01" w:rsidRDefault="00AF6B01" w:rsidP="00AF6B01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единство, слитность, интеграция;</w:t>
      </w:r>
    </w:p>
    <w:p w14:paraId="23913E95" w14:textId="77777777" w:rsidR="00AF6B01" w:rsidRPr="00AF6B01" w:rsidRDefault="00AF6B01" w:rsidP="00AF6B01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простота, прямота, прямодушие, честность, искренность, моральность, честь;</w:t>
      </w:r>
    </w:p>
    <w:p w14:paraId="161AB026" w14:textId="77777777" w:rsidR="00AF6B01" w:rsidRPr="00AF6B01" w:rsidRDefault="00AF6B01" w:rsidP="00AF6B01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единообразие, однозначность;</w:t>
      </w:r>
    </w:p>
    <w:p w14:paraId="18E4695D" w14:textId="77777777" w:rsidR="00AF6B01" w:rsidRPr="00AF6B01" w:rsidRDefault="00AF6B01" w:rsidP="00AF6B01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правота, истина, справедливость (согласно святому Августину);</w:t>
      </w:r>
    </w:p>
    <w:p w14:paraId="0DAADA2C" w14:textId="77777777" w:rsidR="00AF6B01" w:rsidRPr="00AF6B01" w:rsidRDefault="00AF6B01" w:rsidP="00AF6B01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мудрость, интеллект, знание, трансцендентное знание (в священной архитектуре), рассудочность;</w:t>
      </w:r>
    </w:p>
    <w:p w14:paraId="6E80851A" w14:textId="77777777" w:rsidR="00AF6B01" w:rsidRPr="00AF6B01" w:rsidRDefault="00AF6B01" w:rsidP="00AF6B01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постоянство, неизменность, стабильность;</w:t>
      </w:r>
    </w:p>
    <w:p w14:paraId="537F1C59" w14:textId="77777777" w:rsidR="00AF6B01" w:rsidRPr="00AF6B01" w:rsidRDefault="00AF6B01" w:rsidP="00AF6B01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нерушимость, твёрдость, прочность, долговечность</w:t>
      </w:r>
      <w:hyperlink r:id="rId11" w:anchor="cite_note-3" w:history="1">
        <w:r w:rsidRPr="00AF6B01">
          <w:rPr>
            <w:rFonts w:ascii="Arial" w:eastAsia="Times New Roman" w:hAnsi="Arial" w:cs="Arial"/>
            <w:color w:val="0645AD"/>
            <w:sz w:val="21"/>
            <w:szCs w:val="21"/>
            <w:u w:val="single"/>
            <w:vertAlign w:val="superscript"/>
            <w:lang w:eastAsia="ru-RU"/>
          </w:rPr>
          <w:t>[3]</w:t>
        </w:r>
      </w:hyperlink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;</w:t>
      </w:r>
    </w:p>
    <w:p w14:paraId="4E6F5D5F" w14:textId="77777777" w:rsidR="00AF6B01" w:rsidRPr="00AF6B01" w:rsidRDefault="00AF6B01" w:rsidP="00AF6B01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неутомимость, настойчивость, упорство (согласно Св. Григорию из Ниццы);</w:t>
      </w:r>
    </w:p>
    <w:p w14:paraId="215DD397" w14:textId="77777777" w:rsidR="00AF6B01" w:rsidRPr="00AF6B01" w:rsidRDefault="00AF6B01" w:rsidP="00AF6B01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спокойствие, человека в согласии с самим собой, удовольствие, довольство;</w:t>
      </w:r>
    </w:p>
    <w:p w14:paraId="278B05AC" w14:textId="77777777" w:rsidR="00AF6B01" w:rsidRPr="00AF6B01" w:rsidRDefault="00AF6B01" w:rsidP="00AF6B01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фиксация, ограничение, обладание формой, замкнутое пространства;</w:t>
      </w:r>
    </w:p>
    <w:p w14:paraId="1B656BB5" w14:textId="77777777" w:rsidR="00AF6B01" w:rsidRPr="00AF6B01" w:rsidRDefault="00AF6B01" w:rsidP="00AF6B01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смерть как противопоставление динамике жизненных циклов и движения;</w:t>
      </w:r>
    </w:p>
    <w:p w14:paraId="1CE1B887" w14:textId="77777777" w:rsidR="00AF6B01" w:rsidRPr="00AF6B01" w:rsidRDefault="00AF6B01" w:rsidP="00AF6B01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земля как часть сотворённой Вселенной, как противопоставление кругу Небес, соразмерный с человеком космос,</w:t>
      </w:r>
    </w:p>
    <w:p w14:paraId="1A70C83F" w14:textId="77777777" w:rsidR="00AF6B01" w:rsidRPr="00AF6B01" w:rsidRDefault="00AF6B01" w:rsidP="00AF6B01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четыре стороны (направления) света,</w:t>
      </w:r>
    </w:p>
    <w:p w14:paraId="73BECB03" w14:textId="77777777" w:rsidR="00AF6B01" w:rsidRPr="00AF6B01" w:rsidRDefault="00AF6B01" w:rsidP="00AF6B01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всеобъемлющий характер, повсеместность;</w:t>
      </w:r>
    </w:p>
    <w:p w14:paraId="797F1FC8" w14:textId="77777777" w:rsidR="00AF6B01" w:rsidRPr="00AF6B01" w:rsidRDefault="00AF6B01" w:rsidP="00AF6B01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центр, небесный столб, ось мира, осевое движение;</w:t>
      </w:r>
    </w:p>
    <w:p w14:paraId="1CF338DD" w14:textId="77777777" w:rsidR="00AF6B01" w:rsidRPr="00AF6B01" w:rsidRDefault="00AF6B01" w:rsidP="00AF6B01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материя, тело, женственность;</w:t>
      </w:r>
    </w:p>
    <w:p w14:paraId="39D93DD8" w14:textId="77777777" w:rsidR="00AF6B01" w:rsidRPr="00AF6B01" w:rsidRDefault="00AF6B01" w:rsidP="00AF6B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земное существование (реальность), действительность;</w:t>
      </w:r>
    </w:p>
    <w:p w14:paraId="5E264CDA" w14:textId="77777777" w:rsidR="00AF6B01" w:rsidRPr="00AF6B01" w:rsidRDefault="00AF6B01" w:rsidP="00AF6B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вовлечение человека в индивидуальный и материальный мир, (</w:t>
      </w:r>
      <w:proofErr w:type="spellStart"/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грехо</w:t>
      </w:r>
      <w:proofErr w:type="spellEnd"/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)падение, потеря рая, забвение своего божественного происхождения, врождённая двойственность;</w:t>
      </w:r>
    </w:p>
    <w:p w14:paraId="7E5F28AC" w14:textId="77777777" w:rsidR="00AF6B01" w:rsidRPr="00AF6B01" w:rsidRDefault="00AF6B01" w:rsidP="00AF6B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материализм, рациональность, приземлённость, ограниченность</w:t>
      </w:r>
    </w:p>
    <w:p w14:paraId="23A85AC1" w14:textId="77777777" w:rsidR="00AF6B01" w:rsidRPr="00AF6B01" w:rsidRDefault="00AF6B01" w:rsidP="00AF6B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-993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F6B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атрибут оседлой жизни, сельской цивилизации (противопоставленной кочевой пастушеской жизни).</w:t>
      </w:r>
    </w:p>
    <w:p w14:paraId="5BF3D691" w14:textId="6AE43D18" w:rsidR="00AF6B01" w:rsidRDefault="00AF6B01" w:rsidP="00AF6B01">
      <w:pPr>
        <w:ind w:left="-993"/>
        <w:jc w:val="both"/>
      </w:pPr>
    </w:p>
    <w:p w14:paraId="5108AEE3" w14:textId="6CC1FE88" w:rsidR="00281212" w:rsidRDefault="00281212" w:rsidP="00AF6B01">
      <w:pPr>
        <w:ind w:left="-993"/>
        <w:jc w:val="both"/>
        <w:rPr>
          <w:b/>
          <w:bCs/>
          <w:sz w:val="40"/>
          <w:szCs w:val="40"/>
        </w:rPr>
      </w:pPr>
      <w:r w:rsidRPr="00281212">
        <w:rPr>
          <w:b/>
          <w:bCs/>
          <w:sz w:val="40"/>
          <w:szCs w:val="40"/>
        </w:rPr>
        <w:t>Крест</w:t>
      </w:r>
    </w:p>
    <w:p w14:paraId="45942087" w14:textId="77777777" w:rsidR="00281212" w:rsidRDefault="00281212" w:rsidP="006803EE">
      <w:pPr>
        <w:pStyle w:val="3"/>
        <w:shd w:val="clear" w:color="auto" w:fill="FFFFFF"/>
        <w:spacing w:before="72" w:beforeAutospacing="0" w:after="0" w:afterAutospacing="0"/>
        <w:ind w:left="-85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669999"/>
          <w:sz w:val="18"/>
          <w:szCs w:val="18"/>
        </w:rPr>
        <w:t>Основные значения:</w:t>
      </w:r>
    </w:p>
    <w:p w14:paraId="5EB0BA20" w14:textId="77777777" w:rsidR="00281212" w:rsidRDefault="00281212" w:rsidP="006803EE">
      <w:pPr>
        <w:pStyle w:val="a3"/>
        <w:shd w:val="clear" w:color="auto" w:fill="FFFFFF"/>
        <w:spacing w:before="120" w:beforeAutospacing="0" w:after="120" w:afterAutospacing="0"/>
        <w:ind w:left="-851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А также «Ось Света»; некий мост или лестница в небо, соединение Земли с Небом… амулет; плюс; подпись неграмотного изображение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четырехкратия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которое всегда означало материальный мир — вещность. Крест, следовательно, утверждает первичные взаимоотношения между двумя мирами (небесным и земным) (14). страдание, муки и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борьбу(</w:t>
      </w:r>
      <w:proofErr w:type="gramEnd"/>
      <w:r>
        <w:rPr>
          <w:rFonts w:ascii="Arial" w:hAnsi="Arial" w:cs="Arial"/>
          <w:color w:val="222222"/>
          <w:sz w:val="21"/>
          <w:szCs w:val="21"/>
        </w:rPr>
        <w:t>14). Однако преобладающее значение креста — «соединение». символические, эмблематические и т. п. значения креста (в Китае, Индии, Скандинавии крест— символ неба; у вавилонян, египтян, финикийцев крест в виде двух кусочков дерева, предназначенных для получения огня, — образ будущей жизни; в Ассирии и Древней Британии крест — эмблема производительной силы и вечности и т. п.).</w:t>
      </w:r>
    </w:p>
    <w:p w14:paraId="3CE14AB9" w14:textId="77777777" w:rsidR="00281212" w:rsidRDefault="00281212" w:rsidP="006803EE">
      <w:pPr>
        <w:pStyle w:val="a3"/>
        <w:shd w:val="clear" w:color="auto" w:fill="FFFFFF"/>
        <w:spacing w:before="120" w:beforeAutospacing="0" w:after="120" w:afterAutospacing="0"/>
        <w:ind w:left="-851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Это олицетворение пары лингам-йони. единство противоположностей гармонию между Богом и Землей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искалеченность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 инвалидность… единство противоположностей. бессмертие, вечная память; смерть, наказание, казнь, жертва… христианство, распятие Иисуса, Его мука и смерть, христианская вера, Христос, как Сын Божий; божественная мудрость; любовь, спасение, жертва, искупление человеческих грехов, служба, победа; Слово; бремя, мученичество, трагедия.</w:t>
      </w:r>
    </w:p>
    <w:p w14:paraId="29FC60AB" w14:textId="77777777" w:rsidR="00281212" w:rsidRDefault="00281212" w:rsidP="006803EE">
      <w:pPr>
        <w:pStyle w:val="a3"/>
        <w:shd w:val="clear" w:color="auto" w:fill="FFFFFF"/>
        <w:spacing w:before="120" w:beforeAutospacing="0" w:after="120" w:afterAutospacing="0"/>
        <w:ind w:left="-851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>Подобно Древу Жизни, крест означает «мировую ось».</w:t>
      </w:r>
    </w:p>
    <w:p w14:paraId="52154235" w14:textId="77777777" w:rsidR="00281212" w:rsidRDefault="00281212" w:rsidP="006803EE">
      <w:pPr>
        <w:pStyle w:val="a3"/>
        <w:shd w:val="clear" w:color="auto" w:fill="FFFFFF"/>
        <w:spacing w:before="120" w:beforeAutospacing="0" w:after="120" w:afterAutospacing="0"/>
        <w:ind w:left="-851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Солнца, созвездие Весов (лат.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Libra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), четыре стороны Света, «земная ось»: зенит-надир, восход-закат, полночь-полдень… «Ось Света», четыре стороны Света, четыре возраста Мира, четыре страсти, сферы Духа; единство противоположностей, жизнь и бессмертие, дух и материю; вечность; творческую силу; мужского творца; фаллос; источник жизненных падений, неурядиц; вечное счастье; устремленность, плотскую любовь; птицу с распростертыми крыльями, человека с раскинутыми руками; элемент божественности в птице и в человеке; амулет; огонь, Солнце; лестницу, а также мост к Небу; небо; 10 (лет); уродство, подпорку-костыль; орудие муки и страха, терпения, наказания, смерти, муки и смерти Христа, христианство; вечную память; неграмотность, подпись, математический знак плюса… центр мира, точка сообщения между Небом и Землей и космическая ось, имеющая, символизм Космического Древа, горы, колонны, лестницы и т. д. Древо Жизни и Древо Пропитания, универсального архетипического человека, способного к бесконечному и гармоничному расширению как в горизонтальном, так и в вертикальном планах. Крест как целое образует первоначального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андрогина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Это заложенный в природе дуализм и единство противоположностей Он олицетворяет духовное единство и интеграцию души человека в горизонтально-вертикальном аспекте, необходимом для полноты жизни. Крест — это фигура человека в полный рост; нисхождение духа в материю Способный к расширению в любом направлении, он означает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вечную жизнь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Крест формируется четырьмя реками рая, проистекающими от корней Древа Жизни. Из его центра исходят четыре основные оси, и он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четырехчастен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своем динамическом аспекте; четыре мировых элемента объединены в пятой центральной точке. объединение противоположностей: положительное (или вертикальное) с отрицательным (или горизонтальным), высшего с низшим, жизни и смерти.</w:t>
      </w:r>
    </w:p>
    <w:p w14:paraId="694E8909" w14:textId="5098D9BD" w:rsidR="00281212" w:rsidRPr="00B00638" w:rsidRDefault="00281212" w:rsidP="00AF6B01">
      <w:pPr>
        <w:ind w:left="-993"/>
        <w:jc w:val="both"/>
      </w:pPr>
    </w:p>
    <w:p w14:paraId="4476D13D" w14:textId="77777777" w:rsidR="00B00638" w:rsidRPr="00B00638" w:rsidRDefault="00B00638" w:rsidP="00B00638">
      <w:pPr>
        <w:ind w:left="-993"/>
        <w:jc w:val="both"/>
        <w:rPr>
          <w:b/>
          <w:bCs/>
          <w:sz w:val="40"/>
          <w:szCs w:val="40"/>
        </w:rPr>
      </w:pPr>
      <w:r w:rsidRPr="00B00638">
        <w:rPr>
          <w:b/>
          <w:bCs/>
          <w:sz w:val="40"/>
          <w:szCs w:val="40"/>
        </w:rPr>
        <w:t xml:space="preserve">Пещера </w:t>
      </w:r>
      <w:proofErr w:type="spellStart"/>
      <w:r w:rsidRPr="00B00638">
        <w:rPr>
          <w:b/>
          <w:bCs/>
          <w:sz w:val="40"/>
          <w:szCs w:val="40"/>
        </w:rPr>
        <w:t>Шове</w:t>
      </w:r>
      <w:proofErr w:type="spellEnd"/>
      <w:r w:rsidRPr="00B00638">
        <w:rPr>
          <w:b/>
          <w:bCs/>
          <w:sz w:val="40"/>
          <w:szCs w:val="40"/>
        </w:rPr>
        <w:t xml:space="preserve"> (Франция)</w:t>
      </w:r>
    </w:p>
    <w:p w14:paraId="1E7A5196" w14:textId="77777777" w:rsidR="00B00638" w:rsidRDefault="00B00638" w:rsidP="00B00638">
      <w:pPr>
        <w:ind w:left="-993"/>
        <w:jc w:val="both"/>
      </w:pPr>
      <w:r w:rsidRPr="00B00638">
        <w:t xml:space="preserve">Эту уникальную археологическую достопримечательность обнаружил в 1994 году французский спелеолог Жан Мари </w:t>
      </w:r>
      <w:proofErr w:type="spellStart"/>
      <w:r w:rsidRPr="00B00638">
        <w:t>Шове</w:t>
      </w:r>
      <w:proofErr w:type="spellEnd"/>
      <w:r w:rsidRPr="00B00638">
        <w:t>.</w:t>
      </w:r>
      <w:r w:rsidRPr="00B00638">
        <w:t xml:space="preserve"> </w:t>
      </w:r>
      <w:r w:rsidRPr="00B00638">
        <w:t>В пещере было обнаружено более 300 наскальных рисунков лошадей, львов, носорогов, волков, бизонов и других животных. Радиоуглеродная датировка показала: возраст отдельных «полотен» составляет 30-33 тыс. лет.</w:t>
      </w:r>
    </w:p>
    <w:p w14:paraId="12E6137C" w14:textId="024F212B" w:rsidR="00B00638" w:rsidRPr="00B00638" w:rsidRDefault="00B00638" w:rsidP="00B00638">
      <w:pPr>
        <w:ind w:left="-993"/>
        <w:jc w:val="both"/>
      </w:pPr>
      <w:r>
        <w:rPr>
          <w:noProof/>
        </w:rPr>
        <w:drawing>
          <wp:inline distT="0" distB="0" distL="0" distR="0" wp14:anchorId="6761864D" wp14:editId="5CC864D3">
            <wp:extent cx="2688378" cy="2298700"/>
            <wp:effectExtent l="0" t="0" r="0" b="6350"/>
            <wp:docPr id="2" name="Рисунок 2" descr="Рисунки в пещере Шове / EOL Learning and Education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исунки в пещере Шове / EOL Learning and Education Grou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018" cy="230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638">
        <w:t xml:space="preserve"> </w:t>
      </w:r>
      <w:r>
        <w:rPr>
          <w:noProof/>
        </w:rPr>
        <w:drawing>
          <wp:inline distT="0" distB="0" distL="0" distR="0" wp14:anchorId="447915B7" wp14:editId="4FA9EF04">
            <wp:extent cx="3028950" cy="2271713"/>
            <wp:effectExtent l="0" t="0" r="0" b="0"/>
            <wp:docPr id="3" name="Рисунок 3" descr="Рисунки в пещере Шове / ©Fli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Рисунки в пещере Шове / ©Flick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779" cy="22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69A2" w14:textId="4A586467" w:rsidR="00B00638" w:rsidRDefault="00B00638">
      <w:pPr>
        <w:ind w:left="-993"/>
        <w:jc w:val="both"/>
      </w:pPr>
    </w:p>
    <w:p w14:paraId="3C109CE2" w14:textId="645F5F4B" w:rsidR="000B3B83" w:rsidRDefault="000B3B83">
      <w:pPr>
        <w:ind w:left="-993"/>
        <w:jc w:val="both"/>
      </w:pPr>
    </w:p>
    <w:p w14:paraId="39D7AE3E" w14:textId="489EE3C2" w:rsidR="000B3B83" w:rsidRDefault="000B3B83">
      <w:pPr>
        <w:ind w:left="-993"/>
        <w:jc w:val="both"/>
        <w:rPr>
          <w:b/>
          <w:bCs/>
          <w:sz w:val="40"/>
          <w:szCs w:val="40"/>
        </w:rPr>
      </w:pPr>
      <w:r w:rsidRPr="000B3B83">
        <w:rPr>
          <w:b/>
          <w:bCs/>
          <w:sz w:val="40"/>
          <w:szCs w:val="40"/>
        </w:rPr>
        <w:t>Персеполь</w:t>
      </w:r>
    </w:p>
    <w:p w14:paraId="1294699D" w14:textId="206C29AF" w:rsidR="000B3B83" w:rsidRDefault="000B3B83">
      <w:pPr>
        <w:ind w:left="-993"/>
        <w:jc w:val="both"/>
      </w:pPr>
      <w:proofErr w:type="spellStart"/>
      <w:r w:rsidRPr="000B3B83">
        <w:t>Персеполис</w:t>
      </w:r>
      <w:proofErr w:type="spellEnd"/>
      <w:r w:rsidRPr="000B3B83">
        <w:t>, буквально «город персов», сегодня является сохранившимся свидетельством одной из величайших цивилизаций древнего мира. Во многом построенное благодаря Дарию I и Ксерксу Великому, это архитектурное чудо в Иране особенно славится Воротами Наций, через которые должны были пройти все будущие императоры. Находится на расстоянии 50 км к северо-востоку от Шираза, примерно в 900 км к югу от Тегерана.</w:t>
      </w:r>
    </w:p>
    <w:p w14:paraId="7087E993" w14:textId="3AB35984" w:rsidR="000B3B83" w:rsidRDefault="000B3B83">
      <w:pPr>
        <w:ind w:left="-993"/>
        <w:jc w:val="both"/>
      </w:pPr>
      <w:r>
        <w:rPr>
          <w:noProof/>
        </w:rPr>
        <w:lastRenderedPageBreak/>
        <w:drawing>
          <wp:inline distT="0" distB="0" distL="0" distR="0" wp14:anchorId="4B740365" wp14:editId="7528D654">
            <wp:extent cx="5940425" cy="44469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DE051" w14:textId="5971AE4A" w:rsidR="000B3B83" w:rsidRDefault="000B3B83" w:rsidP="000B3B83">
      <w:pPr>
        <w:ind w:left="-993"/>
        <w:jc w:val="both"/>
      </w:pPr>
      <w:r w:rsidRPr="000B3B83">
        <w:rPr>
          <w:b/>
          <w:bCs/>
        </w:rPr>
        <w:t>Бюст Нефертити, Тутмос, 1345 г. до н.э.</w:t>
      </w:r>
      <w:r>
        <w:t xml:space="preserve"> Образ, который долгое время являлся символом идеала женской красоты. Сейчас хранится в Новом музее в Берлине.</w:t>
      </w:r>
    </w:p>
    <w:p w14:paraId="79383F38" w14:textId="539ED766" w:rsidR="000B3B83" w:rsidRPr="000B3B83" w:rsidRDefault="000B3B83" w:rsidP="000B3B83">
      <w:pPr>
        <w:ind w:left="-993"/>
        <w:jc w:val="both"/>
      </w:pPr>
      <w:r>
        <w:rPr>
          <w:noProof/>
        </w:rPr>
        <w:drawing>
          <wp:inline distT="0" distB="0" distL="0" distR="0" wp14:anchorId="4A7CC1CC" wp14:editId="11F1D18E">
            <wp:extent cx="3606800" cy="5278152"/>
            <wp:effectExtent l="0" t="0" r="0" b="0"/>
            <wp:docPr id="21" name="Рисунок 21" descr="15 самых знаменитых скульптур со всего мира, о которых должен знать каждый челове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15 самых знаменитых скульптур со всего мира, о которых должен знать каждый человек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00" cy="53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3B83" w:rsidRPr="000B3B83" w:rsidSect="000B3B83">
      <w:pgSz w:w="11906" w:h="16838"/>
      <w:pgMar w:top="142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D656C"/>
    <w:multiLevelType w:val="multilevel"/>
    <w:tmpl w:val="6606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BC23EE"/>
    <w:multiLevelType w:val="multilevel"/>
    <w:tmpl w:val="200E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A27EDF"/>
    <w:multiLevelType w:val="multilevel"/>
    <w:tmpl w:val="F77C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E16D7D"/>
    <w:multiLevelType w:val="multilevel"/>
    <w:tmpl w:val="5E92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95380C"/>
    <w:multiLevelType w:val="multilevel"/>
    <w:tmpl w:val="C022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4E44FA"/>
    <w:multiLevelType w:val="multilevel"/>
    <w:tmpl w:val="DAD8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B206C0"/>
    <w:multiLevelType w:val="multilevel"/>
    <w:tmpl w:val="62E8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3C4CBF"/>
    <w:multiLevelType w:val="multilevel"/>
    <w:tmpl w:val="FC40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C73126"/>
    <w:multiLevelType w:val="multilevel"/>
    <w:tmpl w:val="8214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560A6F"/>
    <w:multiLevelType w:val="multilevel"/>
    <w:tmpl w:val="DE82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773AFA"/>
    <w:multiLevelType w:val="multilevel"/>
    <w:tmpl w:val="B646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ED2640"/>
    <w:multiLevelType w:val="multilevel"/>
    <w:tmpl w:val="219A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53354D"/>
    <w:multiLevelType w:val="multilevel"/>
    <w:tmpl w:val="0114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0935"/>
    <w:multiLevelType w:val="multilevel"/>
    <w:tmpl w:val="D1DC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3A07E8"/>
    <w:multiLevelType w:val="multilevel"/>
    <w:tmpl w:val="17C8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7B390B"/>
    <w:multiLevelType w:val="multilevel"/>
    <w:tmpl w:val="54D0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DA7545"/>
    <w:multiLevelType w:val="multilevel"/>
    <w:tmpl w:val="53E2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AC5249"/>
    <w:multiLevelType w:val="multilevel"/>
    <w:tmpl w:val="ECE0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2C69EA"/>
    <w:multiLevelType w:val="multilevel"/>
    <w:tmpl w:val="E2FE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2916A70"/>
    <w:multiLevelType w:val="multilevel"/>
    <w:tmpl w:val="101C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1494007">
    <w:abstractNumId w:val="12"/>
  </w:num>
  <w:num w:numId="2" w16cid:durableId="318774941">
    <w:abstractNumId w:val="13"/>
  </w:num>
  <w:num w:numId="3" w16cid:durableId="659503299">
    <w:abstractNumId w:val="17"/>
  </w:num>
  <w:num w:numId="4" w16cid:durableId="1364137687">
    <w:abstractNumId w:val="18"/>
  </w:num>
  <w:num w:numId="5" w16cid:durableId="1646425343">
    <w:abstractNumId w:val="14"/>
  </w:num>
  <w:num w:numId="6" w16cid:durableId="1943143096">
    <w:abstractNumId w:val="15"/>
  </w:num>
  <w:num w:numId="7" w16cid:durableId="2144226993">
    <w:abstractNumId w:val="3"/>
  </w:num>
  <w:num w:numId="8" w16cid:durableId="533690628">
    <w:abstractNumId w:val="16"/>
  </w:num>
  <w:num w:numId="9" w16cid:durableId="1500735645">
    <w:abstractNumId w:val="7"/>
  </w:num>
  <w:num w:numId="10" w16cid:durableId="605234761">
    <w:abstractNumId w:val="6"/>
  </w:num>
  <w:num w:numId="11" w16cid:durableId="1806924507">
    <w:abstractNumId w:val="9"/>
  </w:num>
  <w:num w:numId="12" w16cid:durableId="2069721367">
    <w:abstractNumId w:val="10"/>
  </w:num>
  <w:num w:numId="13" w16cid:durableId="1551184773">
    <w:abstractNumId w:val="0"/>
  </w:num>
  <w:num w:numId="14" w16cid:durableId="1008365378">
    <w:abstractNumId w:val="1"/>
  </w:num>
  <w:num w:numId="15" w16cid:durableId="1974827556">
    <w:abstractNumId w:val="4"/>
  </w:num>
  <w:num w:numId="16" w16cid:durableId="158427550">
    <w:abstractNumId w:val="19"/>
  </w:num>
  <w:num w:numId="17" w16cid:durableId="220672311">
    <w:abstractNumId w:val="2"/>
  </w:num>
  <w:num w:numId="18" w16cid:durableId="1175420210">
    <w:abstractNumId w:val="8"/>
  </w:num>
  <w:num w:numId="19" w16cid:durableId="797449905">
    <w:abstractNumId w:val="11"/>
  </w:num>
  <w:num w:numId="20" w16cid:durableId="6261615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C1"/>
    <w:rsid w:val="000B3B83"/>
    <w:rsid w:val="00281212"/>
    <w:rsid w:val="006803EE"/>
    <w:rsid w:val="007D2CC1"/>
    <w:rsid w:val="00897B26"/>
    <w:rsid w:val="00966967"/>
    <w:rsid w:val="00AF6B01"/>
    <w:rsid w:val="00B00638"/>
    <w:rsid w:val="00EA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DAB5D"/>
  <w15:chartTrackingRefBased/>
  <w15:docId w15:val="{DA4D11D5-7BA5-48C3-B85C-C03C22C2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3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F6B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hare2item">
    <w:name w:val="ya-share2__item"/>
    <w:basedOn w:val="a"/>
    <w:rsid w:val="00EA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6B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AF6B0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00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B3B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24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51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395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508357">
              <w:marLeft w:val="0"/>
              <w:marRight w:val="0"/>
              <w:marTop w:val="0"/>
              <w:marBottom w:val="7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25341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16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0469">
                  <w:marLeft w:val="15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2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ymbolarium.ru/index.php/%D0%9A%D1%80%D1%83%D0%B3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symbolarium.ru/index.php/%D0%9A%D1%80%D1%83%D0%B3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ymbolarium.ru/index.php/%D0%9A%D1%80%D1%83%D0%B3" TargetMode="External"/><Relationship Id="rId11" Type="http://schemas.openxmlformats.org/officeDocument/2006/relationships/hyperlink" Target="http://www.symbolarium.ru/index.php/%D0%9A%D0%B2%D0%B0%D0%B4%D1%80%D0%B0%D1%82" TargetMode="External"/><Relationship Id="rId5" Type="http://schemas.openxmlformats.org/officeDocument/2006/relationships/hyperlink" Target="http://www.symbolarium.ru/index.php/%D0%9A%D1%80%D1%83%D0%B3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://www.symbolarium.ru/index.php/%D0%9A%D0%B2%D0%B0%D0%B4%D1%80%D0%B0%D1%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ymbolarium.ru/index.php/%D0%9A%D1%80%D1%83%D0%B3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1802</Words>
  <Characters>10274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Прохоров</dc:creator>
  <cp:keywords/>
  <dc:description/>
  <cp:lastModifiedBy>Максим Прохоров</cp:lastModifiedBy>
  <cp:revision>3</cp:revision>
  <dcterms:created xsi:type="dcterms:W3CDTF">2022-11-06T18:44:00Z</dcterms:created>
  <dcterms:modified xsi:type="dcterms:W3CDTF">2022-11-06T19:58:00Z</dcterms:modified>
</cp:coreProperties>
</file>