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EF9" w:rsidRDefault="001C0873" w:rsidP="001C0873">
      <w:pPr>
        <w:spacing w:after="0" w:line="240" w:lineRule="auto"/>
        <w:rPr>
          <w:rFonts w:ascii="Arial" w:hAnsi="Arial" w:cs="Arial"/>
          <w:b/>
          <w:sz w:val="20"/>
          <w:szCs w:val="20"/>
        </w:rPr>
      </w:pPr>
      <w:proofErr w:type="spellStart"/>
      <w:r w:rsidRPr="00575EA3">
        <w:rPr>
          <w:rFonts w:ascii="Arial" w:hAnsi="Arial" w:cs="Arial"/>
          <w:b/>
          <w:sz w:val="20"/>
          <w:szCs w:val="20"/>
        </w:rPr>
        <w:t>ПрПИ</w:t>
      </w:r>
      <w:proofErr w:type="spellEnd"/>
      <w:r w:rsidRPr="00575EA3">
        <w:rPr>
          <w:rFonts w:ascii="Arial" w:hAnsi="Arial" w:cs="Arial"/>
          <w:b/>
          <w:sz w:val="20"/>
          <w:szCs w:val="20"/>
        </w:rPr>
        <w:t xml:space="preserve"> Организационные вопросы</w:t>
      </w:r>
      <w:r w:rsidR="00575EA3">
        <w:rPr>
          <w:rFonts w:ascii="Arial" w:hAnsi="Arial" w:cs="Arial"/>
          <w:b/>
          <w:sz w:val="20"/>
          <w:szCs w:val="20"/>
        </w:rPr>
        <w:t xml:space="preserve">  2021</w:t>
      </w:r>
    </w:p>
    <w:p w:rsidR="00EB16BE" w:rsidRPr="00EB16BE" w:rsidRDefault="00EB16BE" w:rsidP="001C0873">
      <w:pPr>
        <w:spacing w:after="0" w:line="240" w:lineRule="auto"/>
        <w:rPr>
          <w:rFonts w:ascii="Arial" w:hAnsi="Arial" w:cs="Arial"/>
          <w:b/>
          <w:i/>
          <w:sz w:val="20"/>
          <w:szCs w:val="20"/>
        </w:rPr>
      </w:pPr>
      <w:r w:rsidRPr="00EB16BE">
        <w:rPr>
          <w:rFonts w:ascii="Arial" w:hAnsi="Arial" w:cs="Arial"/>
          <w:b/>
          <w:i/>
          <w:sz w:val="20"/>
          <w:szCs w:val="20"/>
        </w:rPr>
        <w:t>Общие вопросы</w:t>
      </w:r>
    </w:p>
    <w:p w:rsidR="001C0873" w:rsidRDefault="000A3077" w:rsidP="00820875">
      <w:pPr>
        <w:spacing w:after="0" w:line="240" w:lineRule="auto"/>
        <w:ind w:firstLine="567"/>
        <w:jc w:val="both"/>
        <w:rPr>
          <w:rFonts w:ascii="Arial" w:hAnsi="Arial" w:cs="Arial"/>
          <w:sz w:val="20"/>
          <w:szCs w:val="20"/>
        </w:rPr>
      </w:pPr>
      <w:r>
        <w:rPr>
          <w:rFonts w:ascii="Arial" w:hAnsi="Arial" w:cs="Arial"/>
          <w:sz w:val="20"/>
          <w:szCs w:val="20"/>
        </w:rPr>
        <w:t>Рассмотрим основные требования по данной дисциплине. В учебном курсе предусмотрены лекции, семинары и лабораторные.</w:t>
      </w:r>
      <w:r w:rsidR="009A497F">
        <w:rPr>
          <w:rFonts w:ascii="Arial" w:hAnsi="Arial" w:cs="Arial"/>
          <w:sz w:val="20"/>
          <w:szCs w:val="20"/>
        </w:rPr>
        <w:t xml:space="preserve"> На семинарах будут в основном заслушиваться доклады, темы которых будут предложены, а студенты должны выбрать или предложить свою тему,  котор</w:t>
      </w:r>
      <w:r w:rsidR="00431F40">
        <w:rPr>
          <w:rFonts w:ascii="Arial" w:hAnsi="Arial" w:cs="Arial"/>
          <w:sz w:val="20"/>
          <w:szCs w:val="20"/>
        </w:rPr>
        <w:t>ую</w:t>
      </w:r>
      <w:r w:rsidR="009A497F">
        <w:rPr>
          <w:rFonts w:ascii="Arial" w:hAnsi="Arial" w:cs="Arial"/>
          <w:sz w:val="20"/>
          <w:szCs w:val="20"/>
        </w:rPr>
        <w:t xml:space="preserve"> преподаватель </w:t>
      </w:r>
      <w:r w:rsidR="00431F40">
        <w:rPr>
          <w:rFonts w:ascii="Arial" w:hAnsi="Arial" w:cs="Arial"/>
          <w:sz w:val="20"/>
          <w:szCs w:val="20"/>
        </w:rPr>
        <w:t>одобрит</w:t>
      </w:r>
      <w:r w:rsidR="009A497F">
        <w:rPr>
          <w:rFonts w:ascii="Arial" w:hAnsi="Arial" w:cs="Arial"/>
          <w:sz w:val="20"/>
          <w:szCs w:val="20"/>
        </w:rPr>
        <w:t>. Соблюдается принцип – «Нет доклада – нет экзамена». Ясно, что кроме доклада надо справиться с остальными заданиями.</w:t>
      </w:r>
      <w:r w:rsidR="00D914C2">
        <w:rPr>
          <w:rFonts w:ascii="Arial" w:hAnsi="Arial" w:cs="Arial"/>
          <w:sz w:val="20"/>
          <w:szCs w:val="20"/>
        </w:rPr>
        <w:t xml:space="preserve"> Могут на семинарах проверяться работы для промежуточного контроля, если это необходимо.</w:t>
      </w:r>
    </w:p>
    <w:p w:rsidR="00ED0F1F" w:rsidRDefault="00D914C2" w:rsidP="00820875">
      <w:pPr>
        <w:spacing w:after="0" w:line="240" w:lineRule="auto"/>
        <w:ind w:firstLine="567"/>
        <w:jc w:val="both"/>
        <w:rPr>
          <w:rFonts w:ascii="Arial" w:hAnsi="Arial" w:cs="Arial"/>
          <w:sz w:val="20"/>
          <w:szCs w:val="20"/>
        </w:rPr>
      </w:pPr>
      <w:r>
        <w:rPr>
          <w:rFonts w:ascii="Arial" w:hAnsi="Arial" w:cs="Arial"/>
          <w:sz w:val="20"/>
          <w:szCs w:val="20"/>
        </w:rPr>
        <w:t>На лабораторных работах выполняются</w:t>
      </w:r>
      <w:r w:rsidR="00ED0F1F">
        <w:rPr>
          <w:rFonts w:ascii="Arial" w:hAnsi="Arial" w:cs="Arial"/>
          <w:sz w:val="20"/>
          <w:szCs w:val="20"/>
        </w:rPr>
        <w:t xml:space="preserve"> бригадные лабораторные работы, тесты и принимаются лабораторные работы по заданной теме. В методических указаниях сказано, что лабораторная работа выполняется накопительным методом для последующего формирования отчета по контрольной работе. Этого делать не следует. Нужно выполнить четыре работы, рассчитанные для промежуточных контролей. Каждая работа оформляется в виде лабораторной работы. Эти работы являются исходным материалом для оформления контрольной работы.</w:t>
      </w:r>
    </w:p>
    <w:p w:rsidR="00431F40" w:rsidRDefault="00ED0F1F" w:rsidP="00820875">
      <w:pPr>
        <w:spacing w:after="0" w:line="240" w:lineRule="auto"/>
        <w:ind w:firstLine="567"/>
        <w:jc w:val="both"/>
        <w:rPr>
          <w:rFonts w:ascii="Arial" w:hAnsi="Arial" w:cs="Arial"/>
          <w:sz w:val="20"/>
          <w:szCs w:val="20"/>
        </w:rPr>
      </w:pPr>
      <w:r>
        <w:rPr>
          <w:rFonts w:ascii="Arial" w:hAnsi="Arial" w:cs="Arial"/>
          <w:sz w:val="20"/>
          <w:szCs w:val="20"/>
        </w:rPr>
        <w:t xml:space="preserve">Для формирования оценки по промежуточному контролю учитываются оценки по тестам, по бригадной работе и по </w:t>
      </w:r>
      <w:r w:rsidR="00431F40">
        <w:rPr>
          <w:rFonts w:ascii="Arial" w:hAnsi="Arial" w:cs="Arial"/>
          <w:sz w:val="20"/>
          <w:szCs w:val="20"/>
        </w:rPr>
        <w:t>лабораторной работе.</w:t>
      </w:r>
    </w:p>
    <w:p w:rsidR="00575EA3" w:rsidRDefault="00575EA3" w:rsidP="00820875">
      <w:pPr>
        <w:spacing w:after="0" w:line="240" w:lineRule="auto"/>
        <w:ind w:firstLine="567"/>
        <w:jc w:val="both"/>
        <w:rPr>
          <w:rFonts w:ascii="Arial" w:hAnsi="Arial" w:cs="Arial"/>
          <w:sz w:val="20"/>
          <w:szCs w:val="20"/>
        </w:rPr>
      </w:pPr>
      <w:r>
        <w:rPr>
          <w:rFonts w:ascii="Arial" w:hAnsi="Arial" w:cs="Arial"/>
          <w:sz w:val="20"/>
          <w:szCs w:val="20"/>
        </w:rPr>
        <w:t>В</w:t>
      </w:r>
      <w:r w:rsidR="00AE2A09">
        <w:rPr>
          <w:rFonts w:ascii="Arial" w:hAnsi="Arial" w:cs="Arial"/>
          <w:sz w:val="20"/>
          <w:szCs w:val="20"/>
        </w:rPr>
        <w:t xml:space="preserve"> методических указаниях в первой лабораторной работе сказано про задания и легенду. Задание указывае</w:t>
      </w:r>
      <w:r w:rsidR="00820875">
        <w:rPr>
          <w:rFonts w:ascii="Arial" w:hAnsi="Arial" w:cs="Arial"/>
          <w:sz w:val="20"/>
          <w:szCs w:val="20"/>
        </w:rPr>
        <w:t>т</w:t>
      </w:r>
      <w:r w:rsidR="005C48A1">
        <w:rPr>
          <w:rFonts w:ascii="Arial" w:hAnsi="Arial" w:cs="Arial"/>
          <w:sz w:val="20"/>
          <w:szCs w:val="20"/>
        </w:rPr>
        <w:t>,</w:t>
      </w:r>
      <w:r w:rsidR="00AE2A09">
        <w:rPr>
          <w:rFonts w:ascii="Arial" w:hAnsi="Arial" w:cs="Arial"/>
          <w:sz w:val="20"/>
          <w:szCs w:val="20"/>
        </w:rPr>
        <w:t xml:space="preserve"> какие визуальные компоненты обязательно должны быть использованы в легенде, но это не значит, что в легенде нужно использовать только эти указанные визуальные элементы. Легенда – это формулировка некоторой задачи, которую надо спроектировать и частично запрограммировать. Легенды, в которых предусматривается использование только визуальных компонентов, указанных в задании, не принимаются.</w:t>
      </w:r>
      <w:r w:rsidR="005C48A1">
        <w:rPr>
          <w:rFonts w:ascii="Arial" w:hAnsi="Arial" w:cs="Arial"/>
          <w:sz w:val="20"/>
          <w:szCs w:val="20"/>
        </w:rPr>
        <w:t xml:space="preserve"> Легенду можно придумать или обратиться к преподавателю с просьбой помочь сформулировать задачу</w:t>
      </w:r>
      <w:r w:rsidR="00820875">
        <w:rPr>
          <w:rFonts w:ascii="Arial" w:hAnsi="Arial" w:cs="Arial"/>
          <w:sz w:val="20"/>
          <w:szCs w:val="20"/>
        </w:rPr>
        <w:t>, возможно</w:t>
      </w:r>
      <w:r w:rsidR="00EB16BE">
        <w:rPr>
          <w:rFonts w:ascii="Arial" w:hAnsi="Arial" w:cs="Arial"/>
          <w:sz w:val="20"/>
          <w:szCs w:val="20"/>
        </w:rPr>
        <w:t>,</w:t>
      </w:r>
      <w:r w:rsidR="00820875">
        <w:rPr>
          <w:rFonts w:ascii="Arial" w:hAnsi="Arial" w:cs="Arial"/>
          <w:sz w:val="20"/>
          <w:szCs w:val="20"/>
        </w:rPr>
        <w:t xml:space="preserve"> будет сформирован список легенд</w:t>
      </w:r>
      <w:r w:rsidR="005C48A1">
        <w:rPr>
          <w:rFonts w:ascii="Arial" w:hAnsi="Arial" w:cs="Arial"/>
          <w:sz w:val="20"/>
          <w:szCs w:val="20"/>
        </w:rPr>
        <w:t>.</w:t>
      </w:r>
    </w:p>
    <w:p w:rsidR="00D914C2" w:rsidRDefault="00ED0F1F" w:rsidP="00820875">
      <w:pPr>
        <w:spacing w:after="0" w:line="240" w:lineRule="auto"/>
        <w:ind w:firstLine="567"/>
        <w:jc w:val="both"/>
        <w:rPr>
          <w:rFonts w:ascii="Arial" w:hAnsi="Arial" w:cs="Arial"/>
          <w:sz w:val="20"/>
          <w:szCs w:val="20"/>
        </w:rPr>
      </w:pPr>
      <w:r>
        <w:rPr>
          <w:rFonts w:ascii="Arial" w:hAnsi="Arial" w:cs="Arial"/>
          <w:sz w:val="20"/>
          <w:szCs w:val="20"/>
        </w:rPr>
        <w:t xml:space="preserve"> </w:t>
      </w:r>
      <w:r w:rsidR="00575EA3">
        <w:rPr>
          <w:rFonts w:ascii="Arial" w:hAnsi="Arial" w:cs="Arial"/>
          <w:sz w:val="20"/>
          <w:szCs w:val="20"/>
        </w:rPr>
        <w:t>Для ТК</w:t>
      </w:r>
      <w:proofErr w:type="gramStart"/>
      <w:r w:rsidR="00575EA3">
        <w:rPr>
          <w:rFonts w:ascii="Arial" w:hAnsi="Arial" w:cs="Arial"/>
          <w:sz w:val="20"/>
          <w:szCs w:val="20"/>
        </w:rPr>
        <w:t>1</w:t>
      </w:r>
      <w:proofErr w:type="gramEnd"/>
      <w:r w:rsidR="005C48A1">
        <w:rPr>
          <w:rFonts w:ascii="Arial" w:hAnsi="Arial" w:cs="Arial"/>
          <w:sz w:val="20"/>
          <w:szCs w:val="20"/>
        </w:rPr>
        <w:t xml:space="preserve"> </w:t>
      </w:r>
      <w:r w:rsidR="001E73AC">
        <w:rPr>
          <w:rFonts w:ascii="Arial" w:hAnsi="Arial" w:cs="Arial"/>
          <w:sz w:val="20"/>
          <w:szCs w:val="20"/>
        </w:rPr>
        <w:t>учитывается</w:t>
      </w:r>
      <w:r w:rsidR="005C48A1">
        <w:rPr>
          <w:rFonts w:ascii="Arial" w:hAnsi="Arial" w:cs="Arial"/>
          <w:sz w:val="20"/>
          <w:szCs w:val="20"/>
        </w:rPr>
        <w:t xml:space="preserve"> </w:t>
      </w:r>
      <w:r w:rsidR="001E73AC">
        <w:rPr>
          <w:rFonts w:ascii="Arial" w:hAnsi="Arial" w:cs="Arial"/>
          <w:sz w:val="20"/>
          <w:szCs w:val="20"/>
        </w:rPr>
        <w:t>материал по первой лабораторной работе, указанной в методических указаниях – это только отчет, возможно оценки по бригадной работе и оценки за тест. Для ПК</w:t>
      </w:r>
      <w:proofErr w:type="gramStart"/>
      <w:r w:rsidR="001E73AC">
        <w:rPr>
          <w:rFonts w:ascii="Arial" w:hAnsi="Arial" w:cs="Arial"/>
          <w:sz w:val="20"/>
          <w:szCs w:val="20"/>
        </w:rPr>
        <w:t>1</w:t>
      </w:r>
      <w:proofErr w:type="gramEnd"/>
      <w:r w:rsidR="001E73AC">
        <w:rPr>
          <w:rFonts w:ascii="Arial" w:hAnsi="Arial" w:cs="Arial"/>
          <w:sz w:val="20"/>
          <w:szCs w:val="20"/>
        </w:rPr>
        <w:t xml:space="preserve"> учитывается материал по второй лабораторной работе, указанной в методических указаниях – это только отчет, возможно оценки по бригадной работе и оценки за тест. Для ТК</w:t>
      </w:r>
      <w:proofErr w:type="gramStart"/>
      <w:r w:rsidR="001E73AC">
        <w:rPr>
          <w:rFonts w:ascii="Arial" w:hAnsi="Arial" w:cs="Arial"/>
          <w:sz w:val="20"/>
          <w:szCs w:val="20"/>
        </w:rPr>
        <w:t>2</w:t>
      </w:r>
      <w:proofErr w:type="gramEnd"/>
      <w:r w:rsidR="001E73AC">
        <w:rPr>
          <w:rFonts w:ascii="Arial" w:hAnsi="Arial" w:cs="Arial"/>
          <w:sz w:val="20"/>
          <w:szCs w:val="20"/>
        </w:rPr>
        <w:t xml:space="preserve"> учитывается материал по третьей лабораторной работе, указанной в методических указаниях – это только отчет, оценки по бригадной работе, оценки за тест и первый вариант приложения. Для ПК</w:t>
      </w:r>
      <w:proofErr w:type="gramStart"/>
      <w:r w:rsidR="001E73AC">
        <w:rPr>
          <w:rFonts w:ascii="Arial" w:hAnsi="Arial" w:cs="Arial"/>
          <w:sz w:val="20"/>
          <w:szCs w:val="20"/>
        </w:rPr>
        <w:t>2</w:t>
      </w:r>
      <w:proofErr w:type="gramEnd"/>
      <w:r w:rsidR="001E73AC">
        <w:rPr>
          <w:rFonts w:ascii="Arial" w:hAnsi="Arial" w:cs="Arial"/>
          <w:sz w:val="20"/>
          <w:szCs w:val="20"/>
        </w:rPr>
        <w:t xml:space="preserve"> учитывается материал по четвертой лабораторной работе, указанной в методических указаниях – это только отчет, оценки по бригадной работе, оценки за тест, разработанное приложение.</w:t>
      </w:r>
      <w:r w:rsidR="001D437C">
        <w:rPr>
          <w:rFonts w:ascii="Arial" w:hAnsi="Arial" w:cs="Arial"/>
          <w:sz w:val="20"/>
          <w:szCs w:val="20"/>
        </w:rPr>
        <w:t xml:space="preserve"> Степень учета оценок за выполненные работы, показана в первом приложении.</w:t>
      </w:r>
    </w:p>
    <w:p w:rsidR="001D437C" w:rsidRPr="00EB16BE" w:rsidRDefault="00820875" w:rsidP="00EB16BE">
      <w:pPr>
        <w:spacing w:after="0" w:line="240" w:lineRule="auto"/>
        <w:rPr>
          <w:rFonts w:ascii="Arial" w:hAnsi="Arial" w:cs="Arial"/>
          <w:b/>
          <w:i/>
          <w:sz w:val="20"/>
          <w:szCs w:val="20"/>
        </w:rPr>
      </w:pPr>
      <w:r w:rsidRPr="00EB16BE">
        <w:rPr>
          <w:rFonts w:ascii="Arial" w:hAnsi="Arial" w:cs="Arial"/>
          <w:b/>
          <w:i/>
          <w:sz w:val="20"/>
          <w:szCs w:val="20"/>
        </w:rPr>
        <w:t>Структура контрольной работы</w:t>
      </w:r>
    </w:p>
    <w:p w:rsidR="00EB16BE" w:rsidRDefault="00EB16BE" w:rsidP="000A3077">
      <w:pPr>
        <w:spacing w:after="0" w:line="240" w:lineRule="auto"/>
        <w:ind w:firstLine="567"/>
        <w:rPr>
          <w:rFonts w:ascii="Arial" w:hAnsi="Arial" w:cs="Arial"/>
          <w:sz w:val="20"/>
          <w:szCs w:val="20"/>
        </w:rPr>
      </w:pPr>
      <w:r>
        <w:rPr>
          <w:rFonts w:ascii="Arial" w:hAnsi="Arial" w:cs="Arial"/>
          <w:sz w:val="20"/>
          <w:szCs w:val="20"/>
        </w:rPr>
        <w:t>……………</w:t>
      </w:r>
    </w:p>
    <w:p w:rsidR="00EB16BE" w:rsidRDefault="00EB16BE" w:rsidP="000A3077">
      <w:pPr>
        <w:spacing w:after="0" w:line="240" w:lineRule="auto"/>
        <w:ind w:firstLine="567"/>
        <w:rPr>
          <w:rFonts w:ascii="Arial" w:hAnsi="Arial" w:cs="Arial"/>
          <w:sz w:val="20"/>
          <w:szCs w:val="20"/>
        </w:rPr>
      </w:pPr>
    </w:p>
    <w:p w:rsidR="001D437C" w:rsidRDefault="001D437C" w:rsidP="001D437C">
      <w:pPr>
        <w:spacing w:after="0" w:line="240" w:lineRule="auto"/>
        <w:rPr>
          <w:rFonts w:ascii="Arial" w:hAnsi="Arial" w:cs="Arial"/>
          <w:sz w:val="20"/>
          <w:szCs w:val="20"/>
        </w:rPr>
      </w:pPr>
      <w:r w:rsidRPr="00EB16BE">
        <w:rPr>
          <w:rFonts w:ascii="Arial" w:hAnsi="Arial" w:cs="Arial"/>
          <w:b/>
          <w:i/>
          <w:sz w:val="20"/>
          <w:szCs w:val="20"/>
        </w:rPr>
        <w:t>Приложение 1.</w:t>
      </w:r>
      <w:r>
        <w:rPr>
          <w:rFonts w:ascii="Arial" w:hAnsi="Arial" w:cs="Arial"/>
          <w:sz w:val="20"/>
          <w:szCs w:val="20"/>
        </w:rPr>
        <w:t xml:space="preserve"> Степень учета оценок за выполненные работы</w:t>
      </w:r>
    </w:p>
    <w:tbl>
      <w:tblPr>
        <w:tblStyle w:val="a3"/>
        <w:tblW w:w="0" w:type="auto"/>
        <w:tblLook w:val="04A0"/>
      </w:tblPr>
      <w:tblGrid>
        <w:gridCol w:w="3190"/>
        <w:gridCol w:w="3190"/>
        <w:gridCol w:w="3191"/>
      </w:tblGrid>
      <w:tr w:rsidR="001D437C" w:rsidTr="001D437C">
        <w:tc>
          <w:tcPr>
            <w:tcW w:w="3190" w:type="dxa"/>
          </w:tcPr>
          <w:p w:rsidR="001D437C" w:rsidRPr="001D437C" w:rsidRDefault="001D437C" w:rsidP="001D437C">
            <w:pPr>
              <w:jc w:val="center"/>
              <w:rPr>
                <w:rFonts w:ascii="Arial" w:hAnsi="Arial" w:cs="Arial"/>
                <w:sz w:val="18"/>
                <w:szCs w:val="18"/>
              </w:rPr>
            </w:pPr>
            <w:r>
              <w:rPr>
                <w:rFonts w:ascii="Arial" w:hAnsi="Arial" w:cs="Arial"/>
                <w:sz w:val="18"/>
                <w:szCs w:val="18"/>
              </w:rPr>
              <w:t>Наименование работы</w:t>
            </w:r>
          </w:p>
        </w:tc>
        <w:tc>
          <w:tcPr>
            <w:tcW w:w="3190" w:type="dxa"/>
          </w:tcPr>
          <w:p w:rsidR="001D437C" w:rsidRPr="001D437C" w:rsidRDefault="001D437C" w:rsidP="001D437C">
            <w:pPr>
              <w:jc w:val="center"/>
              <w:rPr>
                <w:rFonts w:ascii="Arial" w:hAnsi="Arial" w:cs="Arial"/>
                <w:sz w:val="18"/>
                <w:szCs w:val="18"/>
              </w:rPr>
            </w:pPr>
            <w:r>
              <w:rPr>
                <w:rFonts w:ascii="Arial" w:hAnsi="Arial" w:cs="Arial"/>
                <w:sz w:val="18"/>
                <w:szCs w:val="18"/>
              </w:rPr>
              <w:t>Степень учета</w:t>
            </w:r>
          </w:p>
        </w:tc>
        <w:tc>
          <w:tcPr>
            <w:tcW w:w="3191" w:type="dxa"/>
          </w:tcPr>
          <w:p w:rsidR="001D437C" w:rsidRPr="001D437C" w:rsidRDefault="001D437C" w:rsidP="001D437C">
            <w:pPr>
              <w:jc w:val="center"/>
              <w:rPr>
                <w:rFonts w:ascii="Arial" w:hAnsi="Arial" w:cs="Arial"/>
                <w:sz w:val="18"/>
                <w:szCs w:val="18"/>
              </w:rPr>
            </w:pPr>
            <w:r>
              <w:rPr>
                <w:rFonts w:ascii="Arial" w:hAnsi="Arial" w:cs="Arial"/>
                <w:sz w:val="18"/>
                <w:szCs w:val="18"/>
              </w:rPr>
              <w:t>Примечание</w:t>
            </w:r>
          </w:p>
        </w:tc>
      </w:tr>
      <w:tr w:rsidR="001D437C" w:rsidTr="001D437C">
        <w:tc>
          <w:tcPr>
            <w:tcW w:w="3190" w:type="dxa"/>
          </w:tcPr>
          <w:p w:rsidR="001D437C" w:rsidRPr="001D437C" w:rsidRDefault="001D437C" w:rsidP="001D437C">
            <w:pPr>
              <w:jc w:val="center"/>
              <w:rPr>
                <w:rFonts w:ascii="Arial" w:hAnsi="Arial" w:cs="Arial"/>
                <w:sz w:val="18"/>
                <w:szCs w:val="18"/>
              </w:rPr>
            </w:pPr>
            <w:r>
              <w:rPr>
                <w:rFonts w:ascii="Arial" w:hAnsi="Arial" w:cs="Arial"/>
                <w:sz w:val="18"/>
                <w:szCs w:val="18"/>
              </w:rPr>
              <w:t>Лабораторная работа</w:t>
            </w:r>
          </w:p>
        </w:tc>
        <w:tc>
          <w:tcPr>
            <w:tcW w:w="3190" w:type="dxa"/>
          </w:tcPr>
          <w:p w:rsidR="001D437C" w:rsidRPr="001D437C" w:rsidRDefault="001D437C" w:rsidP="001D437C">
            <w:pPr>
              <w:jc w:val="center"/>
              <w:rPr>
                <w:rFonts w:ascii="Arial" w:hAnsi="Arial" w:cs="Arial"/>
                <w:sz w:val="18"/>
                <w:szCs w:val="18"/>
              </w:rPr>
            </w:pPr>
            <w:r>
              <w:rPr>
                <w:rFonts w:ascii="Arial" w:hAnsi="Arial" w:cs="Arial"/>
                <w:sz w:val="18"/>
                <w:szCs w:val="18"/>
              </w:rPr>
              <w:t>0.5</w:t>
            </w:r>
          </w:p>
        </w:tc>
        <w:tc>
          <w:tcPr>
            <w:tcW w:w="3191" w:type="dxa"/>
          </w:tcPr>
          <w:p w:rsidR="001D437C" w:rsidRPr="001D437C" w:rsidRDefault="001D437C" w:rsidP="001D437C">
            <w:pPr>
              <w:jc w:val="center"/>
              <w:rPr>
                <w:rFonts w:ascii="Arial" w:hAnsi="Arial" w:cs="Arial"/>
                <w:sz w:val="18"/>
                <w:szCs w:val="18"/>
              </w:rPr>
            </w:pPr>
          </w:p>
        </w:tc>
      </w:tr>
      <w:tr w:rsidR="001D437C" w:rsidTr="001D437C">
        <w:tc>
          <w:tcPr>
            <w:tcW w:w="3190" w:type="dxa"/>
          </w:tcPr>
          <w:p w:rsidR="001D437C" w:rsidRPr="001D437C" w:rsidRDefault="001D437C" w:rsidP="001D437C">
            <w:pPr>
              <w:jc w:val="center"/>
              <w:rPr>
                <w:rFonts w:ascii="Arial" w:hAnsi="Arial" w:cs="Arial"/>
                <w:sz w:val="18"/>
                <w:szCs w:val="18"/>
              </w:rPr>
            </w:pPr>
            <w:r>
              <w:rPr>
                <w:rFonts w:ascii="Arial" w:hAnsi="Arial" w:cs="Arial"/>
                <w:sz w:val="18"/>
                <w:szCs w:val="18"/>
              </w:rPr>
              <w:t>Тесты</w:t>
            </w:r>
          </w:p>
        </w:tc>
        <w:tc>
          <w:tcPr>
            <w:tcW w:w="3190" w:type="dxa"/>
          </w:tcPr>
          <w:p w:rsidR="001D437C" w:rsidRPr="001D437C" w:rsidRDefault="001D437C" w:rsidP="001D437C">
            <w:pPr>
              <w:jc w:val="center"/>
              <w:rPr>
                <w:rFonts w:ascii="Arial" w:hAnsi="Arial" w:cs="Arial"/>
                <w:sz w:val="18"/>
                <w:szCs w:val="18"/>
              </w:rPr>
            </w:pPr>
            <w:r>
              <w:rPr>
                <w:rFonts w:ascii="Arial" w:hAnsi="Arial" w:cs="Arial"/>
                <w:sz w:val="18"/>
                <w:szCs w:val="18"/>
              </w:rPr>
              <w:t>О.25</w:t>
            </w:r>
          </w:p>
        </w:tc>
        <w:tc>
          <w:tcPr>
            <w:tcW w:w="3191" w:type="dxa"/>
          </w:tcPr>
          <w:p w:rsidR="001D437C" w:rsidRPr="001D437C" w:rsidRDefault="001D437C" w:rsidP="001D437C">
            <w:pPr>
              <w:jc w:val="center"/>
              <w:rPr>
                <w:rFonts w:ascii="Arial" w:hAnsi="Arial" w:cs="Arial"/>
                <w:sz w:val="18"/>
                <w:szCs w:val="18"/>
              </w:rPr>
            </w:pPr>
          </w:p>
        </w:tc>
      </w:tr>
      <w:tr w:rsidR="001D437C" w:rsidTr="001D437C">
        <w:tc>
          <w:tcPr>
            <w:tcW w:w="3190" w:type="dxa"/>
          </w:tcPr>
          <w:p w:rsidR="001D437C" w:rsidRPr="001D437C" w:rsidRDefault="001D437C" w:rsidP="001D437C">
            <w:pPr>
              <w:jc w:val="center"/>
              <w:rPr>
                <w:rFonts w:ascii="Arial" w:hAnsi="Arial" w:cs="Arial"/>
                <w:sz w:val="18"/>
                <w:szCs w:val="18"/>
              </w:rPr>
            </w:pPr>
            <w:r>
              <w:rPr>
                <w:rFonts w:ascii="Arial" w:hAnsi="Arial" w:cs="Arial"/>
                <w:sz w:val="18"/>
                <w:szCs w:val="18"/>
              </w:rPr>
              <w:t>Бригадная работа</w:t>
            </w:r>
          </w:p>
        </w:tc>
        <w:tc>
          <w:tcPr>
            <w:tcW w:w="3190" w:type="dxa"/>
          </w:tcPr>
          <w:p w:rsidR="001D437C" w:rsidRPr="001D437C" w:rsidRDefault="001D437C" w:rsidP="001D437C">
            <w:pPr>
              <w:jc w:val="center"/>
              <w:rPr>
                <w:rFonts w:ascii="Arial" w:hAnsi="Arial" w:cs="Arial"/>
                <w:sz w:val="18"/>
                <w:szCs w:val="18"/>
              </w:rPr>
            </w:pPr>
            <w:r>
              <w:rPr>
                <w:rFonts w:ascii="Arial" w:hAnsi="Arial" w:cs="Arial"/>
                <w:sz w:val="18"/>
                <w:szCs w:val="18"/>
              </w:rPr>
              <w:t>0.25</w:t>
            </w:r>
          </w:p>
        </w:tc>
        <w:tc>
          <w:tcPr>
            <w:tcW w:w="3191" w:type="dxa"/>
          </w:tcPr>
          <w:p w:rsidR="001D437C" w:rsidRPr="001D437C" w:rsidRDefault="001D437C" w:rsidP="001D437C">
            <w:pPr>
              <w:jc w:val="center"/>
              <w:rPr>
                <w:rFonts w:ascii="Arial" w:hAnsi="Arial" w:cs="Arial"/>
                <w:sz w:val="18"/>
                <w:szCs w:val="18"/>
              </w:rPr>
            </w:pPr>
          </w:p>
        </w:tc>
      </w:tr>
    </w:tbl>
    <w:p w:rsidR="001D437C" w:rsidRDefault="001D437C" w:rsidP="001D437C">
      <w:pPr>
        <w:spacing w:after="0" w:line="240" w:lineRule="auto"/>
        <w:rPr>
          <w:rFonts w:ascii="Arial" w:hAnsi="Arial" w:cs="Arial"/>
          <w:sz w:val="20"/>
          <w:szCs w:val="20"/>
        </w:rPr>
      </w:pPr>
      <w:r>
        <w:rPr>
          <w:rFonts w:ascii="Arial" w:hAnsi="Arial" w:cs="Arial"/>
          <w:sz w:val="20"/>
          <w:szCs w:val="20"/>
        </w:rPr>
        <w:t>Пример</w:t>
      </w:r>
      <w:r w:rsidR="00AA283A">
        <w:rPr>
          <w:rFonts w:ascii="Arial" w:hAnsi="Arial" w:cs="Arial"/>
          <w:sz w:val="20"/>
          <w:szCs w:val="20"/>
        </w:rPr>
        <w:t xml:space="preserve">ы </w:t>
      </w:r>
      <w:r>
        <w:rPr>
          <w:rFonts w:ascii="Arial" w:hAnsi="Arial" w:cs="Arial"/>
          <w:sz w:val="20"/>
          <w:szCs w:val="20"/>
        </w:rPr>
        <w:t xml:space="preserve"> расчета.</w:t>
      </w:r>
    </w:p>
    <w:p w:rsidR="001D437C" w:rsidRDefault="001D437C" w:rsidP="001D437C">
      <w:pPr>
        <w:spacing w:after="0" w:line="240" w:lineRule="auto"/>
        <w:rPr>
          <w:rFonts w:ascii="Arial" w:hAnsi="Arial" w:cs="Arial"/>
          <w:sz w:val="20"/>
          <w:szCs w:val="20"/>
        </w:rPr>
      </w:pPr>
      <w:r>
        <w:rPr>
          <w:rFonts w:ascii="Arial" w:hAnsi="Arial" w:cs="Arial"/>
          <w:sz w:val="20"/>
          <w:szCs w:val="20"/>
        </w:rPr>
        <w:t>ЛР – 5, Т – 5, БР – 5:</w:t>
      </w:r>
    </w:p>
    <w:p w:rsidR="001D437C" w:rsidRDefault="001D437C" w:rsidP="000A3077">
      <w:pPr>
        <w:spacing w:after="0" w:line="240" w:lineRule="auto"/>
        <w:ind w:firstLine="567"/>
        <w:rPr>
          <w:rFonts w:ascii="Arial" w:hAnsi="Arial" w:cs="Arial"/>
          <w:sz w:val="20"/>
          <w:szCs w:val="20"/>
        </w:rPr>
      </w:pPr>
      <w:r>
        <w:rPr>
          <w:rFonts w:ascii="Arial" w:hAnsi="Arial" w:cs="Arial"/>
          <w:sz w:val="20"/>
          <w:szCs w:val="20"/>
        </w:rPr>
        <w:t>ПК = 0.5*5+0.25*5+0.25*5 = 5</w:t>
      </w:r>
    </w:p>
    <w:p w:rsidR="001D437C" w:rsidRDefault="003E4389" w:rsidP="001D437C">
      <w:pPr>
        <w:spacing w:after="0" w:line="240" w:lineRule="auto"/>
        <w:rPr>
          <w:rFonts w:ascii="Arial" w:hAnsi="Arial" w:cs="Arial"/>
          <w:sz w:val="20"/>
          <w:szCs w:val="20"/>
        </w:rPr>
      </w:pPr>
      <w:r>
        <w:rPr>
          <w:rFonts w:ascii="Arial" w:hAnsi="Arial" w:cs="Arial"/>
          <w:sz w:val="20"/>
          <w:szCs w:val="20"/>
        </w:rPr>
        <w:t xml:space="preserve">ЛР – 0, Т – 5, </w:t>
      </w:r>
      <w:r w:rsidR="009405F1">
        <w:rPr>
          <w:rFonts w:ascii="Arial" w:hAnsi="Arial" w:cs="Arial"/>
          <w:sz w:val="20"/>
          <w:szCs w:val="20"/>
        </w:rPr>
        <w:t>БР – 5:</w:t>
      </w:r>
    </w:p>
    <w:p w:rsidR="009405F1" w:rsidRDefault="009405F1" w:rsidP="009405F1">
      <w:pPr>
        <w:spacing w:after="0" w:line="240" w:lineRule="auto"/>
        <w:ind w:firstLine="567"/>
        <w:rPr>
          <w:rFonts w:ascii="Arial" w:hAnsi="Arial" w:cs="Arial"/>
          <w:sz w:val="20"/>
          <w:szCs w:val="20"/>
        </w:rPr>
      </w:pPr>
      <w:r>
        <w:rPr>
          <w:rFonts w:ascii="Arial" w:hAnsi="Arial" w:cs="Arial"/>
          <w:sz w:val="20"/>
          <w:szCs w:val="20"/>
        </w:rPr>
        <w:t>ПК = 0.5*0+0.25*5+0.25*5 = 0.25</w:t>
      </w:r>
    </w:p>
    <w:p w:rsidR="009405F1" w:rsidRPr="001C0873" w:rsidRDefault="009405F1" w:rsidP="009405F1">
      <w:pPr>
        <w:spacing w:after="0" w:line="240" w:lineRule="auto"/>
        <w:ind w:firstLine="567"/>
        <w:rPr>
          <w:rFonts w:ascii="Arial" w:hAnsi="Arial" w:cs="Arial"/>
          <w:sz w:val="20"/>
          <w:szCs w:val="20"/>
        </w:rPr>
      </w:pPr>
    </w:p>
    <w:sectPr w:rsidR="009405F1" w:rsidRPr="001C0873" w:rsidSect="00777EF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C0873"/>
    <w:rsid w:val="000A3077"/>
    <w:rsid w:val="001156B6"/>
    <w:rsid w:val="001435EA"/>
    <w:rsid w:val="001C0873"/>
    <w:rsid w:val="001D437C"/>
    <w:rsid w:val="001E73AC"/>
    <w:rsid w:val="00204374"/>
    <w:rsid w:val="002842D5"/>
    <w:rsid w:val="002F48F0"/>
    <w:rsid w:val="003E4389"/>
    <w:rsid w:val="003F5F0F"/>
    <w:rsid w:val="00431F40"/>
    <w:rsid w:val="00481165"/>
    <w:rsid w:val="00523782"/>
    <w:rsid w:val="0053449F"/>
    <w:rsid w:val="00556F4C"/>
    <w:rsid w:val="00575EA3"/>
    <w:rsid w:val="005A60C4"/>
    <w:rsid w:val="005C48A1"/>
    <w:rsid w:val="00654B37"/>
    <w:rsid w:val="007427EF"/>
    <w:rsid w:val="007449AE"/>
    <w:rsid w:val="00767CE2"/>
    <w:rsid w:val="00777EF9"/>
    <w:rsid w:val="0080330D"/>
    <w:rsid w:val="00820875"/>
    <w:rsid w:val="008C3162"/>
    <w:rsid w:val="00923DB8"/>
    <w:rsid w:val="009270B2"/>
    <w:rsid w:val="00932679"/>
    <w:rsid w:val="009405F1"/>
    <w:rsid w:val="009A497F"/>
    <w:rsid w:val="009B3AF6"/>
    <w:rsid w:val="009D3530"/>
    <w:rsid w:val="00A95CE8"/>
    <w:rsid w:val="00AA283A"/>
    <w:rsid w:val="00AE2A09"/>
    <w:rsid w:val="00B3536C"/>
    <w:rsid w:val="00C50C43"/>
    <w:rsid w:val="00CF6FDB"/>
    <w:rsid w:val="00D74639"/>
    <w:rsid w:val="00D84184"/>
    <w:rsid w:val="00D914C2"/>
    <w:rsid w:val="00DD51B0"/>
    <w:rsid w:val="00E976EB"/>
    <w:rsid w:val="00EB16BE"/>
    <w:rsid w:val="00ED0F1F"/>
    <w:rsid w:val="00EF5E8F"/>
    <w:rsid w:val="00FE36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7EF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D4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435</Words>
  <Characters>2484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 петрович</dc:creator>
  <cp:keywords/>
  <dc:description/>
  <cp:lastModifiedBy>валентин петрович</cp:lastModifiedBy>
  <cp:revision>10</cp:revision>
  <dcterms:created xsi:type="dcterms:W3CDTF">2021-09-03T12:13:00Z</dcterms:created>
  <dcterms:modified xsi:type="dcterms:W3CDTF">2021-09-03T15:05:00Z</dcterms:modified>
</cp:coreProperties>
</file>