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3561" w14:textId="77777777" w:rsidR="00853A4F" w:rsidRPr="00294F4F" w:rsidRDefault="006B0D4A" w:rsidP="00294F4F">
      <w:pPr>
        <w:pStyle w:val="2"/>
        <w:jc w:val="center"/>
        <w:rPr>
          <w:rFonts w:ascii="Bradley Hand ITC" w:hAnsi="Bradley Hand ITC"/>
          <w:sz w:val="56"/>
        </w:rPr>
      </w:pPr>
      <w:r w:rsidRPr="00294F4F">
        <w:rPr>
          <w:rFonts w:ascii="Bradley Hand ITC" w:hAnsi="Bradley Hand ITC"/>
          <w:sz w:val="56"/>
        </w:rPr>
        <w:t>Principle of programming review</w:t>
      </w:r>
    </w:p>
    <w:p w14:paraId="1E1361E2" w14:textId="2A8BE910" w:rsidR="00294F4F" w:rsidRPr="00BC60BA" w:rsidRDefault="00C05E4C" w:rsidP="00B104B5">
      <w:pPr>
        <w:jc w:val="center"/>
        <w:rPr>
          <w:rFonts w:ascii="Bradley Hand ITC" w:hAnsi="Bradley Hand ITC"/>
          <w:color w:val="00B0F0"/>
          <w:sz w:val="24"/>
        </w:rPr>
      </w:pPr>
      <w:r w:rsidRPr="00BC60BA">
        <w:rPr>
          <w:rFonts w:ascii="Bradley Hand ITC" w:hAnsi="Bradley Hand ITC"/>
          <w:color w:val="00B0F0"/>
          <w:sz w:val="24"/>
        </w:rPr>
        <w:t>By Richard Liao</w:t>
      </w:r>
    </w:p>
    <w:p w14:paraId="30E08B67" w14:textId="05379EE7" w:rsidR="00FD0554" w:rsidRPr="00294F4F" w:rsidRDefault="00827C2F">
      <w:pPr>
        <w:rPr>
          <w:rFonts w:ascii="Bradley Hand ITC" w:hAnsi="Bradley Hand ITC"/>
          <w:b/>
          <w:sz w:val="44"/>
          <w:szCs w:val="44"/>
        </w:rPr>
      </w:pPr>
      <w:r>
        <w:rPr>
          <w:rFonts w:ascii="Bradley Hand ITC" w:hAnsi="Bradley Hand ITC"/>
          <w:sz w:val="36"/>
          <w:szCs w:val="36"/>
        </w:rPr>
        <w:t>Type ::</w:t>
      </w:r>
    </w:p>
    <w:p w14:paraId="18E18496" w14:textId="2B21877D" w:rsidR="00827C2F" w:rsidRDefault="00827C2F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—Type defines -</w:t>
      </w:r>
      <w:r w:rsidRPr="00ED0265">
        <w:rPr>
          <w:rFonts w:ascii="Bradley Hand ITC" w:hAnsi="Bradley Hand ITC"/>
          <w:color w:val="FF0000"/>
          <w:sz w:val="32"/>
          <w:szCs w:val="32"/>
        </w:rPr>
        <w:t>Set of values belong to this type</w:t>
      </w:r>
    </w:p>
    <w:p w14:paraId="5A045034" w14:textId="12534A56" w:rsidR="009A581D" w:rsidRDefault="00827C2F" w:rsidP="00C34DE7">
      <w:pPr>
        <w:ind w:left="1440" w:firstLineChars="200" w:firstLine="640"/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-</w:t>
      </w:r>
      <w:r w:rsidRPr="00ED0265">
        <w:rPr>
          <w:rFonts w:ascii="Bradley Hand ITC" w:hAnsi="Bradley Hand ITC"/>
          <w:color w:val="FF0000"/>
          <w:sz w:val="32"/>
          <w:szCs w:val="32"/>
        </w:rPr>
        <w:t>Set of operations that can be applied to the values</w:t>
      </w:r>
    </w:p>
    <w:p w14:paraId="0E5D2AE7" w14:textId="1EE0C0A2" w:rsidR="00C55AF7" w:rsidRDefault="00C34DE7" w:rsidP="00C34DE7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—Type checking confirms the use of </w:t>
      </w:r>
      <w:r w:rsidR="00A83FA6">
        <w:rPr>
          <w:rFonts w:ascii="Bradley Hand ITC" w:hAnsi="Bradley Hand ITC"/>
          <w:sz w:val="32"/>
          <w:szCs w:val="32"/>
        </w:rPr>
        <w:t>values and types are correct</w:t>
      </w:r>
    </w:p>
    <w:p w14:paraId="2F4ABE86" w14:textId="5226F718" w:rsidR="00C55AF7" w:rsidRPr="00C55AF7" w:rsidRDefault="002114FD" w:rsidP="00C34DE7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—Common type </w:t>
      </w:r>
    </w:p>
    <w:p w14:paraId="3618A37E" w14:textId="3BE2246B" w:rsidR="00B64F14" w:rsidRPr="00C55AF7" w:rsidRDefault="0038265E" w:rsidP="00C34DE7">
      <w:pPr>
        <w:rPr>
          <w:rFonts w:ascii="Bradley Hand ITC" w:hAnsi="Bradley Hand IT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36C2E82" wp14:editId="632EC92C">
            <wp:simplePos x="0" y="0"/>
            <wp:positionH relativeFrom="column">
              <wp:posOffset>553720</wp:posOffset>
            </wp:positionH>
            <wp:positionV relativeFrom="paragraph">
              <wp:posOffset>292100</wp:posOffset>
            </wp:positionV>
            <wp:extent cx="5042535" cy="23158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8BEA5" w14:textId="77777777" w:rsidR="00827C2F" w:rsidRDefault="00827C2F">
      <w:pPr>
        <w:rPr>
          <w:rFonts w:ascii="Bradley Hand ITC" w:hAnsi="Bradley Hand ITC"/>
          <w:sz w:val="32"/>
          <w:szCs w:val="32"/>
        </w:rPr>
      </w:pPr>
    </w:p>
    <w:p w14:paraId="3150B9CC" w14:textId="77777777" w:rsidR="00234016" w:rsidRDefault="00FD0554">
      <w:pPr>
        <w:rPr>
          <w:rFonts w:ascii="Bradley Hand ITC" w:hAnsi="Bradley Hand ITC"/>
          <w:sz w:val="36"/>
          <w:szCs w:val="36"/>
        </w:rPr>
      </w:pPr>
      <w:r w:rsidRPr="00234016">
        <w:rPr>
          <w:rFonts w:ascii="Bradley Hand ITC" w:hAnsi="Bradley Hand ITC"/>
          <w:sz w:val="36"/>
          <w:szCs w:val="36"/>
        </w:rPr>
        <w:t>Pointers</w:t>
      </w:r>
      <w:r w:rsidR="009E00F4">
        <w:rPr>
          <w:rFonts w:ascii="Bradley Hand ITC" w:hAnsi="Bradley Hand ITC"/>
          <w:sz w:val="36"/>
          <w:szCs w:val="36"/>
        </w:rPr>
        <w:t xml:space="preserve"> ::</w:t>
      </w:r>
    </w:p>
    <w:p w14:paraId="00F4969D" w14:textId="77777777" w:rsidR="009E00F4" w:rsidRPr="001E03B6" w:rsidRDefault="000C2EB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C7B6D" w:rsidRPr="001E03B6">
        <w:rPr>
          <w:rFonts w:ascii="Bradley Hand ITC" w:hAnsi="Bradley Hand ITC"/>
          <w:color w:val="FF0000"/>
          <w:sz w:val="32"/>
          <w:szCs w:val="32"/>
        </w:rPr>
        <w:t xml:space="preserve">Pointer is </w:t>
      </w:r>
      <w:r w:rsidR="009E00F4" w:rsidRPr="001E03B6">
        <w:rPr>
          <w:rFonts w:ascii="Bradley Hand ITC" w:hAnsi="Bradley Hand ITC"/>
          <w:color w:val="FF0000"/>
          <w:sz w:val="32"/>
          <w:szCs w:val="32"/>
        </w:rPr>
        <w:t>the memory address.</w:t>
      </w:r>
    </w:p>
    <w:p w14:paraId="4242ADCC" w14:textId="77777777" w:rsidR="009E00F4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9E00F4" w:rsidRPr="00D27AF2">
        <w:rPr>
          <w:rFonts w:ascii="Bradley Hand ITC" w:hAnsi="Bradley Hand ITC"/>
          <w:color w:val="FF0000"/>
          <w:sz w:val="32"/>
          <w:szCs w:val="32"/>
        </w:rPr>
        <w:t xml:space="preserve">Pointer variable holds </w:t>
      </w:r>
      <w:r w:rsidR="00AF1DE1" w:rsidRPr="00D27AF2">
        <w:rPr>
          <w:rFonts w:ascii="Bradley Hand ITC" w:hAnsi="Bradley Hand ITC"/>
          <w:color w:val="FF0000"/>
          <w:sz w:val="32"/>
          <w:szCs w:val="32"/>
        </w:rPr>
        <w:t>the address of a value somewhere in the memory</w:t>
      </w:r>
    </w:p>
    <w:p w14:paraId="13123DC2" w14:textId="77777777" w:rsidR="00DE4930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E4930" w:rsidRPr="000C2EB8">
        <w:rPr>
          <w:rFonts w:ascii="Bradley Hand ITC" w:hAnsi="Bradley Hand ITC"/>
          <w:sz w:val="32"/>
          <w:szCs w:val="32"/>
        </w:rPr>
        <w:t>Size of pointer depends on machine, typically 64 bits.</w:t>
      </w:r>
    </w:p>
    <w:p w14:paraId="3DD807D4" w14:textId="77777777" w:rsidR="00606223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07C6E" w:rsidRPr="000C2EB8">
        <w:rPr>
          <w:rFonts w:ascii="Bradley Hand ITC" w:hAnsi="Bradley Hand ITC"/>
          <w:sz w:val="32"/>
          <w:szCs w:val="32"/>
        </w:rPr>
        <w:t>Benefits of pointer</w:t>
      </w:r>
      <w:r w:rsidR="0047015B" w:rsidRPr="000C2EB8">
        <w:rPr>
          <w:rFonts w:ascii="Bradley Hand ITC" w:hAnsi="Bradley Hand ITC"/>
          <w:sz w:val="32"/>
          <w:szCs w:val="32"/>
        </w:rPr>
        <w:t>-b</w:t>
      </w:r>
      <w:r w:rsidR="00407C6E" w:rsidRPr="000C2EB8">
        <w:rPr>
          <w:rFonts w:ascii="Bradley Hand ITC" w:hAnsi="Bradley Hand ITC"/>
          <w:sz w:val="32"/>
          <w:szCs w:val="32"/>
        </w:rPr>
        <w:t>ased data structures</w:t>
      </w:r>
      <w:r w:rsidR="0047015B" w:rsidRPr="000C2EB8">
        <w:rPr>
          <w:rFonts w:ascii="Bradley Hand ITC" w:hAnsi="Bradley Hand ITC"/>
          <w:sz w:val="32"/>
          <w:szCs w:val="32"/>
        </w:rPr>
        <w:t>.</w:t>
      </w:r>
    </w:p>
    <w:p w14:paraId="23B12D61" w14:textId="77777777" w:rsidR="00407C6E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7357E" w:rsidRPr="000C2EB8">
        <w:rPr>
          <w:rFonts w:ascii="Bradley Hand ITC" w:hAnsi="Bradley Hand ITC"/>
          <w:sz w:val="32"/>
          <w:szCs w:val="32"/>
        </w:rPr>
        <w:t xml:space="preserve">* and / are not </w:t>
      </w:r>
      <w:r w:rsidR="00407C6E" w:rsidRPr="000C2EB8">
        <w:rPr>
          <w:rFonts w:ascii="Bradley Hand ITC" w:hAnsi="Bradley Hand ITC"/>
          <w:sz w:val="32"/>
          <w:szCs w:val="32"/>
        </w:rPr>
        <w:t xml:space="preserve"> </w:t>
      </w:r>
      <w:r w:rsidR="0077357E" w:rsidRPr="000C2EB8">
        <w:rPr>
          <w:rFonts w:ascii="Bradley Hand ITC" w:hAnsi="Bradley Hand ITC"/>
          <w:sz w:val="32"/>
          <w:szCs w:val="32"/>
        </w:rPr>
        <w:t>pointer’s operator.</w:t>
      </w:r>
    </w:p>
    <w:p w14:paraId="5F26A227" w14:textId="77777777" w:rsidR="000C2EB8" w:rsidRDefault="000C2EB8">
      <w:pPr>
        <w:rPr>
          <w:rFonts w:ascii="Bradley Hand ITC" w:hAnsi="Bradley Hand ITC"/>
          <w:sz w:val="32"/>
          <w:szCs w:val="32"/>
        </w:rPr>
      </w:pPr>
    </w:p>
    <w:p w14:paraId="682789AF" w14:textId="77777777" w:rsidR="000C2EB8" w:rsidRPr="00265C39" w:rsidRDefault="000C2EB8">
      <w:pPr>
        <w:rPr>
          <w:rFonts w:ascii="Bradley Hand ITC" w:hAnsi="Bradley Hand ITC"/>
          <w:sz w:val="36"/>
          <w:szCs w:val="36"/>
        </w:rPr>
      </w:pPr>
      <w:r w:rsidRPr="00265C39">
        <w:rPr>
          <w:rFonts w:ascii="Bradley Hand ITC" w:hAnsi="Bradley Hand ITC"/>
          <w:sz w:val="36"/>
          <w:szCs w:val="36"/>
        </w:rPr>
        <w:t>Memory ::</w:t>
      </w:r>
    </w:p>
    <w:p w14:paraId="4FD9DE68" w14:textId="77777777" w:rsidR="000C2EB8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—(RAM)Random access memory</w:t>
      </w:r>
      <w:r w:rsidR="0055795B">
        <w:rPr>
          <w:rFonts w:ascii="Bradley Hand ITC" w:hAnsi="Bradley Hand ITC"/>
          <w:sz w:val="32"/>
          <w:szCs w:val="32"/>
        </w:rPr>
        <w:t>|volatile</w:t>
      </w:r>
      <w:r w:rsidR="0063128E">
        <w:rPr>
          <w:rFonts w:ascii="Bradley Hand ITC" w:hAnsi="Bradley Hand ITC"/>
          <w:sz w:val="32"/>
          <w:szCs w:val="32"/>
        </w:rPr>
        <w:t>(</w:t>
      </w:r>
      <w:r w:rsidR="007B2F35">
        <w:rPr>
          <w:rFonts w:ascii="Bradley Hand ITC" w:hAnsi="Bradley Hand ITC"/>
          <w:sz w:val="32"/>
          <w:szCs w:val="32"/>
        </w:rPr>
        <w:t>content lost when not powered</w:t>
      </w:r>
      <w:r w:rsidR="0063128E">
        <w:rPr>
          <w:rFonts w:ascii="Bradley Hand ITC" w:hAnsi="Bradley Hand ITC"/>
          <w:sz w:val="32"/>
          <w:szCs w:val="32"/>
        </w:rPr>
        <w:t>)</w:t>
      </w:r>
    </w:p>
    <w:p w14:paraId="743621D5" w14:textId="77777777" w:rsidR="00A13CB3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—(Rom)Read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</w:p>
    <w:p w14:paraId="5BBCD15A" w14:textId="77777777" w:rsidR="00A13CB3" w:rsidRDefault="00A13CB3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</w:t>
      </w:r>
      <w:r w:rsidR="0001061C">
        <w:rPr>
          <w:rFonts w:ascii="Bradley Hand ITC" w:hAnsi="Bradley Hand ITC"/>
          <w:sz w:val="32"/>
          <w:szCs w:val="32"/>
        </w:rPr>
        <w:t>EEROM)Erasable 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  <w:r w:rsidR="0001061C">
        <w:rPr>
          <w:rFonts w:ascii="Bradley Hand ITC" w:hAnsi="Bradley Hand ITC"/>
          <w:sz w:val="32"/>
          <w:szCs w:val="32"/>
        </w:rPr>
        <w:t xml:space="preserve"> </w:t>
      </w:r>
    </w:p>
    <w:p w14:paraId="75B855F7" w14:textId="77777777" w:rsidR="0001061C" w:rsidRDefault="0001061C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lastRenderedPageBreak/>
        <w:t>—</w:t>
      </w:r>
      <w:r w:rsidR="00D5074A">
        <w:rPr>
          <w:rFonts w:ascii="Bradley Hand ITC" w:hAnsi="Bradley Hand ITC"/>
          <w:sz w:val="32"/>
          <w:szCs w:val="32"/>
        </w:rPr>
        <w:t>F</w:t>
      </w:r>
      <w:r>
        <w:rPr>
          <w:rFonts w:ascii="Bradley Hand ITC" w:hAnsi="Bradley Hand ITC"/>
          <w:sz w:val="32"/>
          <w:szCs w:val="32"/>
        </w:rPr>
        <w:t xml:space="preserve">lash </w:t>
      </w:r>
      <w:r w:rsidR="00246CD0">
        <w:rPr>
          <w:rFonts w:ascii="Bradley Hand ITC" w:hAnsi="Bradley Hand ITC"/>
          <w:sz w:val="32"/>
          <w:szCs w:val="32"/>
        </w:rPr>
        <w:t>memory</w:t>
      </w:r>
      <w:r w:rsidR="00B47D16">
        <w:rPr>
          <w:rFonts w:ascii="Bradley Hand ITC" w:hAnsi="Bradley Hand ITC"/>
          <w:sz w:val="32"/>
          <w:szCs w:val="32"/>
        </w:rPr>
        <w:t xml:space="preserve">|non volatile </w:t>
      </w:r>
    </w:p>
    <w:p w14:paraId="3BC6D0A1" w14:textId="77777777" w:rsidR="00D5074A" w:rsidRDefault="00246CD0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5074A">
        <w:rPr>
          <w:rFonts w:ascii="Bradley Hand ITC" w:hAnsi="Bradley Hand ITC"/>
          <w:sz w:val="32"/>
          <w:szCs w:val="32"/>
        </w:rPr>
        <w:t>C</w:t>
      </w:r>
      <w:r>
        <w:rPr>
          <w:rFonts w:ascii="Bradley Hand ITC" w:hAnsi="Bradley Hand ITC"/>
          <w:sz w:val="32"/>
          <w:szCs w:val="32"/>
        </w:rPr>
        <w:t>ache</w:t>
      </w:r>
      <w:r w:rsidR="00D5074A">
        <w:rPr>
          <w:rFonts w:ascii="Bradley Hand ITC" w:hAnsi="Bradley Hand ITC"/>
          <w:sz w:val="32"/>
          <w:szCs w:val="32"/>
        </w:rPr>
        <w:t xml:space="preserve"> memory</w:t>
      </w:r>
      <w:r w:rsidR="00B47D16">
        <w:rPr>
          <w:rFonts w:ascii="Bradley Hand ITC" w:hAnsi="Bradley Hand ITC"/>
          <w:sz w:val="32"/>
          <w:szCs w:val="32"/>
        </w:rPr>
        <w:t xml:space="preserve">|volatile </w:t>
      </w:r>
    </w:p>
    <w:p w14:paraId="553E798B" w14:textId="4A881C9F" w:rsidR="007D22D9" w:rsidRPr="007D22D9" w:rsidRDefault="00150A0B">
      <w:pPr>
        <w:rPr>
          <w:rFonts w:ascii="Bradley Hand ITC" w:hAnsi="Bradley Hand IT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1A34A" wp14:editId="192002C2">
            <wp:simplePos x="0" y="0"/>
            <wp:positionH relativeFrom="column">
              <wp:posOffset>-104140</wp:posOffset>
            </wp:positionH>
            <wp:positionV relativeFrom="paragraph">
              <wp:posOffset>303530</wp:posOffset>
            </wp:positionV>
            <wp:extent cx="6064250" cy="36639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CD0">
        <w:rPr>
          <w:rFonts w:ascii="Bradley Hand ITC" w:hAnsi="Bradley Hand ITC"/>
          <w:sz w:val="32"/>
          <w:szCs w:val="32"/>
        </w:rPr>
        <w:t xml:space="preserve"> </w:t>
      </w:r>
      <w:r w:rsidR="003C489A" w:rsidRPr="003C489A">
        <w:rPr>
          <w:rFonts w:ascii="Bradley Hand ITC" w:hAnsi="Bradley Hand ITC"/>
          <w:color w:val="FF0000"/>
          <w:sz w:val="32"/>
          <w:szCs w:val="32"/>
        </w:rPr>
        <w:t>*remember this picture</w:t>
      </w:r>
    </w:p>
    <w:p w14:paraId="58C9A728" w14:textId="77777777" w:rsidR="006743DD" w:rsidRDefault="008414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-</w:t>
      </w:r>
      <w:r w:rsidR="00F63B75">
        <w:rPr>
          <w:rFonts w:ascii="Bradley Hand ITC" w:hAnsi="Bradley Hand ITC" w:hint="eastAsia"/>
          <w:sz w:val="36"/>
          <w:szCs w:val="36"/>
        </w:rPr>
        <w:t>T</w:t>
      </w:r>
      <w:r w:rsidR="00F63B75">
        <w:rPr>
          <w:rFonts w:ascii="Bradley Hand ITC" w:hAnsi="Bradley Hand ITC"/>
          <w:sz w:val="36"/>
          <w:szCs w:val="36"/>
        </w:rPr>
        <w:t>wo many function calls without returning will exhaust the memory</w:t>
      </w:r>
      <w:r w:rsidR="008443F4">
        <w:rPr>
          <w:rFonts w:ascii="Bradley Hand ITC" w:hAnsi="Bradley Hand ITC"/>
          <w:sz w:val="36"/>
          <w:szCs w:val="36"/>
        </w:rPr>
        <w:t xml:space="preserve"> because the stack </w:t>
      </w:r>
      <w:proofErr w:type="gramStart"/>
      <w:r w:rsidR="008443F4">
        <w:rPr>
          <w:rFonts w:ascii="Bradley Hand ITC" w:hAnsi="Bradley Hand ITC"/>
          <w:sz w:val="36"/>
          <w:szCs w:val="36"/>
        </w:rPr>
        <w:t>grow</w:t>
      </w:r>
      <w:proofErr w:type="gramEnd"/>
      <w:r w:rsidR="008443F4">
        <w:rPr>
          <w:rFonts w:ascii="Bradley Hand ITC" w:hAnsi="Bradley Hand ITC"/>
          <w:sz w:val="36"/>
          <w:szCs w:val="36"/>
        </w:rPr>
        <w:t xml:space="preserve"> too large</w:t>
      </w:r>
    </w:p>
    <w:p w14:paraId="4B1E8551" w14:textId="77777777" w:rsidR="008443F4" w:rsidRDefault="008443F4">
      <w:pPr>
        <w:rPr>
          <w:rFonts w:ascii="Bradley Hand ITC" w:hAnsi="Bradley Hand ITC"/>
          <w:sz w:val="36"/>
          <w:szCs w:val="36"/>
        </w:rPr>
      </w:pPr>
    </w:p>
    <w:p w14:paraId="6CED61D2" w14:textId="77777777" w:rsidR="00265C39" w:rsidRDefault="00265C39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A</w:t>
      </w:r>
      <w:r>
        <w:rPr>
          <w:rFonts w:ascii="Bradley Hand ITC" w:hAnsi="Bradley Hand ITC" w:hint="eastAsia"/>
          <w:sz w:val="36"/>
          <w:szCs w:val="36"/>
        </w:rPr>
        <w:t>rduino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69CE969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 xml:space="preserve">—Arduino has no operation system </w:t>
      </w:r>
    </w:p>
    <w:p w14:paraId="357529C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>—</w:t>
      </w:r>
      <w:r w:rsidR="003C21A3" w:rsidRPr="003D181B">
        <w:rPr>
          <w:rFonts w:ascii="Bradley Hand ITC" w:hAnsi="Bradley Hand ITC"/>
          <w:sz w:val="32"/>
          <w:szCs w:val="32"/>
        </w:rPr>
        <w:t xml:space="preserve">A </w:t>
      </w:r>
      <w:r w:rsidR="00184F22" w:rsidRPr="003D181B">
        <w:rPr>
          <w:rFonts w:ascii="Bradley Hand ITC" w:hAnsi="Bradley Hand ITC"/>
          <w:sz w:val="32"/>
          <w:szCs w:val="32"/>
        </w:rPr>
        <w:t>Bootloader</w:t>
      </w:r>
      <w:r w:rsidR="0039305E" w:rsidRPr="003D181B">
        <w:rPr>
          <w:rFonts w:ascii="Bradley Hand ITC" w:hAnsi="Bradley Hand ITC"/>
          <w:sz w:val="32"/>
          <w:szCs w:val="32"/>
        </w:rPr>
        <w:t xml:space="preserve"> allows program to </w:t>
      </w:r>
      <w:r w:rsidR="0046306F" w:rsidRPr="003D181B">
        <w:rPr>
          <w:rFonts w:ascii="Bradley Hand ITC" w:hAnsi="Bradley Hand ITC"/>
          <w:sz w:val="32"/>
          <w:szCs w:val="32"/>
        </w:rPr>
        <w:t>be uploaded</w:t>
      </w:r>
      <w:r w:rsidR="006F194C" w:rsidRPr="003D181B">
        <w:rPr>
          <w:rFonts w:ascii="Bradley Hand ITC" w:hAnsi="Bradley Hand ITC"/>
          <w:sz w:val="32"/>
          <w:szCs w:val="32"/>
        </w:rPr>
        <w:t xml:space="preserve"> via the serial over the </w:t>
      </w:r>
      <w:r w:rsidR="00E17E71" w:rsidRPr="003D181B">
        <w:rPr>
          <w:rFonts w:ascii="Bradley Hand ITC" w:hAnsi="Bradley Hand ITC"/>
          <w:sz w:val="32"/>
          <w:szCs w:val="32"/>
        </w:rPr>
        <w:t>USB</w:t>
      </w:r>
      <w:r w:rsidR="006F194C" w:rsidRPr="003D181B">
        <w:rPr>
          <w:rFonts w:ascii="Bradley Hand ITC" w:hAnsi="Bradley Hand ITC"/>
          <w:sz w:val="32"/>
          <w:szCs w:val="32"/>
        </w:rPr>
        <w:t xml:space="preserve"> port</w:t>
      </w:r>
    </w:p>
    <w:p w14:paraId="6AD187B8" w14:textId="77777777" w:rsidR="000B4AD4" w:rsidRPr="003D181B" w:rsidRDefault="000B4AD4">
      <w:pPr>
        <w:rPr>
          <w:rFonts w:ascii="Bradley Hand ITC" w:hAnsi="Bradley Hand ITC"/>
          <w:sz w:val="32"/>
          <w:szCs w:val="32"/>
        </w:rPr>
      </w:pPr>
    </w:p>
    <w:p w14:paraId="03508D6A" w14:textId="77777777" w:rsidR="000B4AD4" w:rsidRDefault="003D181B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THREADS ::</w:t>
      </w:r>
    </w:p>
    <w:p w14:paraId="444DE0D1" w14:textId="77777777" w:rsidR="00111E45" w:rsidRPr="00D27AF2" w:rsidRDefault="003D181B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94E4A" w:rsidRPr="00D27AF2">
        <w:rPr>
          <w:rFonts w:ascii="Bradley Hand ITC" w:hAnsi="Bradley Hand ITC"/>
          <w:color w:val="FF0000"/>
          <w:sz w:val="32"/>
          <w:szCs w:val="32"/>
        </w:rPr>
        <w:t>A thread is a sequence of control</w:t>
      </w:r>
    </w:p>
    <w:p w14:paraId="7AB68C70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(A sequence of function calls in C)</w:t>
      </w:r>
    </w:p>
    <w:p w14:paraId="4836A5B7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F00B8">
        <w:rPr>
          <w:rFonts w:ascii="Bradley Hand ITC" w:hAnsi="Bradley Hand ITC"/>
          <w:sz w:val="32"/>
          <w:szCs w:val="32"/>
        </w:rPr>
        <w:t xml:space="preserve">C </w:t>
      </w:r>
      <w:r w:rsidR="00FA0DDC">
        <w:rPr>
          <w:rFonts w:ascii="Bradley Hand ITC" w:hAnsi="Bradley Hand ITC"/>
          <w:sz w:val="32"/>
          <w:szCs w:val="32"/>
        </w:rPr>
        <w:t xml:space="preserve">program </w:t>
      </w:r>
      <w:r w:rsidR="004F00B8">
        <w:rPr>
          <w:rFonts w:ascii="Bradley Hand ITC" w:hAnsi="Bradley Hand ITC"/>
          <w:sz w:val="32"/>
          <w:szCs w:val="32"/>
        </w:rPr>
        <w:t>can be</w:t>
      </w:r>
      <w:r w:rsidR="00FA0DDC">
        <w:rPr>
          <w:rFonts w:ascii="Bradley Hand ITC" w:hAnsi="Bradley Hand ITC"/>
          <w:sz w:val="32"/>
          <w:szCs w:val="32"/>
        </w:rPr>
        <w:t xml:space="preserve"> multi-threa</w:t>
      </w:r>
      <w:r w:rsidR="004F00B8">
        <w:rPr>
          <w:rFonts w:ascii="Bradley Hand ITC" w:hAnsi="Bradley Hand ITC"/>
          <w:sz w:val="32"/>
          <w:szCs w:val="32"/>
        </w:rPr>
        <w:t>ded</w:t>
      </w:r>
    </w:p>
    <w:p w14:paraId="73802F39" w14:textId="77777777" w:rsidR="004F00B8" w:rsidRDefault="004F00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F0A94">
        <w:rPr>
          <w:rFonts w:ascii="Bradley Hand ITC" w:hAnsi="Bradley Hand ITC"/>
          <w:sz w:val="32"/>
          <w:szCs w:val="32"/>
        </w:rPr>
        <w:t xml:space="preserve">Can have multi sequence of control </w:t>
      </w:r>
    </w:p>
    <w:p w14:paraId="17A0A46E" w14:textId="77777777" w:rsidR="00DF0A94" w:rsidRDefault="00DF0A94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05103">
        <w:rPr>
          <w:rFonts w:ascii="Bradley Hand ITC" w:hAnsi="Bradley Hand ITC"/>
          <w:sz w:val="32"/>
          <w:szCs w:val="32"/>
        </w:rPr>
        <w:t>Within the same process</w:t>
      </w:r>
    </w:p>
    <w:p w14:paraId="08D0DA38" w14:textId="77777777" w:rsidR="00705103" w:rsidRDefault="00705103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—All </w:t>
      </w:r>
      <w:r w:rsidR="001430EF">
        <w:rPr>
          <w:rFonts w:ascii="Bradley Hand ITC" w:hAnsi="Bradley Hand ITC"/>
          <w:sz w:val="32"/>
          <w:szCs w:val="32"/>
        </w:rPr>
        <w:t>threads share the same memory space, and that is why multi-thread is difficult to handle</w:t>
      </w:r>
    </w:p>
    <w:p w14:paraId="4F504A0B" w14:textId="77777777" w:rsidR="006C52ED" w:rsidRDefault="006C52ED" w:rsidP="00DF0A94">
      <w:pPr>
        <w:rPr>
          <w:rFonts w:ascii="Bradley Hand ITC" w:hAnsi="Bradley Hand ITC"/>
          <w:sz w:val="32"/>
          <w:szCs w:val="32"/>
        </w:rPr>
      </w:pPr>
    </w:p>
    <w:p w14:paraId="56356E92" w14:textId="77777777" w:rsidR="006C52ED" w:rsidRDefault="005B052A" w:rsidP="00DF0A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Object File ::</w:t>
      </w:r>
    </w:p>
    <w:p w14:paraId="5ADFCA6D" w14:textId="77777777" w:rsidR="005B052A" w:rsidRPr="000D62C6" w:rsidRDefault="005B052A" w:rsidP="00DF0A9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0D62C6">
        <w:rPr>
          <w:rFonts w:ascii="Bradley Hand ITC" w:hAnsi="Bradley Hand ITC"/>
          <w:color w:val="FF0000"/>
          <w:sz w:val="32"/>
          <w:szCs w:val="32"/>
        </w:rPr>
        <w:t>Called .o file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 xml:space="preserve">s(on </w:t>
      </w:r>
      <w:r w:rsidR="00ED1444" w:rsidRPr="000D62C6">
        <w:rPr>
          <w:rFonts w:ascii="Bradley Hand ITC" w:hAnsi="Bradley Hand ITC"/>
          <w:color w:val="FF0000"/>
          <w:sz w:val="32"/>
          <w:szCs w:val="32"/>
        </w:rPr>
        <w:t>U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>nix)</w:t>
      </w:r>
    </w:p>
    <w:p w14:paraId="5665AD4F" w14:textId="77777777" w:rsidR="005B052A" w:rsidRDefault="00764D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—Usually each .o file Is compiled into  </w:t>
      </w:r>
      <w:r w:rsidR="009E27AA">
        <w:rPr>
          <w:rFonts w:ascii="Bradley Hand ITC" w:hAnsi="Bradley Hand ITC"/>
          <w:sz w:val="32"/>
          <w:szCs w:val="32"/>
        </w:rPr>
        <w:t>a .c file with the same name</w:t>
      </w:r>
    </w:p>
    <w:p w14:paraId="15B69741" w14:textId="77777777" w:rsidR="009E27AA" w:rsidRDefault="009E27AA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C75C3">
        <w:rPr>
          <w:rFonts w:ascii="Bradley Hand ITC" w:hAnsi="Bradley Hand ITC"/>
          <w:sz w:val="32"/>
          <w:szCs w:val="32"/>
        </w:rPr>
        <w:t>Contain reloc</w:t>
      </w:r>
      <w:r w:rsidR="00F3741A">
        <w:rPr>
          <w:rFonts w:ascii="Bradley Hand ITC" w:hAnsi="Bradley Hand ITC"/>
          <w:sz w:val="32"/>
          <w:szCs w:val="32"/>
        </w:rPr>
        <w:t>atable binary code</w:t>
      </w:r>
    </w:p>
    <w:p w14:paraId="18D54D24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—Processor and operation system specific </w:t>
      </w:r>
    </w:p>
    <w:p w14:paraId="49FD1E37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</w:p>
    <w:p w14:paraId="0E7D1068" w14:textId="77777777" w:rsidR="00994391" w:rsidRDefault="005840A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 xml:space="preserve">Linking :: </w:t>
      </w:r>
    </w:p>
    <w:p w14:paraId="6EEB12E3" w14:textId="77777777" w:rsidR="005840A4" w:rsidRPr="00434A44" w:rsidRDefault="005840A4" w:rsidP="00764D91">
      <w:pPr>
        <w:rPr>
          <w:rFonts w:ascii="Bradley Hand ITC" w:hAnsi="Bradley Hand ITC"/>
          <w:color w:val="FF0000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Pr="00434A44">
        <w:rPr>
          <w:rFonts w:ascii="Bradley Hand ITC" w:hAnsi="Bradley Hand ITC"/>
          <w:color w:val="FF0000"/>
          <w:sz w:val="32"/>
          <w:szCs w:val="32"/>
        </w:rPr>
        <w:t xml:space="preserve">Join </w:t>
      </w:r>
      <w:r w:rsidR="00450DEE" w:rsidRPr="00434A44">
        <w:rPr>
          <w:rFonts w:ascii="Bradley Hand ITC" w:hAnsi="Bradley Hand ITC"/>
          <w:color w:val="FF0000"/>
          <w:sz w:val="32"/>
          <w:szCs w:val="32"/>
        </w:rPr>
        <w:t xml:space="preserve">all the .o and library </w:t>
      </w:r>
      <w:r w:rsidR="00217054" w:rsidRPr="00434A44">
        <w:rPr>
          <w:rFonts w:ascii="Bradley Hand ITC" w:hAnsi="Bradley Hand ITC"/>
          <w:color w:val="FF0000"/>
          <w:sz w:val="32"/>
          <w:szCs w:val="32"/>
        </w:rPr>
        <w:t xml:space="preserve">files into a single executable program </w:t>
      </w:r>
    </w:p>
    <w:p w14:paraId="4B4075A4" w14:textId="77777777" w:rsidR="00711858" w:rsidRPr="00434A44" w:rsidRDefault="000D62C6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="000F23C6" w:rsidRPr="00434A44">
        <w:rPr>
          <w:rFonts w:ascii="Bradley Hand ITC" w:hAnsi="Bradley Hand ITC"/>
          <w:sz w:val="32"/>
          <w:szCs w:val="32"/>
        </w:rPr>
        <w:t xml:space="preserve">The address of all </w:t>
      </w:r>
      <w:r w:rsidR="001D41CD" w:rsidRPr="00434A44">
        <w:rPr>
          <w:rFonts w:ascii="Bradley Hand ITC" w:hAnsi="Bradley Hand ITC"/>
          <w:sz w:val="32"/>
          <w:szCs w:val="32"/>
        </w:rPr>
        <w:t xml:space="preserve">functions and local variables must be </w:t>
      </w:r>
      <w:r w:rsidR="007D0E42" w:rsidRPr="00434A44">
        <w:rPr>
          <w:rFonts w:ascii="Bradley Hand ITC" w:hAnsi="Bradley Hand ITC"/>
          <w:sz w:val="32"/>
          <w:szCs w:val="32"/>
        </w:rPr>
        <w:t xml:space="preserve">resolved (This is called identified and </w:t>
      </w:r>
      <w:r w:rsidR="00575DB6" w:rsidRPr="00434A44">
        <w:rPr>
          <w:rFonts w:ascii="Bradley Hand ITC" w:hAnsi="Bradley Hand ITC"/>
          <w:sz w:val="32"/>
          <w:szCs w:val="32"/>
        </w:rPr>
        <w:t>“linked up”</w:t>
      </w:r>
      <w:r w:rsidR="007D0E42" w:rsidRPr="00434A44">
        <w:rPr>
          <w:rFonts w:ascii="Bradley Hand ITC" w:hAnsi="Bradley Hand ITC"/>
          <w:sz w:val="32"/>
          <w:szCs w:val="32"/>
        </w:rPr>
        <w:t>)</w:t>
      </w:r>
    </w:p>
    <w:p w14:paraId="02EDF311" w14:textId="77777777" w:rsidR="002225E2" w:rsidRPr="00434A44" w:rsidRDefault="00711858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 xml:space="preserve">—Every variable and function </w:t>
      </w:r>
      <w:r w:rsidR="007D0E42" w:rsidRPr="00434A44">
        <w:rPr>
          <w:rFonts w:ascii="Bradley Hand ITC" w:hAnsi="Bradley Hand ITC"/>
          <w:sz w:val="32"/>
          <w:szCs w:val="32"/>
        </w:rPr>
        <w:t xml:space="preserve"> </w:t>
      </w:r>
      <w:r w:rsidR="003218E2" w:rsidRPr="00434A44">
        <w:rPr>
          <w:rFonts w:ascii="Bradley Hand ITC" w:hAnsi="Bradley Hand ITC"/>
          <w:sz w:val="32"/>
          <w:szCs w:val="32"/>
        </w:rPr>
        <w:t>must be defined once</w:t>
      </w:r>
    </w:p>
    <w:p w14:paraId="7D928885" w14:textId="77777777" w:rsidR="00161BA7" w:rsidRDefault="00161BA7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—Any undefined functions or variables will result in</w:t>
      </w:r>
      <w:r w:rsidR="0061361A" w:rsidRPr="00434A44">
        <w:rPr>
          <w:rFonts w:ascii="Bradley Hand ITC" w:hAnsi="Bradley Hand ITC"/>
          <w:sz w:val="32"/>
          <w:szCs w:val="32"/>
        </w:rPr>
        <w:t xml:space="preserve"> a</w:t>
      </w:r>
      <w:r w:rsidRPr="00434A44">
        <w:rPr>
          <w:rFonts w:ascii="Bradley Hand ITC" w:hAnsi="Bradley Hand ITC"/>
          <w:sz w:val="32"/>
          <w:szCs w:val="32"/>
        </w:rPr>
        <w:t xml:space="preserve"> link error</w:t>
      </w:r>
    </w:p>
    <w:p w14:paraId="798C631B" w14:textId="77777777" w:rsidR="006B7E23" w:rsidRDefault="00DF5CBD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AC5F1E">
        <w:rPr>
          <w:rFonts w:ascii="Bradley Hand ITC" w:hAnsi="Bradley Hand ITC"/>
          <w:sz w:val="32"/>
          <w:szCs w:val="32"/>
        </w:rPr>
        <w:t>All m</w:t>
      </w:r>
      <w:r>
        <w:rPr>
          <w:rFonts w:ascii="Bradley Hand ITC" w:hAnsi="Bradley Hand ITC"/>
          <w:sz w:val="32"/>
          <w:szCs w:val="32"/>
        </w:rPr>
        <w:t xml:space="preserve">odern </w:t>
      </w:r>
      <w:r w:rsidR="00997B52">
        <w:rPr>
          <w:rFonts w:ascii="Bradley Hand ITC" w:hAnsi="Bradley Hand ITC"/>
          <w:sz w:val="32"/>
          <w:szCs w:val="32"/>
        </w:rPr>
        <w:t xml:space="preserve">Unix </w:t>
      </w:r>
      <w:r w:rsidR="00AC5F1E">
        <w:rPr>
          <w:rFonts w:ascii="Bradley Hand ITC" w:hAnsi="Bradley Hand ITC"/>
          <w:sz w:val="32"/>
          <w:szCs w:val="32"/>
        </w:rPr>
        <w:t xml:space="preserve">implementations use dynamic linking </w:t>
      </w:r>
    </w:p>
    <w:p w14:paraId="19C2FF44" w14:textId="77777777" w:rsidR="00DF5CBD" w:rsidRPr="00434A44" w:rsidRDefault="006B7E23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—linking Is done at runtime as functions in librar</w:t>
      </w:r>
      <w:r w:rsidR="00186327">
        <w:rPr>
          <w:rFonts w:ascii="Bradley Hand ITC" w:hAnsi="Bradley Hand ITC"/>
          <w:sz w:val="32"/>
          <w:szCs w:val="32"/>
        </w:rPr>
        <w:t>ies</w:t>
      </w:r>
      <w:r>
        <w:rPr>
          <w:rFonts w:ascii="Bradley Hand ITC" w:hAnsi="Bradley Hand ITC"/>
          <w:sz w:val="32"/>
          <w:szCs w:val="32"/>
        </w:rPr>
        <w:t xml:space="preserve"> are called</w:t>
      </w:r>
      <w:r w:rsidR="00997B52">
        <w:rPr>
          <w:rFonts w:ascii="Bradley Hand ITC" w:hAnsi="Bradley Hand ITC"/>
          <w:sz w:val="32"/>
          <w:szCs w:val="32"/>
        </w:rPr>
        <w:t xml:space="preserve"> </w:t>
      </w:r>
    </w:p>
    <w:p w14:paraId="68C7A24D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</w:p>
    <w:p w14:paraId="4DAA5291" w14:textId="77777777" w:rsidR="00832799" w:rsidRDefault="00832799" w:rsidP="00764D91">
      <w:pPr>
        <w:rPr>
          <w:rFonts w:ascii="Bradley Hand ITC" w:hAnsi="Bradley Hand ITC"/>
          <w:sz w:val="36"/>
          <w:szCs w:val="36"/>
        </w:rPr>
      </w:pPr>
    </w:p>
    <w:p w14:paraId="1A2E626A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Library ::</w:t>
      </w:r>
    </w:p>
    <w:p w14:paraId="008238E7" w14:textId="77777777" w:rsidR="00434A44" w:rsidRDefault="00434A44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—Contains precompiled </w:t>
      </w:r>
      <w:r w:rsidR="00D8437D">
        <w:rPr>
          <w:rFonts w:ascii="Bradley Hand ITC" w:hAnsi="Bradley Hand ITC"/>
          <w:sz w:val="32"/>
          <w:szCs w:val="32"/>
        </w:rPr>
        <w:t>but not linked code</w:t>
      </w:r>
    </w:p>
    <w:p w14:paraId="1ECDB8D5" w14:textId="77777777" w:rsidR="00DC274B" w:rsidRDefault="00D8437D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B52F5">
        <w:rPr>
          <w:rFonts w:ascii="Bradley Hand ITC" w:hAnsi="Bradley Hand ITC"/>
          <w:sz w:val="32"/>
          <w:szCs w:val="32"/>
        </w:rPr>
        <w:t>Intend</w:t>
      </w:r>
      <w:r w:rsidR="00460F63">
        <w:rPr>
          <w:rFonts w:ascii="Bradley Hand ITC" w:hAnsi="Bradley Hand ITC"/>
          <w:sz w:val="32"/>
          <w:szCs w:val="32"/>
        </w:rPr>
        <w:t>ed</w:t>
      </w:r>
      <w:r w:rsidR="008B52F5">
        <w:rPr>
          <w:rFonts w:ascii="Bradley Hand ITC" w:hAnsi="Bradley Hand ITC"/>
          <w:sz w:val="32"/>
          <w:szCs w:val="32"/>
        </w:rPr>
        <w:t xml:space="preserve"> to be reusable </w:t>
      </w:r>
      <w:r w:rsidR="00460F63">
        <w:rPr>
          <w:rFonts w:ascii="Bradley Hand ITC" w:hAnsi="Bradley Hand ITC"/>
          <w:sz w:val="32"/>
          <w:szCs w:val="32"/>
        </w:rPr>
        <w:t xml:space="preserve">, for example, the standard C library </w:t>
      </w:r>
    </w:p>
    <w:p w14:paraId="55387EB9" w14:textId="77777777" w:rsidR="00832799" w:rsidRDefault="00634408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—Name lib&lt;something&gt;.so</w:t>
      </w:r>
    </w:p>
    <w:p w14:paraId="73625F26" w14:textId="77777777" w:rsidR="006D62FD" w:rsidRDefault="006D62FD" w:rsidP="00434A44">
      <w:pPr>
        <w:rPr>
          <w:rFonts w:ascii="Bradley Hand ITC" w:hAnsi="Bradley Hand ITC"/>
          <w:sz w:val="32"/>
          <w:szCs w:val="32"/>
        </w:rPr>
      </w:pPr>
    </w:p>
    <w:p w14:paraId="1FE93888" w14:textId="77777777" w:rsidR="006D62FD" w:rsidRPr="00C3521D" w:rsidRDefault="00C3521D" w:rsidP="00434A44">
      <w:pPr>
        <w:rPr>
          <w:rFonts w:ascii="Bradley Hand ITC" w:hAnsi="Bradley Hand ITC"/>
          <w:sz w:val="36"/>
          <w:szCs w:val="36"/>
        </w:rPr>
      </w:pPr>
      <w:r w:rsidRPr="00C3521D">
        <w:rPr>
          <w:rFonts w:ascii="Bradley Hand ITC" w:hAnsi="Bradley Hand ITC"/>
          <w:sz w:val="36"/>
          <w:szCs w:val="36"/>
        </w:rPr>
        <w:t>Array and memory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512A7978" w14:textId="77777777" w:rsidR="006D62FD" w:rsidRDefault="00057173" w:rsidP="00057173">
      <w:pPr>
        <w:rPr>
          <w:rFonts w:ascii="Bradley Hand ITC" w:hAnsi="Bradley Hand ITC"/>
          <w:sz w:val="36"/>
          <w:szCs w:val="36"/>
        </w:rPr>
      </w:pPr>
      <w:r w:rsidRPr="00057173">
        <w:rPr>
          <w:rFonts w:ascii="Bradley Hand ITC" w:hAnsi="Bradley Hand ITC"/>
          <w:sz w:val="36"/>
          <w:szCs w:val="36"/>
        </w:rPr>
        <w:t>char word[] = “hello”</w:t>
      </w:r>
    </w:p>
    <w:p w14:paraId="6582D60B" w14:textId="77777777" w:rsidR="00057173" w:rsidRPr="006D62FD" w:rsidRDefault="006D62FD" w:rsidP="0005717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057173" w:rsidRPr="006D62FD">
        <w:rPr>
          <w:rFonts w:ascii="Bradley Hand ITC" w:hAnsi="Bradley Hand ITC"/>
          <w:sz w:val="32"/>
          <w:szCs w:val="32"/>
        </w:rPr>
        <w:t>“hello” is a string literal stored in the constants section</w:t>
      </w:r>
    </w:p>
    <w:p w14:paraId="675A61F3" w14:textId="77777777" w:rsidR="00057173" w:rsidRDefault="00057173" w:rsidP="00434A44">
      <w:pPr>
        <w:rPr>
          <w:rFonts w:ascii="Bradley Hand ITC" w:hAnsi="Bradley Hand ITC"/>
          <w:sz w:val="32"/>
          <w:szCs w:val="32"/>
        </w:rPr>
      </w:pPr>
      <w:r w:rsidRPr="006D62FD">
        <w:rPr>
          <w:rFonts w:ascii="Bradley Hand ITC" w:hAnsi="Bradley Hand ITC"/>
          <w:sz w:val="32"/>
          <w:szCs w:val="32"/>
        </w:rPr>
        <w:t>of memory (read only).</w:t>
      </w:r>
    </w:p>
    <w:p w14:paraId="116C8E15" w14:textId="77777777" w:rsidR="00591479" w:rsidRDefault="0059147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—word[] is allocated memory In the stack if </w:t>
      </w:r>
      <w:r w:rsidR="0047400F">
        <w:rPr>
          <w:rFonts w:ascii="Bradley Hand ITC" w:hAnsi="Bradley Hand ITC"/>
          <w:sz w:val="32"/>
          <w:szCs w:val="32"/>
        </w:rPr>
        <w:t>local, else in the global</w:t>
      </w:r>
      <w:r w:rsidR="00967DC3">
        <w:rPr>
          <w:rFonts w:ascii="Bradley Hand ITC" w:hAnsi="Bradley Hand ITC"/>
          <w:sz w:val="32"/>
          <w:szCs w:val="32"/>
        </w:rPr>
        <w:t xml:space="preserve">s </w:t>
      </w:r>
      <w:r w:rsidR="0047400F">
        <w:rPr>
          <w:rFonts w:ascii="Bradley Hand ITC" w:hAnsi="Bradley Hand ITC"/>
          <w:sz w:val="32"/>
          <w:szCs w:val="32"/>
        </w:rPr>
        <w:t>section</w:t>
      </w:r>
    </w:p>
    <w:p w14:paraId="0C937733" w14:textId="77777777" w:rsidR="008C5E74" w:rsidRPr="001E03B6" w:rsidRDefault="008C5E74" w:rsidP="00434A4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Initialisation copies the </w:t>
      </w:r>
      <w:r w:rsidR="009B51FE" w:rsidRPr="001E03B6">
        <w:rPr>
          <w:rFonts w:ascii="Bradley Hand ITC" w:hAnsi="Bradley Hand ITC"/>
          <w:color w:val="FF0000"/>
          <w:sz w:val="32"/>
          <w:szCs w:val="32"/>
        </w:rPr>
        <w:t>literal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 s</w:t>
      </w:r>
      <w:r w:rsidR="004E2C2B" w:rsidRPr="001E03B6">
        <w:rPr>
          <w:rFonts w:ascii="Bradley Hand ITC" w:hAnsi="Bradley Hand ITC"/>
          <w:color w:val="FF0000"/>
          <w:sz w:val="32"/>
          <w:szCs w:val="32"/>
        </w:rPr>
        <w:t xml:space="preserve">tring Into the </w:t>
      </w:r>
      <w:r w:rsidR="00934899" w:rsidRPr="001E03B6">
        <w:rPr>
          <w:rFonts w:ascii="Bradley Hand ITC" w:hAnsi="Bradley Hand ITC"/>
          <w:color w:val="FF0000"/>
          <w:sz w:val="32"/>
          <w:szCs w:val="32"/>
        </w:rPr>
        <w:t>array memory</w:t>
      </w:r>
    </w:p>
    <w:p w14:paraId="1050A284" w14:textId="77777777" w:rsidR="00934899" w:rsidRDefault="005865CA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  (Hence it is ok to change the value </w:t>
      </w:r>
      <w:r w:rsidR="00F81C03">
        <w:rPr>
          <w:rFonts w:ascii="Bradley Hand ITC" w:hAnsi="Bradley Hand ITC"/>
          <w:sz w:val="32"/>
          <w:szCs w:val="32"/>
        </w:rPr>
        <w:t>like word[1]=</w:t>
      </w:r>
      <w:r w:rsidR="00034C6E">
        <w:rPr>
          <w:rFonts w:ascii="Bradley Hand ITC" w:hAnsi="Bradley Hand ITC"/>
          <w:sz w:val="32"/>
          <w:szCs w:val="32"/>
        </w:rPr>
        <w:t>‘</w:t>
      </w:r>
      <w:r w:rsidR="00F81C03">
        <w:rPr>
          <w:rFonts w:ascii="Bradley Hand ITC" w:hAnsi="Bradley Hand ITC"/>
          <w:sz w:val="32"/>
          <w:szCs w:val="32"/>
        </w:rPr>
        <w:t>#</w:t>
      </w:r>
      <w:r w:rsidR="00034C6E">
        <w:rPr>
          <w:rFonts w:ascii="Bradley Hand ITC" w:hAnsi="Bradley Hand ITC"/>
          <w:sz w:val="32"/>
          <w:szCs w:val="32"/>
        </w:rPr>
        <w:t>’)</w:t>
      </w:r>
    </w:p>
    <w:p w14:paraId="00776445" w14:textId="77777777" w:rsidR="00034C6E" w:rsidRDefault="00034C6E" w:rsidP="00434A44">
      <w:pPr>
        <w:rPr>
          <w:rFonts w:ascii="Bradley Hand ITC" w:hAnsi="Bradley Hand ITC"/>
          <w:sz w:val="32"/>
          <w:szCs w:val="32"/>
        </w:rPr>
      </w:pPr>
    </w:p>
    <w:p w14:paraId="7F4E5506" w14:textId="77777777" w:rsidR="00934899" w:rsidRDefault="0093489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Char *word=“hello”</w:t>
      </w:r>
    </w:p>
    <w:p w14:paraId="7B20BC97" w14:textId="77777777" w:rsidR="00A32F68" w:rsidRDefault="00A32F68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>Word is a pointer to the read only memory</w:t>
      </w:r>
      <w:r w:rsidR="001A1DBA">
        <w:rPr>
          <w:rFonts w:ascii="Bradley Hand ITC" w:hAnsi="Bradley Hand ITC"/>
          <w:sz w:val="32"/>
          <w:szCs w:val="32"/>
        </w:rPr>
        <w:t xml:space="preserve"> </w:t>
      </w:r>
    </w:p>
    <w:p w14:paraId="31EFEA83" w14:textId="77777777" w:rsidR="005677CE" w:rsidRDefault="00F674E3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lastRenderedPageBreak/>
        <w:t>—So *word+1 = ‘</w:t>
      </w:r>
      <w:r w:rsidR="00ED4D69">
        <w:rPr>
          <w:rFonts w:ascii="Bradley Hand ITC" w:hAnsi="Bradley Hand ITC"/>
          <w:sz w:val="32"/>
          <w:szCs w:val="32"/>
        </w:rPr>
        <w:t xml:space="preserve">#’ is not allowed </w:t>
      </w:r>
      <w:r w:rsidR="00856F40">
        <w:rPr>
          <w:rFonts w:ascii="Bradley Hand ITC" w:hAnsi="Bradley Hand ITC"/>
          <w:sz w:val="32"/>
          <w:szCs w:val="32"/>
        </w:rPr>
        <w:t>due to trying to write to a read only memor</w:t>
      </w:r>
      <w:r w:rsidR="001323BC">
        <w:rPr>
          <w:rFonts w:ascii="Bradley Hand ITC" w:hAnsi="Bradley Hand ITC"/>
          <w:sz w:val="32"/>
          <w:szCs w:val="32"/>
        </w:rPr>
        <w:t>y</w:t>
      </w:r>
    </w:p>
    <w:p w14:paraId="5C046E97" w14:textId="77777777" w:rsidR="00F91969" w:rsidRDefault="00F91969" w:rsidP="00A32F68">
      <w:pPr>
        <w:rPr>
          <w:rFonts w:ascii="Bradley Hand ITC" w:hAnsi="Bradley Hand ITC"/>
          <w:sz w:val="32"/>
          <w:szCs w:val="32"/>
        </w:rPr>
      </w:pPr>
    </w:p>
    <w:p w14:paraId="3113903E" w14:textId="77777777" w:rsidR="00F91969" w:rsidRDefault="00687B81" w:rsidP="00A32F68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Dynamic mem</w:t>
      </w:r>
      <w:r w:rsidR="00E166B7">
        <w:rPr>
          <w:rFonts w:ascii="Bradley Hand ITC" w:hAnsi="Bradley Hand ITC"/>
          <w:sz w:val="36"/>
          <w:szCs w:val="36"/>
        </w:rPr>
        <w:t xml:space="preserve">ory allocation </w:t>
      </w:r>
    </w:p>
    <w:p w14:paraId="569157E3" w14:textId="77777777" w:rsidR="00930351" w:rsidRDefault="00E166B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FD050F">
        <w:rPr>
          <w:rFonts w:ascii="Bradley Hand ITC" w:hAnsi="Bradley Hand ITC"/>
          <w:color w:val="FF0000"/>
          <w:sz w:val="32"/>
          <w:szCs w:val="32"/>
        </w:rPr>
        <w:t>Allocate memory for variables, arrays and data structures on the heap</w:t>
      </w:r>
    </w:p>
    <w:p w14:paraId="20E5969A" w14:textId="77777777" w:rsidR="00930351" w:rsidRDefault="00930351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D77876">
        <w:rPr>
          <w:rFonts w:ascii="Bradley Hand ITC" w:hAnsi="Bradley Hand ITC"/>
          <w:color w:val="000000" w:themeColor="text1"/>
          <w:sz w:val="32"/>
          <w:szCs w:val="32"/>
        </w:rPr>
        <w:t xml:space="preserve">Memory will remain allocated </w:t>
      </w:r>
      <w:r w:rsidR="0028780C">
        <w:rPr>
          <w:rFonts w:ascii="Bradley Hand ITC" w:hAnsi="Bradley Hand ITC"/>
          <w:color w:val="000000" w:themeColor="text1"/>
          <w:sz w:val="32"/>
          <w:szCs w:val="32"/>
        </w:rPr>
        <w:t xml:space="preserve">until explicitly freed, regardless of function calls and </w:t>
      </w:r>
      <w:r w:rsidR="00896774">
        <w:rPr>
          <w:rFonts w:ascii="Bradley Hand ITC" w:hAnsi="Bradley Hand ITC"/>
          <w:color w:val="000000" w:themeColor="text1"/>
          <w:sz w:val="32"/>
          <w:szCs w:val="32"/>
        </w:rPr>
        <w:t>scope</w:t>
      </w:r>
    </w:p>
    <w:p w14:paraId="22CF6472" w14:textId="77777777" w:rsidR="00FC3893" w:rsidRDefault="0089677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4539C">
        <w:rPr>
          <w:rFonts w:ascii="Bradley Hand ITC" w:hAnsi="Bradley Hand ITC"/>
          <w:color w:val="000000" w:themeColor="text1"/>
          <w:sz w:val="32"/>
          <w:szCs w:val="32"/>
        </w:rPr>
        <w:t xml:space="preserve">The programmer has to manually </w:t>
      </w:r>
      <w:r w:rsidR="00C576D0">
        <w:rPr>
          <w:rFonts w:ascii="Bradley Hand ITC" w:hAnsi="Bradley Hand ITC"/>
          <w:color w:val="000000" w:themeColor="text1"/>
          <w:sz w:val="32"/>
          <w:szCs w:val="32"/>
        </w:rPr>
        <w:t>manage the memory allocatio</w:t>
      </w:r>
      <w:r w:rsidR="00086D3C">
        <w:rPr>
          <w:rFonts w:ascii="Bradley Hand ITC" w:hAnsi="Bradley Hand ITC"/>
          <w:color w:val="000000" w:themeColor="text1"/>
          <w:sz w:val="32"/>
          <w:szCs w:val="32"/>
        </w:rPr>
        <w:t xml:space="preserve">n </w:t>
      </w:r>
    </w:p>
    <w:p w14:paraId="094D1C5E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 xml:space="preserve">—Allocate when needed </w:t>
      </w:r>
    </w:p>
    <w:p w14:paraId="6E460967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>—Free when no longer needed(</w:t>
      </w:r>
      <w:r w:rsidR="009069FA">
        <w:rPr>
          <w:rFonts w:ascii="Bradley Hand ITC" w:hAnsi="Bradley Hand ITC"/>
          <w:color w:val="FF0000"/>
          <w:sz w:val="32"/>
          <w:szCs w:val="32"/>
        </w:rPr>
        <w:t>Forget will cause memory leak</w:t>
      </w:r>
      <w:r>
        <w:rPr>
          <w:rFonts w:ascii="Bradley Hand ITC" w:hAnsi="Bradley Hand ITC"/>
          <w:color w:val="FF0000"/>
          <w:sz w:val="32"/>
          <w:szCs w:val="32"/>
        </w:rPr>
        <w:t>)</w:t>
      </w:r>
    </w:p>
    <w:p w14:paraId="0FE3AAA8" w14:textId="77777777" w:rsidR="000605CE" w:rsidRDefault="000605CE" w:rsidP="00A32F68">
      <w:pPr>
        <w:rPr>
          <w:rFonts w:ascii="Bradley Hand ITC" w:hAnsi="Bradley Hand ITC"/>
          <w:color w:val="FF0000"/>
          <w:sz w:val="32"/>
          <w:szCs w:val="32"/>
        </w:rPr>
      </w:pPr>
    </w:p>
    <w:p w14:paraId="2C16BAC9" w14:textId="77777777" w:rsidR="000605CE" w:rsidRDefault="005317E7" w:rsidP="00A32F68">
      <w:pPr>
        <w:rPr>
          <w:rFonts w:ascii="Bradley Hand ITC" w:hAnsi="Bradley Hand ITC"/>
          <w:color w:val="000000" w:themeColor="text1"/>
          <w:sz w:val="36"/>
          <w:szCs w:val="36"/>
        </w:rPr>
      </w:pPr>
      <w:r>
        <w:rPr>
          <w:rFonts w:ascii="Bradley Hand ITC" w:hAnsi="Bradley Hand ITC"/>
          <w:color w:val="000000" w:themeColor="text1"/>
          <w:sz w:val="36"/>
          <w:szCs w:val="36"/>
        </w:rPr>
        <w:t>The linked list ::</w:t>
      </w:r>
    </w:p>
    <w:p w14:paraId="7F087CFE" w14:textId="77777777" w:rsidR="005317E7" w:rsidRDefault="005317E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—Each 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node In the list store a value and a </w:t>
      </w:r>
      <w:r w:rsidR="00BB22BF">
        <w:rPr>
          <w:rFonts w:ascii="Bradley Hand ITC" w:hAnsi="Bradley Hand ITC"/>
          <w:color w:val="000000" w:themeColor="text1"/>
          <w:sz w:val="32"/>
          <w:szCs w:val="32"/>
        </w:rPr>
        <w:t>pointer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 to the next node</w:t>
      </w:r>
    </w:p>
    <w:p w14:paraId="03B02386" w14:textId="77777777" w:rsidR="00452D0C" w:rsidRDefault="00452D0C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—The last node store a null pointer 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‘</w:t>
      </w:r>
      <w:r>
        <w:rPr>
          <w:rFonts w:ascii="Bradley Hand ITC" w:hAnsi="Bradley Hand ITC"/>
          <w:color w:val="000000" w:themeColor="text1"/>
          <w:sz w:val="32"/>
          <w:szCs w:val="32"/>
        </w:rPr>
        <w:t>\0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’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 or </w:t>
      </w:r>
      <w:r w:rsidR="00FE2C1D">
        <w:rPr>
          <w:rFonts w:ascii="Bradley Hand ITC" w:hAnsi="Bradley Hand ITC"/>
          <w:color w:val="000000" w:themeColor="text1"/>
          <w:sz w:val="32"/>
          <w:szCs w:val="32"/>
        </w:rPr>
        <w:t>zero</w:t>
      </w:r>
      <w:r w:rsidR="00D5171B">
        <w:rPr>
          <w:rFonts w:ascii="Bradley Hand ITC" w:hAnsi="Bradley Hand ITC"/>
          <w:color w:val="000000" w:themeColor="text1"/>
          <w:sz w:val="32"/>
          <w:szCs w:val="32"/>
        </w:rPr>
        <w:t xml:space="preserve"> or NULL</w:t>
      </w:r>
    </w:p>
    <w:p w14:paraId="174F79EA" w14:textId="77777777" w:rsidR="00FE05F7" w:rsidRDefault="002C544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—Struct allows a group of variables to be composed </w:t>
      </w:r>
      <w:r w:rsidR="00A132F8">
        <w:rPr>
          <w:rFonts w:ascii="Bradley Hand ITC" w:hAnsi="Bradley Hand ITC"/>
          <w:color w:val="000000" w:themeColor="text1"/>
          <w:sz w:val="32"/>
          <w:szCs w:val="32"/>
        </w:rPr>
        <w:t xml:space="preserve">together </w:t>
      </w:r>
      <w:r>
        <w:rPr>
          <w:rFonts w:ascii="Bradley Hand ITC" w:hAnsi="Bradley Hand ITC"/>
          <w:color w:val="000000" w:themeColor="text1"/>
          <w:sz w:val="32"/>
          <w:szCs w:val="32"/>
        </w:rPr>
        <w:t>into a single unit</w:t>
      </w:r>
    </w:p>
    <w:p w14:paraId="70023930" w14:textId="7C8C7C07" w:rsidR="00E928E7" w:rsidRDefault="00FE05F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—Implementation: Slide 9 Page 47</w:t>
      </w:r>
    </w:p>
    <w:p w14:paraId="372B0688" w14:textId="709E7FBD" w:rsidR="00EF1F0A" w:rsidRDefault="00E928E7" w:rsidP="00A32F68">
      <w:r>
        <w:rPr>
          <w:rFonts w:ascii="Bradley Hand ITC" w:hAnsi="Bradley Hand ITC"/>
          <w:color w:val="000000" w:themeColor="text1"/>
          <w:sz w:val="32"/>
          <w:szCs w:val="32"/>
        </w:rPr>
        <w:t>—Code</w:t>
      </w:r>
      <w:r w:rsidR="00EF1F0A">
        <w:rPr>
          <w:rFonts w:ascii="Bradley Hand ITC" w:hAnsi="Bradley Hand ITC"/>
          <w:color w:val="000000" w:themeColor="text1"/>
          <w:sz w:val="32"/>
          <w:szCs w:val="32"/>
        </w:rPr>
        <w:t>:</w:t>
      </w:r>
      <w:r w:rsidR="003A4D5E" w:rsidRPr="003A4D5E">
        <w:t xml:space="preserve"> </w:t>
      </w:r>
      <w:hyperlink r:id="rId9" w:history="1">
        <w:r w:rsidR="003A4D5E">
          <w:rPr>
            <w:rStyle w:val="a7"/>
          </w:rPr>
          <w:t>https://paste.ofcode.org/MifviQuzbGvYLw3tEaRLXm</w:t>
        </w:r>
      </w:hyperlink>
    </w:p>
    <w:p w14:paraId="0B975CEA" w14:textId="48D43C2C" w:rsidR="008110F0" w:rsidRDefault="008110F0" w:rsidP="00A32F68"/>
    <w:p w14:paraId="1115428C" w14:textId="69625BB2" w:rsidR="008110F0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Scope ::</w:t>
      </w:r>
    </w:p>
    <w:p w14:paraId="7D64992C" w14:textId="1728F8B5" w:rsidR="008110F0" w:rsidRPr="00256CB2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2C3952" w:rsidRPr="00256CB2">
        <w:rPr>
          <w:rFonts w:ascii="Bradley Hand ITC" w:hAnsi="Bradley Hand ITC"/>
          <w:color w:val="000000" w:themeColor="text1"/>
          <w:sz w:val="32"/>
          <w:szCs w:val="32"/>
        </w:rPr>
        <w:t>A name must be declared before it can be used</w:t>
      </w:r>
    </w:p>
    <w:p w14:paraId="19D9E922" w14:textId="22009713" w:rsidR="002C3952" w:rsidRPr="00256CB2" w:rsidRDefault="002C3952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256CB2">
        <w:rPr>
          <w:rFonts w:ascii="Bradley Hand ITC" w:hAnsi="Bradley Hand ITC"/>
          <w:color w:val="FF0000"/>
          <w:sz w:val="32"/>
          <w:szCs w:val="32"/>
        </w:rPr>
        <w:t xml:space="preserve">The scope 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of a name </w:t>
      </w:r>
      <w:r w:rsidR="004A3996" w:rsidRPr="00256CB2">
        <w:rPr>
          <w:rFonts w:ascii="Bradley Hand ITC" w:hAnsi="Bradley Hand ITC"/>
          <w:color w:val="FF0000"/>
          <w:sz w:val="32"/>
          <w:szCs w:val="32"/>
        </w:rPr>
        <w:t>determines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 where in the source code it is valid</w:t>
      </w:r>
    </w:p>
    <w:p w14:paraId="28E47233" w14:textId="2AAD0755" w:rsidR="00C86C2C" w:rsidRPr="00256CB2" w:rsidRDefault="00C86C2C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3321C7" w:rsidRPr="00256CB2">
        <w:rPr>
          <w:rFonts w:ascii="Bradley Hand ITC" w:hAnsi="Bradley Hand ITC"/>
          <w:color w:val="000000" w:themeColor="text1"/>
          <w:sz w:val="32"/>
          <w:szCs w:val="32"/>
        </w:rPr>
        <w:t>Use of a name not “in scope” potentially results in an error</w:t>
      </w:r>
    </w:p>
    <w:p w14:paraId="6EAEE875" w14:textId="2D2CBE29" w:rsidR="00F430D6" w:rsidRDefault="00F430D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—File scope:</w:t>
      </w:r>
    </w:p>
    <w:p w14:paraId="1F4D0916" w14:textId="1FF902C7" w:rsidR="008110F0" w:rsidRDefault="00925BC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-Declared outside of a function</w:t>
      </w:r>
    </w:p>
    <w:p w14:paraId="2EEC54E6" w14:textId="5CC5AE6F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file</w:t>
      </w:r>
    </w:p>
    <w:p w14:paraId="26C1C7F8" w14:textId="0C6ECED6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-sort of global scope </w:t>
      </w:r>
    </w:p>
    <w:p w14:paraId="1201A1AA" w14:textId="3E6152B7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-Start from the point of declaration </w:t>
      </w:r>
    </w:p>
    <w:p w14:paraId="1C29EE3B" w14:textId="75CDEF92" w:rsidR="00384176" w:rsidRDefault="00801EC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—Local scope:</w:t>
      </w:r>
    </w:p>
    <w:p w14:paraId="209551FA" w14:textId="34102FA7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compound statement</w:t>
      </w:r>
    </w:p>
    <w:p w14:paraId="6C00E45E" w14:textId="192031D9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A0743">
        <w:rPr>
          <w:rFonts w:ascii="Bradley Hand ITC" w:hAnsi="Bradley Hand ITC"/>
          <w:color w:val="000000" w:themeColor="text1"/>
          <w:sz w:val="32"/>
          <w:szCs w:val="32"/>
        </w:rPr>
        <w:t>Start f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rom the point of declaration </w:t>
      </w:r>
    </w:p>
    <w:p w14:paraId="7002907F" w14:textId="7384122D" w:rsidR="008110F0" w:rsidRDefault="00E46F0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—Parameter variable can only be used inside the function body(a compound statement)</w:t>
      </w:r>
    </w:p>
    <w:p w14:paraId="2CBA4D59" w14:textId="7FBC9C6A" w:rsidR="00EF128A" w:rsidRDefault="00EF128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lastRenderedPageBreak/>
        <w:t>—Only exist while the function is running</w:t>
      </w:r>
    </w:p>
    <w:p w14:paraId="01C9801A" w14:textId="208C2E88" w:rsidR="00EF128A" w:rsidRDefault="00EF128A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A5802" w:rsidRPr="00EB411E">
        <w:rPr>
          <w:rFonts w:ascii="Bradley Hand ITC" w:hAnsi="Bradley Hand ITC"/>
          <w:color w:val="FF0000"/>
          <w:sz w:val="32"/>
          <w:szCs w:val="32"/>
        </w:rPr>
        <w:t>A parameter variable is a kind of local variable with special initialization rule</w:t>
      </w:r>
    </w:p>
    <w:p w14:paraId="73500966" w14:textId="60657740" w:rsidR="00442684" w:rsidRDefault="00FF6A4B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—Lifetime of local/parameter variable </w:t>
      </w:r>
      <w:r w:rsidR="00442684">
        <w:rPr>
          <w:rFonts w:ascii="Bradley Hand ITC" w:hAnsi="Bradley Hand ITC"/>
          <w:color w:val="000000" w:themeColor="text1"/>
          <w:sz w:val="32"/>
          <w:szCs w:val="32"/>
        </w:rPr>
        <w:t>determined by scope</w:t>
      </w:r>
    </w:p>
    <w:p w14:paraId="49D0C8F8" w14:textId="75CFA034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-Created when scope entered at runtime</w:t>
      </w:r>
    </w:p>
    <w:p w14:paraId="3941E027" w14:textId="602494A2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C2450">
        <w:rPr>
          <w:rFonts w:ascii="Bradley Hand ITC" w:hAnsi="Bradley Hand ITC"/>
          <w:color w:val="000000" w:themeColor="text1"/>
          <w:sz w:val="32"/>
          <w:szCs w:val="32"/>
        </w:rPr>
        <w:t>Destroyed when scope existed</w:t>
      </w:r>
    </w:p>
    <w:p w14:paraId="7666F971" w14:textId="647D6F86" w:rsidR="00CC2450" w:rsidRDefault="00CC245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-The stack behaviour</w:t>
      </w:r>
    </w:p>
    <w:p w14:paraId="3B2C4D35" w14:textId="2A5C35CF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 w:hint="eastAsia"/>
          <w:color w:val="000000" w:themeColor="text1"/>
          <w:sz w:val="32"/>
          <w:szCs w:val="32"/>
        </w:rPr>
        <w:t>H</w:t>
      </w:r>
      <w:r>
        <w:rPr>
          <w:rFonts w:ascii="Bradley Hand ITC" w:hAnsi="Bradley Hand ITC"/>
          <w:color w:val="000000" w:themeColor="text1"/>
          <w:sz w:val="32"/>
          <w:szCs w:val="32"/>
        </w:rPr>
        <w:t>eap Data</w:t>
      </w:r>
    </w:p>
    <w:p w14:paraId="2E891F2E" w14:textId="7D910D28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The lifetime of data in the heap is determined by the programmer</w:t>
      </w:r>
    </w:p>
    <w:p w14:paraId="40B2B1D1" w14:textId="26FF9F0E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-Using malloc</w:t>
      </w:r>
      <w:r w:rsidR="00022ABF">
        <w:rPr>
          <w:rFonts w:ascii="Bradley Hand ITC" w:hAnsi="Bradley Hand ITC"/>
          <w:color w:val="000000" w:themeColor="text1"/>
          <w:sz w:val="32"/>
          <w:szCs w:val="32"/>
        </w:rPr>
        <w:t>/free</w:t>
      </w:r>
    </w:p>
    <w:p w14:paraId="1FD86363" w14:textId="6E97EA29" w:rsidR="00022ABF" w:rsidRPr="007D34CD" w:rsidRDefault="00022ABF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Accessible only via pointers</w:t>
      </w:r>
    </w:p>
    <w:p w14:paraId="54FF07ED" w14:textId="6C841DB2" w:rsidR="00F774AA" w:rsidRDefault="00F774A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Pr="007D34CD">
        <w:rPr>
          <w:rFonts w:ascii="Bradley Hand ITC" w:hAnsi="Bradley Hand ITC"/>
          <w:color w:val="FF0000"/>
          <w:sz w:val="32"/>
          <w:szCs w:val="32"/>
        </w:rPr>
        <w:t>But pointer variables have their own scope and life time</w:t>
      </w:r>
    </w:p>
    <w:p w14:paraId="54BB7442" w14:textId="026C054D" w:rsidR="0057108D" w:rsidRDefault="001552BA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—Lose a pointer will cause the data to be inaccessible but the memory remains </w:t>
      </w:r>
      <w:r w:rsidR="00493519">
        <w:rPr>
          <w:rFonts w:ascii="Bradley Hand ITC" w:hAnsi="Bradley Hand ITC"/>
          <w:color w:val="000000" w:themeColor="text1"/>
          <w:sz w:val="32"/>
          <w:szCs w:val="32"/>
        </w:rPr>
        <w:t>allocated</w:t>
      </w:r>
    </w:p>
    <w:p w14:paraId="05140F94" w14:textId="77777777" w:rsidR="0057108D" w:rsidRDefault="0057108D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br w:type="page"/>
      </w:r>
    </w:p>
    <w:p w14:paraId="4F25E0A9" w14:textId="283230BE" w:rsidR="001E6830" w:rsidRPr="00825700" w:rsidRDefault="0031536F" w:rsidP="00A32F68">
      <w:pPr>
        <w:rPr>
          <w:rFonts w:ascii="Bradley Hand ITC" w:hAnsi="Bradley Hand ITC"/>
          <w:b/>
          <w:color w:val="0070C0"/>
          <w:sz w:val="52"/>
          <w:szCs w:val="36"/>
        </w:rPr>
      </w:pPr>
      <w:r w:rsidRPr="00825700">
        <w:rPr>
          <w:rFonts w:ascii="Bradley Hand ITC" w:hAnsi="Bradley Hand ITC"/>
          <w:b/>
          <w:color w:val="0070C0"/>
          <w:sz w:val="52"/>
          <w:szCs w:val="36"/>
        </w:rPr>
        <w:lastRenderedPageBreak/>
        <w:t>Definitions appeared in past exams</w:t>
      </w:r>
    </w:p>
    <w:p w14:paraId="2884A232" w14:textId="45308F74" w:rsidR="00982C35" w:rsidRPr="00825700" w:rsidRDefault="00982C35" w:rsidP="00A32F68">
      <w:pPr>
        <w:rPr>
          <w:rFonts w:ascii="Bradley Hand ITC" w:hAnsi="Bradley Hand ITC"/>
          <w:b/>
          <w:color w:val="00B0F0"/>
          <w:sz w:val="52"/>
          <w:szCs w:val="36"/>
        </w:rPr>
      </w:pPr>
      <w:r w:rsidRPr="00825700">
        <w:rPr>
          <w:rFonts w:ascii="Bradley Hand ITC" w:hAnsi="Bradley Hand ITC"/>
          <w:b/>
          <w:color w:val="00B0F0"/>
          <w:sz w:val="52"/>
          <w:szCs w:val="36"/>
        </w:rPr>
        <w:t>For C</w:t>
      </w:r>
    </w:p>
    <w:p w14:paraId="3AAA6D07" w14:textId="3E5D33E1" w:rsidR="00011EB0" w:rsidRDefault="00340A2E" w:rsidP="001E6830">
      <w:pPr>
        <w:rPr>
          <w:rStyle w:val="20"/>
          <w:rFonts w:ascii="UD Digi Kyokasho N-B" w:eastAsia="UD Digi Kyokasho N-B" w:hAnsi="Bradley Hand ITC" w:cstheme="minorBidi"/>
          <w:bCs w:val="0"/>
          <w:sz w:val="36"/>
        </w:rPr>
      </w:pPr>
      <w:r w:rsidRPr="001E6830">
        <w:rPr>
          <w:rStyle w:val="20"/>
          <w:rFonts w:ascii="UD Digi Kyokasho N-B" w:eastAsia="UD Digi Kyokasho N-B" w:hAnsi="Bradley Hand ITC" w:cstheme="minorBidi" w:hint="eastAsia"/>
          <w:bCs w:val="0"/>
          <w:sz w:val="36"/>
        </w:rPr>
        <w:t>Variable lifetime</w:t>
      </w:r>
    </w:p>
    <w:p w14:paraId="332205F8" w14:textId="0E078CAE" w:rsidR="00427238" w:rsidRDefault="00662A15" w:rsidP="001E6830">
      <w:pPr>
        <w:rPr>
          <w:rStyle w:val="20"/>
          <w:rFonts w:ascii="Bradley Hand ITC" w:eastAsiaTheme="minorEastAsia" w:hAnsi="Bradley Hand ITC" w:cstheme="minorBidi"/>
          <w:bCs w:val="0"/>
          <w:sz w:val="28"/>
        </w:rPr>
      </w:pPr>
      <w:r w:rsidRPr="00457A8E">
        <w:rPr>
          <w:rStyle w:val="20"/>
          <w:rFonts w:ascii="Bradley Hand ITC" w:eastAsiaTheme="minorEastAsia" w:hAnsi="Bradley Hand ITC" w:cstheme="minorBidi"/>
          <w:bCs w:val="0"/>
        </w:rPr>
        <w:t xml:space="preserve">Time period </w:t>
      </w:r>
      <w:r w:rsidR="00436653" w:rsidRPr="00457A8E">
        <w:rPr>
          <w:rStyle w:val="20"/>
          <w:rFonts w:ascii="Bradley Hand ITC" w:eastAsiaTheme="minorEastAsia" w:hAnsi="Bradley Hand ITC" w:cstheme="minorBidi"/>
          <w:bCs w:val="0"/>
        </w:rPr>
        <w:t xml:space="preserve">during which a variable can be accessed </w:t>
      </w:r>
    </w:p>
    <w:p w14:paraId="52ACB26C" w14:textId="77777777" w:rsidR="00436653" w:rsidRPr="00662A15" w:rsidRDefault="00436653" w:rsidP="001E6830">
      <w:pPr>
        <w:rPr>
          <w:rStyle w:val="20"/>
          <w:rFonts w:ascii="Bradley Hand ITC" w:eastAsiaTheme="minorEastAsia" w:hAnsi="Bradley Hand ITC" w:cstheme="minorBidi"/>
          <w:bCs w:val="0"/>
          <w:sz w:val="28"/>
        </w:rPr>
      </w:pPr>
    </w:p>
    <w:p w14:paraId="36F9EF62" w14:textId="5DBCA997" w:rsidR="001E6830" w:rsidRDefault="00427238" w:rsidP="00A32F68">
      <w:pPr>
        <w:rPr>
          <w:rStyle w:val="20"/>
          <w:rFonts w:ascii="UD Digi Kyokasho N-B" w:eastAsia="UD Digi Kyokasho N-B" w:hAnsi="Bradley Hand ITC" w:cstheme="minorBidi"/>
          <w:bCs w:val="0"/>
          <w:sz w:val="36"/>
        </w:rPr>
      </w:pPr>
      <w:r>
        <w:rPr>
          <w:rStyle w:val="20"/>
          <w:rFonts w:ascii="UD Digi Kyokasho N-B" w:eastAsia="UD Digi Kyokasho N-B" w:hAnsi="Bradley Hand ITC" w:cstheme="minorBidi"/>
          <w:bCs w:val="0"/>
          <w:sz w:val="36"/>
        </w:rPr>
        <w:t>Linking</w:t>
      </w:r>
    </w:p>
    <w:p w14:paraId="29C2FB1F" w14:textId="506EA445" w:rsidR="00EC2D94" w:rsidRDefault="00C4009B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Method of combining multiple objects files into a single ex</w:t>
      </w:r>
      <w:r w:rsidR="00495C52">
        <w:rPr>
          <w:rStyle w:val="20"/>
          <w:rFonts w:ascii="Bradley Hand ITC" w:eastAsiaTheme="minorEastAsia" w:hAnsi="Bradley Hand ITC" w:cstheme="minorBidi"/>
          <w:bCs w:val="0"/>
        </w:rPr>
        <w:t xml:space="preserve">ecutable </w:t>
      </w:r>
      <w:r w:rsidR="003C4132">
        <w:rPr>
          <w:rStyle w:val="20"/>
          <w:rFonts w:ascii="Bradley Hand ITC" w:eastAsiaTheme="minorEastAsia" w:hAnsi="Bradley Hand ITC" w:cstheme="minorBidi"/>
          <w:bCs w:val="0"/>
        </w:rPr>
        <w:t>file</w:t>
      </w:r>
    </w:p>
    <w:p w14:paraId="3FA0D82A" w14:textId="77777777" w:rsidR="00DF5CFB" w:rsidRDefault="00DF5CFB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</w:p>
    <w:p w14:paraId="5FFB8B44" w14:textId="61B55221" w:rsidR="002D1C72" w:rsidRDefault="00EC2D94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  <w:t>P</w:t>
      </w: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ointer dereferences</w:t>
      </w:r>
    </w:p>
    <w:p w14:paraId="09929348" w14:textId="189188B8" w:rsidR="00EC2D94" w:rsidRDefault="00FA106A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To retrieve </w:t>
      </w:r>
      <w:r w:rsidR="00905FD5">
        <w:rPr>
          <w:rStyle w:val="20"/>
          <w:rFonts w:ascii="Bradley Hand ITC" w:eastAsiaTheme="minorEastAsia" w:hAnsi="Bradley Hand ITC" w:cstheme="minorBidi"/>
          <w:bCs w:val="0"/>
        </w:rPr>
        <w:t xml:space="preserve">the value stored at </w:t>
      </w:r>
      <w:r w:rsidR="00E75A88">
        <w:rPr>
          <w:rStyle w:val="20"/>
          <w:rFonts w:ascii="Bradley Hand ITC" w:eastAsiaTheme="minorEastAsia" w:hAnsi="Bradley Hand ITC" w:cstheme="minorBidi"/>
          <w:bCs w:val="0"/>
        </w:rPr>
        <w:t>the</w:t>
      </w:r>
      <w:r w:rsidR="00905FD5">
        <w:rPr>
          <w:rStyle w:val="20"/>
          <w:rFonts w:ascii="Bradley Hand ITC" w:eastAsiaTheme="minorEastAsia" w:hAnsi="Bradley Hand ITC" w:cstheme="minorBidi"/>
          <w:bCs w:val="0"/>
        </w:rPr>
        <w:t xml:space="preserve"> address </w:t>
      </w:r>
      <w:r w:rsidR="00E75A88">
        <w:rPr>
          <w:rStyle w:val="20"/>
          <w:rFonts w:ascii="Bradley Hand ITC" w:eastAsiaTheme="minorEastAsia" w:hAnsi="Bradley Hand ITC" w:cstheme="minorBidi"/>
          <w:bCs w:val="0"/>
        </w:rPr>
        <w:t>of a pointer using the * operator</w:t>
      </w:r>
    </w:p>
    <w:p w14:paraId="2236BCEF" w14:textId="77777777" w:rsidR="00DF5CFB" w:rsidRDefault="00DF5CFB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</w:p>
    <w:p w14:paraId="59840DBE" w14:textId="5934220E" w:rsidR="00EC2D94" w:rsidRDefault="00EC2D94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Compound statement</w:t>
      </w:r>
    </w:p>
    <w:p w14:paraId="400B5FBB" w14:textId="1F50BD36" w:rsidR="00412541" w:rsidRDefault="00DF5CFB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 block of statements wrapped by a pair of curly brackets</w:t>
      </w:r>
    </w:p>
    <w:p w14:paraId="777790F0" w14:textId="77777777" w:rsidR="00E15ACC" w:rsidRPr="00DF5CFB" w:rsidRDefault="00E15ACC" w:rsidP="00A32F68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</w:p>
    <w:p w14:paraId="1143D79E" w14:textId="77777777" w:rsidR="00CB2BFA" w:rsidRDefault="00CB2BFA" w:rsidP="00CB2BFA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  <w:t>E</w:t>
      </w: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xplain how true and false are represented by the C language</w:t>
      </w:r>
    </w:p>
    <w:p w14:paraId="7A89BDD0" w14:textId="10468D51" w:rsidR="00CB2BFA" w:rsidRDefault="00C46DB9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 w:rsidRPr="00961279">
        <w:rPr>
          <w:rStyle w:val="20"/>
          <w:rFonts w:ascii="Bradley Hand ITC" w:eastAsiaTheme="minorEastAsia" w:hAnsi="Bradley Hand ITC" w:cstheme="minorBidi"/>
          <w:bCs w:val="0"/>
        </w:rPr>
        <w:t>Something is false if it is evaluated to be equal to null. Otherwise it is true</w:t>
      </w:r>
    </w:p>
    <w:p w14:paraId="114DE621" w14:textId="74822F1E" w:rsidR="00475D8E" w:rsidRDefault="00475D8E" w:rsidP="00A32F68">
      <w:pPr>
        <w:rPr>
          <w:rFonts w:ascii="UD Digi Kyokasho N-B" w:hAnsi="Bradley Hand ITC"/>
          <w:b/>
          <w:sz w:val="36"/>
          <w:szCs w:val="32"/>
        </w:rPr>
      </w:pPr>
    </w:p>
    <w:p w14:paraId="3C925722" w14:textId="15E37C59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S</w:t>
      </w:r>
      <w:r>
        <w:rPr>
          <w:rFonts w:ascii="UD Digi Kyokasho N-B" w:hAnsi="Bradley Hand ITC"/>
          <w:b/>
          <w:sz w:val="36"/>
          <w:szCs w:val="32"/>
        </w:rPr>
        <w:t>cope</w:t>
      </w:r>
    </w:p>
    <w:p w14:paraId="53261030" w14:textId="1B51E53E" w:rsidR="00432267" w:rsidRDefault="00F20C9F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The </w:t>
      </w:r>
      <w:r w:rsidR="00387EE4">
        <w:rPr>
          <w:rStyle w:val="20"/>
          <w:rFonts w:ascii="Bradley Hand ITC" w:eastAsiaTheme="minorEastAsia" w:hAnsi="Bradley Hand ITC" w:cstheme="minorBidi"/>
          <w:bCs w:val="0"/>
        </w:rPr>
        <w:t xml:space="preserve">block </w:t>
      </w:r>
      <w:r w:rsidR="003525BB">
        <w:rPr>
          <w:rStyle w:val="20"/>
          <w:rFonts w:ascii="Bradley Hand ITC" w:eastAsiaTheme="minorEastAsia" w:hAnsi="Bradley Hand ITC" w:cstheme="minorBidi"/>
          <w:bCs w:val="0"/>
        </w:rPr>
        <w:t xml:space="preserve">or blocks of code in which a function or variable can </w:t>
      </w:r>
      <w:r w:rsidR="006C04A7">
        <w:rPr>
          <w:rStyle w:val="20"/>
          <w:rFonts w:ascii="Bradley Hand ITC" w:eastAsiaTheme="minorEastAsia" w:hAnsi="Bradley Hand ITC" w:cstheme="minorBidi"/>
          <w:bCs w:val="0"/>
        </w:rPr>
        <w:t xml:space="preserve">accessed </w:t>
      </w:r>
    </w:p>
    <w:p w14:paraId="2FD44F12" w14:textId="77777777" w:rsidR="00167036" w:rsidRDefault="00167036" w:rsidP="00A32F68">
      <w:pPr>
        <w:rPr>
          <w:rFonts w:ascii="UD Digi Kyokasho N-B" w:hAnsi="Bradley Hand ITC"/>
          <w:b/>
          <w:sz w:val="36"/>
          <w:szCs w:val="32"/>
        </w:rPr>
      </w:pPr>
    </w:p>
    <w:p w14:paraId="3EA5799A" w14:textId="679EFE25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H</w:t>
      </w:r>
      <w:r>
        <w:rPr>
          <w:rFonts w:ascii="UD Digi Kyokasho N-B" w:hAnsi="Bradley Hand ITC"/>
          <w:b/>
          <w:sz w:val="36"/>
          <w:szCs w:val="32"/>
        </w:rPr>
        <w:t>eap memory</w:t>
      </w:r>
    </w:p>
    <w:p w14:paraId="35659138" w14:textId="2A6E2252" w:rsidR="00FE48FA" w:rsidRDefault="00DA1922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</w:t>
      </w:r>
      <w:r w:rsidR="004A7365">
        <w:rPr>
          <w:rStyle w:val="20"/>
          <w:rFonts w:ascii="Bradley Hand ITC" w:eastAsiaTheme="minorEastAsia" w:hAnsi="Bradley Hand ITC" w:cstheme="minorBidi"/>
          <w:bCs w:val="0"/>
        </w:rPr>
        <w:t xml:space="preserve">part </w:t>
      </w:r>
      <w:r w:rsidR="00DD4051">
        <w:rPr>
          <w:rStyle w:val="20"/>
          <w:rFonts w:ascii="Bradley Hand ITC" w:eastAsiaTheme="minorEastAsia" w:hAnsi="Bradley Hand ITC" w:cstheme="minorBidi"/>
          <w:bCs w:val="0"/>
        </w:rPr>
        <w:t xml:space="preserve">of the computer memory that uses malloc and free to allocate and remove memory respectively </w:t>
      </w:r>
    </w:p>
    <w:p w14:paraId="353D2CE5" w14:textId="529A0CD2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lastRenderedPageBreak/>
        <w:t>Abstraction</w:t>
      </w:r>
    </w:p>
    <w:p w14:paraId="0713B87B" w14:textId="0CD871B4" w:rsidR="004C3E53" w:rsidRDefault="0040711C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technique for managing </w:t>
      </w:r>
      <w:r w:rsidR="00B07D9B">
        <w:rPr>
          <w:rStyle w:val="20"/>
          <w:rFonts w:ascii="Bradley Hand ITC" w:eastAsiaTheme="minorEastAsia" w:hAnsi="Bradley Hand ITC" w:cstheme="minorBidi"/>
          <w:bCs w:val="0"/>
        </w:rPr>
        <w:t xml:space="preserve">complexity of computer systems by establishing a </w:t>
      </w:r>
      <w:r w:rsidR="009D2FC4">
        <w:rPr>
          <w:rStyle w:val="20"/>
          <w:rFonts w:ascii="Bradley Hand ITC" w:eastAsiaTheme="minorEastAsia" w:hAnsi="Bradley Hand ITC" w:cstheme="minorBidi"/>
          <w:bCs w:val="0"/>
        </w:rPr>
        <w:t xml:space="preserve">level </w:t>
      </w:r>
      <w:r w:rsidR="00F86F33">
        <w:rPr>
          <w:rStyle w:val="20"/>
          <w:rFonts w:ascii="Bradley Hand ITC" w:eastAsiaTheme="minorEastAsia" w:hAnsi="Bradley Hand ITC" w:cstheme="minorBidi"/>
          <w:bCs w:val="0"/>
        </w:rPr>
        <w:t xml:space="preserve">of complexity, </w:t>
      </w:r>
      <w:r w:rsidR="00FC5FDA">
        <w:rPr>
          <w:rStyle w:val="20"/>
          <w:rFonts w:ascii="Bradley Hand ITC" w:eastAsiaTheme="minorEastAsia" w:hAnsi="Bradley Hand ITC" w:cstheme="minorBidi"/>
          <w:bCs w:val="0"/>
        </w:rPr>
        <w:t xml:space="preserve">supressing more complex details below the current </w:t>
      </w:r>
      <w:r w:rsidR="0028715A">
        <w:rPr>
          <w:rStyle w:val="20"/>
          <w:rFonts w:ascii="Bradley Hand ITC" w:eastAsiaTheme="minorEastAsia" w:hAnsi="Bradley Hand ITC" w:cstheme="minorBidi"/>
          <w:bCs w:val="0"/>
        </w:rPr>
        <w:t>level</w:t>
      </w:r>
    </w:p>
    <w:p w14:paraId="1C6032B8" w14:textId="77777777" w:rsidR="00A4517F" w:rsidRDefault="00A4517F" w:rsidP="00A32F68">
      <w:pPr>
        <w:rPr>
          <w:rFonts w:ascii="UD Digi Kyokasho N-B" w:hAnsi="Bradley Hand ITC"/>
          <w:b/>
          <w:sz w:val="36"/>
          <w:szCs w:val="32"/>
        </w:rPr>
      </w:pPr>
    </w:p>
    <w:p w14:paraId="08993C9A" w14:textId="668EBD9C" w:rsidR="00432267" w:rsidRDefault="004322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Cast expression</w:t>
      </w:r>
    </w:p>
    <w:p w14:paraId="6B4D7CDA" w14:textId="382496D6" w:rsidR="00733F18" w:rsidRDefault="008D1684" w:rsidP="00A32F68">
      <w:pPr>
        <w:rPr>
          <w:rFonts w:ascii="Bradley Hand ITC" w:hAnsi="Bradley Hand ITC"/>
          <w:b/>
          <w:sz w:val="32"/>
          <w:szCs w:val="32"/>
        </w:rPr>
      </w:pPr>
      <w:r w:rsidRPr="00FA1B94">
        <w:rPr>
          <w:rFonts w:ascii="Bradley Hand ITC" w:hAnsi="Bradley Hand ITC"/>
          <w:b/>
          <w:sz w:val="32"/>
          <w:szCs w:val="32"/>
        </w:rPr>
        <w:t xml:space="preserve">An expression that </w:t>
      </w:r>
      <w:r w:rsidR="00D21BA7" w:rsidRPr="00FA1B94">
        <w:rPr>
          <w:rFonts w:ascii="Bradley Hand ITC" w:hAnsi="Bradley Hand ITC"/>
          <w:b/>
          <w:sz w:val="32"/>
          <w:szCs w:val="32"/>
        </w:rPr>
        <w:t>must be evaluated to an</w:t>
      </w:r>
      <w:r w:rsidR="00C12E02" w:rsidRPr="00FA1B94">
        <w:rPr>
          <w:rFonts w:ascii="Bradley Hand ITC" w:hAnsi="Bradley Hand ITC"/>
          <w:b/>
          <w:sz w:val="32"/>
          <w:szCs w:val="32"/>
        </w:rPr>
        <w:t xml:space="preserve"> </w:t>
      </w:r>
      <w:r w:rsidR="00C34279" w:rsidRPr="00FA1B94">
        <w:rPr>
          <w:rFonts w:ascii="Bradley Hand ITC" w:hAnsi="Bradley Hand ITC"/>
          <w:b/>
          <w:sz w:val="32"/>
          <w:szCs w:val="32"/>
        </w:rPr>
        <w:t>integral or enumerated type that is used in switch blocks</w:t>
      </w:r>
    </w:p>
    <w:p w14:paraId="6EBB6B9A" w14:textId="271BE750" w:rsidR="007A2CC8" w:rsidRDefault="007A2CC8" w:rsidP="00A32F68">
      <w:pPr>
        <w:rPr>
          <w:rFonts w:ascii="Bradley Hand ITC" w:hAnsi="Bradley Hand ITC"/>
          <w:b/>
          <w:sz w:val="32"/>
          <w:szCs w:val="32"/>
        </w:rPr>
      </w:pPr>
    </w:p>
    <w:p w14:paraId="74859EFB" w14:textId="6890AA4F" w:rsidR="007A2CC8" w:rsidRDefault="007A2CC8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 xml:space="preserve">Stack </w:t>
      </w:r>
      <w:r w:rsidR="005464EC">
        <w:rPr>
          <w:rFonts w:ascii="UD Digi Kyokasho N-B" w:hAnsi="Bradley Hand ITC"/>
          <w:b/>
          <w:sz w:val="36"/>
          <w:szCs w:val="32"/>
        </w:rPr>
        <w:t>frame</w:t>
      </w:r>
      <w:r w:rsidR="004676E6">
        <w:rPr>
          <w:rFonts w:ascii="UD Digi Kyokasho N-B" w:hAnsi="Bradley Hand ITC"/>
          <w:b/>
          <w:sz w:val="36"/>
          <w:szCs w:val="32"/>
        </w:rPr>
        <w:t>(Activation record)</w:t>
      </w:r>
    </w:p>
    <w:p w14:paraId="5C776451" w14:textId="7AB457A4" w:rsidR="005464EC" w:rsidRPr="00460E11" w:rsidRDefault="00701683" w:rsidP="00A32F68">
      <w:pPr>
        <w:rPr>
          <w:rFonts w:ascii="Bradley Hand ITC" w:hAnsi="Bradley Hand ITC"/>
          <w:b/>
          <w:sz w:val="32"/>
          <w:szCs w:val="32"/>
        </w:rPr>
      </w:pPr>
      <w:r w:rsidRPr="00460E11">
        <w:rPr>
          <w:rFonts w:ascii="Bradley Hand ITC" w:hAnsi="Bradley Hand ITC"/>
          <w:b/>
          <w:sz w:val="32"/>
          <w:szCs w:val="32"/>
        </w:rPr>
        <w:t xml:space="preserve">Is the collection of all data on the stack with one </w:t>
      </w:r>
      <w:r w:rsidR="00BF4CA8" w:rsidRPr="00460E11">
        <w:rPr>
          <w:rFonts w:ascii="Bradley Hand ITC" w:hAnsi="Bradley Hand ITC"/>
          <w:b/>
          <w:sz w:val="32"/>
          <w:szCs w:val="32"/>
        </w:rPr>
        <w:t>subprogram</w:t>
      </w:r>
      <w:r w:rsidRPr="00460E11">
        <w:rPr>
          <w:rFonts w:ascii="Bradley Hand ITC" w:hAnsi="Bradley Hand ITC"/>
          <w:b/>
          <w:sz w:val="32"/>
          <w:szCs w:val="32"/>
        </w:rPr>
        <w:t xml:space="preserve"> call</w:t>
      </w:r>
    </w:p>
    <w:p w14:paraId="73932EB4" w14:textId="77777777" w:rsidR="004C54A5" w:rsidRPr="00701683" w:rsidRDefault="004C54A5" w:rsidP="00A32F68">
      <w:pPr>
        <w:rPr>
          <w:rFonts w:ascii="UD Digi Kyokasho N-B" w:hAnsi="Bradley Hand ITC"/>
          <w:b/>
          <w:sz w:val="36"/>
          <w:szCs w:val="32"/>
        </w:rPr>
      </w:pPr>
    </w:p>
    <w:p w14:paraId="05D41227" w14:textId="7FDC1FB7" w:rsidR="005464EC" w:rsidRDefault="005464E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Local scope</w:t>
      </w:r>
    </w:p>
    <w:p w14:paraId="3AB9A066" w14:textId="1FDE5445" w:rsidR="005464EC" w:rsidRDefault="0099781F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Inside a compound statement</w:t>
      </w:r>
      <w:r w:rsidR="00126C76">
        <w:rPr>
          <w:rFonts w:ascii="Bradley Hand ITC" w:hAnsi="Bradley Hand ITC"/>
          <w:b/>
          <w:sz w:val="32"/>
          <w:szCs w:val="32"/>
        </w:rPr>
        <w:t>(function</w:t>
      </w:r>
      <w:r w:rsidR="00C34DE3">
        <w:rPr>
          <w:rFonts w:ascii="Bradley Hand ITC" w:hAnsi="Bradley Hand ITC"/>
          <w:b/>
          <w:sz w:val="32"/>
          <w:szCs w:val="32"/>
        </w:rPr>
        <w:t xml:space="preserve"> or block</w:t>
      </w:r>
      <w:r w:rsidR="00126C76">
        <w:rPr>
          <w:rFonts w:ascii="Bradley Hand ITC" w:hAnsi="Bradley Hand ITC"/>
          <w:b/>
          <w:sz w:val="32"/>
          <w:szCs w:val="32"/>
        </w:rPr>
        <w:t>)</w:t>
      </w:r>
    </w:p>
    <w:p w14:paraId="5B790E54" w14:textId="77777777" w:rsidR="00E6066D" w:rsidRDefault="00E6066D" w:rsidP="00A32F68">
      <w:pPr>
        <w:rPr>
          <w:rFonts w:ascii="UD Digi Kyokasho N-B" w:hAnsi="Bradley Hand ITC"/>
          <w:b/>
          <w:sz w:val="36"/>
          <w:szCs w:val="32"/>
        </w:rPr>
      </w:pPr>
    </w:p>
    <w:p w14:paraId="26CB2E74" w14:textId="3B778779" w:rsidR="005464EC" w:rsidRDefault="005464E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P</w:t>
      </w:r>
      <w:r>
        <w:rPr>
          <w:rFonts w:ascii="UD Digi Kyokasho N-B" w:hAnsi="Bradley Hand ITC"/>
          <w:b/>
          <w:sz w:val="36"/>
          <w:szCs w:val="32"/>
        </w:rPr>
        <w:t>ointer arithmetic</w:t>
      </w:r>
    </w:p>
    <w:p w14:paraId="7394F723" w14:textId="2BE9FCA9" w:rsidR="005464EC" w:rsidRPr="00653482" w:rsidRDefault="00B41E90" w:rsidP="00A32F68">
      <w:pPr>
        <w:rPr>
          <w:rFonts w:ascii="Bradley Hand ITC" w:hAnsi="Bradley Hand ITC"/>
          <w:b/>
          <w:sz w:val="32"/>
          <w:szCs w:val="32"/>
        </w:rPr>
      </w:pPr>
      <w:r w:rsidRPr="00653482">
        <w:rPr>
          <w:rFonts w:ascii="Bradley Hand ITC" w:hAnsi="Bradley Hand ITC"/>
          <w:b/>
          <w:sz w:val="32"/>
          <w:szCs w:val="32"/>
        </w:rPr>
        <w:t>++,--,+ and –(not * and /)</w:t>
      </w:r>
    </w:p>
    <w:p w14:paraId="26058432" w14:textId="5089FD54" w:rsidR="005464EC" w:rsidRDefault="005464E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Function definition</w:t>
      </w:r>
    </w:p>
    <w:p w14:paraId="58C85C33" w14:textId="6C3033F2" w:rsidR="005464EC" w:rsidRDefault="00242D6B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The name + statement sequence gives us a function </w:t>
      </w:r>
      <w:r w:rsidR="00FA580C">
        <w:rPr>
          <w:rFonts w:ascii="Bradley Hand ITC" w:hAnsi="Bradley Hand ITC"/>
          <w:b/>
          <w:sz w:val="32"/>
          <w:szCs w:val="32"/>
        </w:rPr>
        <w:t>(a procedure to do something)</w:t>
      </w:r>
    </w:p>
    <w:p w14:paraId="1045CEDE" w14:textId="194835C5" w:rsidR="00FD4947" w:rsidRDefault="00FD4947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In other words, </w:t>
      </w:r>
      <w:r w:rsidR="00A14F8A">
        <w:rPr>
          <w:rFonts w:ascii="Bradley Hand ITC" w:hAnsi="Bradley Hand ITC"/>
          <w:b/>
          <w:sz w:val="32"/>
          <w:szCs w:val="32"/>
        </w:rPr>
        <w:t>function is a group of statement that together perform a task</w:t>
      </w:r>
    </w:p>
    <w:p w14:paraId="02438F07" w14:textId="77777777" w:rsidR="00460E11" w:rsidRPr="00FD4947" w:rsidRDefault="00460E11" w:rsidP="00A32F68">
      <w:pPr>
        <w:rPr>
          <w:rFonts w:ascii="UD Digi Kyokasho N-B" w:hAnsi="Bradley Hand ITC"/>
          <w:b/>
          <w:sz w:val="36"/>
          <w:szCs w:val="32"/>
        </w:rPr>
      </w:pPr>
    </w:p>
    <w:p w14:paraId="2F2FE696" w14:textId="2FDE4913" w:rsidR="0033264F" w:rsidRDefault="0033264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V</w:t>
      </w:r>
      <w:r>
        <w:rPr>
          <w:rFonts w:ascii="UD Digi Kyokasho N-B" w:hAnsi="Bradley Hand ITC"/>
          <w:b/>
          <w:sz w:val="36"/>
          <w:szCs w:val="32"/>
        </w:rPr>
        <w:t xml:space="preserve">irtual memory </w:t>
      </w:r>
    </w:p>
    <w:p w14:paraId="3F412014" w14:textId="74D2A574" w:rsidR="00891287" w:rsidRDefault="00A518D5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Memory that appear</w:t>
      </w:r>
      <w:r w:rsidR="00A26C31">
        <w:rPr>
          <w:rFonts w:ascii="Bradley Hand ITC" w:hAnsi="Bradley Hand ITC"/>
          <w:b/>
          <w:sz w:val="32"/>
          <w:szCs w:val="32"/>
        </w:rPr>
        <w:t>s</w:t>
      </w:r>
      <w:r>
        <w:rPr>
          <w:rFonts w:ascii="Bradley Hand ITC" w:hAnsi="Bradley Hand ITC"/>
          <w:b/>
          <w:sz w:val="32"/>
          <w:szCs w:val="32"/>
        </w:rPr>
        <w:t xml:space="preserve"> to exist as</w:t>
      </w:r>
      <w:r w:rsidR="00A26C31">
        <w:rPr>
          <w:rFonts w:ascii="Bradley Hand ITC" w:hAnsi="Bradley Hand ITC"/>
          <w:b/>
          <w:sz w:val="32"/>
          <w:szCs w:val="32"/>
        </w:rPr>
        <w:t xml:space="preserve"> </w:t>
      </w:r>
      <w:r>
        <w:rPr>
          <w:rFonts w:ascii="Bradley Hand ITC" w:hAnsi="Bradley Hand ITC"/>
          <w:b/>
          <w:sz w:val="32"/>
          <w:szCs w:val="32"/>
        </w:rPr>
        <w:t>main storage</w:t>
      </w:r>
      <w:r w:rsidR="00A26C31">
        <w:rPr>
          <w:rFonts w:ascii="Bradley Hand ITC" w:hAnsi="Bradley Hand ITC"/>
          <w:b/>
          <w:sz w:val="32"/>
          <w:szCs w:val="32"/>
        </w:rPr>
        <w:t xml:space="preserve"> although most of it is supported by data held in second storage</w:t>
      </w:r>
      <w:r w:rsidR="00CE667B">
        <w:rPr>
          <w:rFonts w:ascii="Bradley Hand ITC" w:hAnsi="Bradley Hand ITC"/>
          <w:b/>
          <w:sz w:val="32"/>
          <w:szCs w:val="32"/>
        </w:rPr>
        <w:t>, transfer between the two been made automatically as required</w:t>
      </w:r>
    </w:p>
    <w:p w14:paraId="50224FE6" w14:textId="77777777" w:rsidR="00460E11" w:rsidRDefault="00460E11" w:rsidP="00A32F68">
      <w:pPr>
        <w:rPr>
          <w:rFonts w:ascii="Bradley Hand ITC" w:hAnsi="Bradley Hand ITC"/>
          <w:b/>
          <w:sz w:val="32"/>
          <w:szCs w:val="32"/>
        </w:rPr>
      </w:pPr>
    </w:p>
    <w:p w14:paraId="093DAFDE" w14:textId="6182E1CF" w:rsidR="00891287" w:rsidRPr="00891287" w:rsidRDefault="00891287" w:rsidP="00A32F68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br w:type="page"/>
      </w:r>
    </w:p>
    <w:p w14:paraId="5C61FB32" w14:textId="0CC5CA9A" w:rsidR="0033264F" w:rsidRDefault="0033264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lastRenderedPageBreak/>
        <w:t>F</w:t>
      </w:r>
      <w:r>
        <w:rPr>
          <w:rFonts w:ascii="UD Digi Kyokasho N-B" w:hAnsi="Bradley Hand ITC"/>
          <w:b/>
          <w:sz w:val="36"/>
          <w:szCs w:val="32"/>
        </w:rPr>
        <w:t>ree</w:t>
      </w:r>
    </w:p>
    <w:p w14:paraId="3C814BBE" w14:textId="7BA7314A" w:rsidR="0033264F" w:rsidRPr="00460E11" w:rsidRDefault="00282E02" w:rsidP="00A32F68">
      <w:pPr>
        <w:rPr>
          <w:rFonts w:ascii="Bradley Hand ITC" w:hAnsi="Bradley Hand ITC"/>
          <w:b/>
          <w:sz w:val="32"/>
          <w:szCs w:val="32"/>
        </w:rPr>
      </w:pPr>
      <w:r w:rsidRPr="00460E11">
        <w:rPr>
          <w:rFonts w:ascii="Bradley Hand ITC" w:hAnsi="Bradley Hand ITC"/>
          <w:b/>
          <w:sz w:val="32"/>
          <w:szCs w:val="32"/>
        </w:rPr>
        <w:t xml:space="preserve">Deallocate the memory </w:t>
      </w:r>
      <w:r w:rsidR="00A2580A" w:rsidRPr="00460E11">
        <w:rPr>
          <w:rFonts w:ascii="Bradley Hand ITC" w:hAnsi="Bradley Hand ITC"/>
          <w:b/>
          <w:sz w:val="32"/>
          <w:szCs w:val="32"/>
        </w:rPr>
        <w:t>previously allocate by a call to calloc,</w:t>
      </w:r>
      <w:r w:rsidR="006D1F98" w:rsidRPr="00460E11">
        <w:rPr>
          <w:rFonts w:ascii="Bradley Hand ITC" w:hAnsi="Bradley Hand ITC"/>
          <w:b/>
          <w:sz w:val="32"/>
          <w:szCs w:val="32"/>
        </w:rPr>
        <w:t xml:space="preserve"> malloc and realloc</w:t>
      </w:r>
    </w:p>
    <w:p w14:paraId="581AE043" w14:textId="77777777" w:rsidR="007121A9" w:rsidRDefault="007121A9" w:rsidP="00A32F68">
      <w:pPr>
        <w:rPr>
          <w:rFonts w:ascii="UD Digi Kyokasho N-B" w:hAnsi="Bradley Hand ITC"/>
          <w:b/>
          <w:sz w:val="36"/>
          <w:szCs w:val="32"/>
        </w:rPr>
      </w:pPr>
    </w:p>
    <w:p w14:paraId="1BB0A06E" w14:textId="40110C5B" w:rsidR="00532BEF" w:rsidRDefault="0033264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Variable decla</w:t>
      </w:r>
      <w:r w:rsidR="002776B7">
        <w:rPr>
          <w:rFonts w:ascii="UD Digi Kyokasho N-B" w:hAnsi="Bradley Hand ITC"/>
          <w:b/>
          <w:sz w:val="36"/>
          <w:szCs w:val="32"/>
        </w:rPr>
        <w:t xml:space="preserve">ration </w:t>
      </w:r>
    </w:p>
    <w:p w14:paraId="45739C2B" w14:textId="4F600598" w:rsidR="005464EC" w:rsidRPr="00460E11" w:rsidRDefault="00D22BC2" w:rsidP="00A32F68">
      <w:pPr>
        <w:rPr>
          <w:rFonts w:ascii="Bradley Hand ITC" w:hAnsi="Bradley Hand ITC"/>
          <w:b/>
          <w:sz w:val="32"/>
          <w:szCs w:val="32"/>
          <w:lang w:val="en-US"/>
        </w:rPr>
      </w:pPr>
      <w:r>
        <w:rPr>
          <w:rFonts w:ascii="Bradley Hand ITC" w:hAnsi="Bradley Hand ITC"/>
          <w:b/>
          <w:sz w:val="32"/>
          <w:szCs w:val="32"/>
        </w:rPr>
        <w:t xml:space="preserve">Tell the compiler the name of the variable / The type </w:t>
      </w:r>
      <w:r w:rsidR="006812CF">
        <w:rPr>
          <w:rFonts w:ascii="Bradley Hand ITC" w:hAnsi="Bradley Hand ITC"/>
          <w:b/>
          <w:sz w:val="32"/>
          <w:szCs w:val="32"/>
        </w:rPr>
        <w:t>of</w:t>
      </w:r>
      <w:r>
        <w:rPr>
          <w:rFonts w:ascii="Bradley Hand ITC" w:hAnsi="Bradley Hand ITC"/>
          <w:b/>
          <w:sz w:val="32"/>
          <w:szCs w:val="32"/>
        </w:rPr>
        <w:t xml:space="preserve"> data the variable will hold</w:t>
      </w:r>
    </w:p>
    <w:p w14:paraId="31C3664C" w14:textId="77777777" w:rsidR="00460E11" w:rsidRPr="00FA1B94" w:rsidRDefault="00460E11" w:rsidP="00A32F68">
      <w:pPr>
        <w:rPr>
          <w:rFonts w:ascii="Bradley Hand ITC" w:hAnsi="Bradley Hand ITC"/>
          <w:b/>
          <w:sz w:val="32"/>
          <w:szCs w:val="32"/>
        </w:rPr>
      </w:pPr>
    </w:p>
    <w:p w14:paraId="13E8F4F4" w14:textId="203B7A0B" w:rsidR="002D1C72" w:rsidRDefault="00825700" w:rsidP="00A32F68">
      <w:pPr>
        <w:rPr>
          <w:rFonts w:ascii="UD Digi Kyokasho N-B" w:hAnsi="Bradley Hand ITC"/>
          <w:b/>
          <w:color w:val="00B0F0"/>
          <w:sz w:val="52"/>
          <w:szCs w:val="32"/>
        </w:rPr>
      </w:pPr>
      <w:r>
        <w:rPr>
          <w:rFonts w:ascii="UD Digi Kyokasho N-B" w:hAnsi="Bradley Hand ITC"/>
          <w:b/>
          <w:color w:val="00B0F0"/>
          <w:sz w:val="52"/>
          <w:szCs w:val="32"/>
        </w:rPr>
        <w:t>For Haskell</w:t>
      </w:r>
    </w:p>
    <w:p w14:paraId="10D25807" w14:textId="5013504F" w:rsidR="00825700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Typeclass</w:t>
      </w:r>
    </w:p>
    <w:p w14:paraId="42BBC2C6" w14:textId="31A262CD" w:rsidR="006C6201" w:rsidRDefault="001318A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set of </w:t>
      </w:r>
      <w:r w:rsidR="00E04FB6">
        <w:rPr>
          <w:rStyle w:val="20"/>
          <w:rFonts w:ascii="Bradley Hand ITC" w:eastAsiaTheme="minorEastAsia" w:hAnsi="Bradley Hand ITC" w:cstheme="minorBidi"/>
          <w:bCs w:val="0"/>
        </w:rPr>
        <w:t xml:space="preserve">behaviours, which can be implemented for one of </w:t>
      </w:r>
      <w:r w:rsidR="00A84A84">
        <w:rPr>
          <w:rStyle w:val="20"/>
          <w:rFonts w:ascii="Bradley Hand ITC" w:eastAsiaTheme="minorEastAsia" w:hAnsi="Bradley Hand ITC" w:cstheme="minorBidi"/>
          <w:bCs w:val="0"/>
        </w:rPr>
        <w:t>several</w:t>
      </w:r>
      <w:r w:rsidR="00E04FB6">
        <w:rPr>
          <w:rStyle w:val="20"/>
          <w:rFonts w:ascii="Bradley Hand ITC" w:eastAsiaTheme="minorEastAsia" w:hAnsi="Bradley Hand ITC" w:cstheme="minorBidi"/>
          <w:bCs w:val="0"/>
        </w:rPr>
        <w:t xml:space="preserve"> types</w:t>
      </w:r>
    </w:p>
    <w:p w14:paraId="0B33B7EA" w14:textId="1AE006E1" w:rsidR="006C6201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Tail recursion</w:t>
      </w:r>
    </w:p>
    <w:p w14:paraId="1F749492" w14:textId="6887A58B" w:rsidR="006C6201" w:rsidRDefault="00F576FE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If the result of a recursive call is not processed</w:t>
      </w:r>
      <w:r w:rsidR="00497CBB">
        <w:rPr>
          <w:rStyle w:val="20"/>
          <w:rFonts w:ascii="Bradley Hand ITC" w:eastAsiaTheme="minorEastAsia" w:hAnsi="Bradley Hand ITC" w:cstheme="minorBidi"/>
          <w:bCs w:val="0"/>
        </w:rPr>
        <w:t>, then it is a tail recursion</w:t>
      </w:r>
    </w:p>
    <w:p w14:paraId="4B79CED6" w14:textId="27EBE7AA" w:rsidR="006C6201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Higher order function</w:t>
      </w:r>
    </w:p>
    <w:p w14:paraId="20232486" w14:textId="11BB0BD4" w:rsidR="006C6201" w:rsidRDefault="008D261A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 function that takes </w:t>
      </w:r>
      <w:r w:rsidR="007F58C8">
        <w:rPr>
          <w:rStyle w:val="20"/>
          <w:rFonts w:ascii="Bradley Hand ITC" w:eastAsiaTheme="minorEastAsia" w:hAnsi="Bradley Hand ITC" w:cstheme="minorBidi"/>
          <w:bCs w:val="0"/>
        </w:rPr>
        <w:t>a function as a parameter</w:t>
      </w:r>
    </w:p>
    <w:p w14:paraId="6026B60D" w14:textId="4AC05390" w:rsidR="006C6201" w:rsidRDefault="006C6201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Basic type</w:t>
      </w:r>
    </w:p>
    <w:p w14:paraId="4F528617" w14:textId="2FB52F36" w:rsidR="00426A5D" w:rsidRDefault="009B1E0D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</w:t>
      </w:r>
      <w:r w:rsidR="00701EB6">
        <w:rPr>
          <w:rStyle w:val="20"/>
          <w:rFonts w:ascii="Bradley Hand ITC" w:eastAsiaTheme="minorEastAsia" w:hAnsi="Bradley Hand ITC" w:cstheme="minorBidi"/>
          <w:bCs w:val="0"/>
        </w:rPr>
        <w:t xml:space="preserve"> type that is defined </w:t>
      </w:r>
      <w:r w:rsidR="00BD6A6C">
        <w:rPr>
          <w:rStyle w:val="20"/>
          <w:rFonts w:ascii="Bradley Hand ITC" w:eastAsiaTheme="minorEastAsia" w:hAnsi="Bradley Hand ITC" w:cstheme="minorBidi"/>
          <w:bCs w:val="0"/>
        </w:rPr>
        <w:t>inside the prelude package</w:t>
      </w:r>
    </w:p>
    <w:p w14:paraId="34ECC547" w14:textId="386BFCB4" w:rsidR="00532BEF" w:rsidRDefault="00532BEF" w:rsidP="00A32F68">
      <w:pPr>
        <w:rPr>
          <w:rStyle w:val="a7"/>
          <w:color w:val="0070C0"/>
          <w:szCs w:val="20"/>
        </w:rPr>
      </w:pPr>
    </w:p>
    <w:p w14:paraId="279E1346" w14:textId="4860F844" w:rsidR="00532BEF" w:rsidRDefault="00C274F5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Pre-condition</w:t>
      </w:r>
    </w:p>
    <w:p w14:paraId="5186942B" w14:textId="1BF44AED" w:rsidR="00532BEF" w:rsidRDefault="00FB0189" w:rsidP="00A32F68">
      <w:pPr>
        <w:rPr>
          <w:rFonts w:ascii="Bradley Hand ITC" w:hAnsi="Bradley Hand ITC"/>
          <w:b/>
          <w:sz w:val="32"/>
          <w:szCs w:val="32"/>
        </w:rPr>
      </w:pPr>
      <w:r w:rsidRPr="00A97B61">
        <w:rPr>
          <w:rFonts w:ascii="Bradley Hand ITC" w:hAnsi="Bradley Hand ITC"/>
          <w:b/>
          <w:sz w:val="32"/>
          <w:szCs w:val="32"/>
        </w:rPr>
        <w:t xml:space="preserve">Condition or predicate that </w:t>
      </w:r>
      <w:r w:rsidR="00AC4C4F" w:rsidRPr="00A97B61">
        <w:rPr>
          <w:rFonts w:ascii="Bradley Hand ITC" w:hAnsi="Bradley Hand ITC"/>
          <w:b/>
          <w:sz w:val="32"/>
          <w:szCs w:val="32"/>
        </w:rPr>
        <w:t xml:space="preserve">always be true just prior to the execution of some section of code or </w:t>
      </w:r>
      <w:r w:rsidR="00A97B61">
        <w:rPr>
          <w:rFonts w:ascii="Bradley Hand ITC" w:hAnsi="Bradley Hand ITC"/>
          <w:b/>
          <w:sz w:val="32"/>
          <w:szCs w:val="32"/>
        </w:rPr>
        <w:t xml:space="preserve">before </w:t>
      </w:r>
      <w:r w:rsidR="00590151">
        <w:rPr>
          <w:rFonts w:ascii="Bradley Hand ITC" w:hAnsi="Bradley Hand ITC"/>
          <w:b/>
          <w:sz w:val="32"/>
          <w:szCs w:val="32"/>
        </w:rPr>
        <w:t>an</w:t>
      </w:r>
      <w:r w:rsidR="00A97B61">
        <w:rPr>
          <w:rFonts w:ascii="Bradley Hand ITC" w:hAnsi="Bradley Hand ITC"/>
          <w:b/>
          <w:sz w:val="32"/>
          <w:szCs w:val="32"/>
        </w:rPr>
        <w:t xml:space="preserve"> operation </w:t>
      </w:r>
      <w:r w:rsidR="00BE360F">
        <w:rPr>
          <w:rFonts w:ascii="Bradley Hand ITC" w:hAnsi="Bradley Hand ITC"/>
          <w:b/>
          <w:sz w:val="32"/>
          <w:szCs w:val="32"/>
        </w:rPr>
        <w:t>in a</w:t>
      </w:r>
      <w:r w:rsidR="00B559F5">
        <w:rPr>
          <w:rFonts w:ascii="Bradley Hand ITC" w:hAnsi="Bradley Hand ITC"/>
          <w:b/>
          <w:sz w:val="32"/>
          <w:szCs w:val="32"/>
        </w:rPr>
        <w:t xml:space="preserve"> formal specification</w:t>
      </w:r>
    </w:p>
    <w:p w14:paraId="05EB2BDC" w14:textId="77777777" w:rsidR="00955967" w:rsidRPr="00A97B61" w:rsidRDefault="00955967" w:rsidP="00A32F68">
      <w:pPr>
        <w:rPr>
          <w:rFonts w:ascii="Bradley Hand ITC" w:hAnsi="Bradley Hand ITC"/>
          <w:b/>
          <w:sz w:val="32"/>
          <w:szCs w:val="32"/>
        </w:rPr>
      </w:pPr>
    </w:p>
    <w:p w14:paraId="1864B137" w14:textId="6501FF0D" w:rsidR="00532BEF" w:rsidRDefault="00532BEF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S</w:t>
      </w:r>
      <w:r>
        <w:rPr>
          <w:rFonts w:ascii="UD Digi Kyokasho N-B" w:hAnsi="Bradley Hand ITC"/>
          <w:b/>
          <w:sz w:val="36"/>
          <w:szCs w:val="32"/>
        </w:rPr>
        <w:t>ide effect</w:t>
      </w:r>
    </w:p>
    <w:p w14:paraId="69D4AC31" w14:textId="591303A9" w:rsidR="00532BEF" w:rsidRDefault="0035525E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Functions and expressions said to have side effect if it </w:t>
      </w:r>
      <w:proofErr w:type="gramStart"/>
      <w:r>
        <w:rPr>
          <w:rStyle w:val="20"/>
          <w:rFonts w:ascii="Bradley Hand ITC" w:eastAsiaTheme="minorEastAsia" w:hAnsi="Bradley Hand ITC" w:cstheme="minorBidi"/>
          <w:bCs w:val="0"/>
        </w:rPr>
        <w:t>m</w:t>
      </w:r>
      <w:r w:rsidR="009155B5">
        <w:rPr>
          <w:rStyle w:val="20"/>
          <w:rFonts w:ascii="Bradley Hand ITC" w:eastAsiaTheme="minorEastAsia" w:hAnsi="Bradley Hand ITC" w:cstheme="minorBidi"/>
          <w:bCs w:val="0"/>
        </w:rPr>
        <w:t>odify</w:t>
      </w:r>
      <w:proofErr w:type="gramEnd"/>
      <w:r w:rsidR="009155B5">
        <w:rPr>
          <w:rStyle w:val="20"/>
          <w:rFonts w:ascii="Bradley Hand ITC" w:eastAsiaTheme="minorEastAsia" w:hAnsi="Bradley Hand ITC" w:cstheme="minorBidi"/>
          <w:bCs w:val="0"/>
        </w:rPr>
        <w:t xml:space="preserve"> the </w:t>
      </w:r>
      <w:r w:rsidR="00CF75AF">
        <w:rPr>
          <w:rStyle w:val="20"/>
          <w:rFonts w:ascii="Bradley Hand ITC" w:eastAsiaTheme="minorEastAsia" w:hAnsi="Bradley Hand ITC" w:cstheme="minorBidi"/>
          <w:bCs w:val="0"/>
        </w:rPr>
        <w:t>value of variables outside its local scope</w:t>
      </w:r>
    </w:p>
    <w:p w14:paraId="0722314A" w14:textId="5BDEF57E" w:rsidR="00F02272" w:rsidRDefault="0095157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Operator section</w:t>
      </w:r>
    </w:p>
    <w:p w14:paraId="2CB3D405" w14:textId="77777777" w:rsidR="00F02272" w:rsidRPr="00532BEF" w:rsidRDefault="00F02272" w:rsidP="00A32F68">
      <w:pPr>
        <w:rPr>
          <w:rFonts w:ascii="UD Digi Kyokasho N-B" w:hAnsi="Bradley Hand ITC"/>
          <w:b/>
          <w:sz w:val="36"/>
          <w:szCs w:val="32"/>
        </w:rPr>
      </w:pPr>
    </w:p>
    <w:p w14:paraId="41F5D21A" w14:textId="3740F666" w:rsidR="00C274F5" w:rsidRDefault="00CF6294" w:rsidP="00C274F5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br w:type="page"/>
      </w:r>
      <w:r w:rsidR="00C274F5">
        <w:rPr>
          <w:rFonts w:ascii="UD Digi Kyokasho N-B" w:hAnsi="Bradley Hand ITC" w:hint="eastAsia"/>
          <w:b/>
          <w:sz w:val="36"/>
          <w:szCs w:val="32"/>
        </w:rPr>
        <w:lastRenderedPageBreak/>
        <w:t>C</w:t>
      </w:r>
      <w:r w:rsidR="00C274F5">
        <w:rPr>
          <w:rFonts w:ascii="UD Digi Kyokasho N-B" w:hAnsi="Bradley Hand ITC"/>
          <w:b/>
          <w:sz w:val="36"/>
          <w:szCs w:val="32"/>
        </w:rPr>
        <w:t>urry</w:t>
      </w:r>
    </w:p>
    <w:p w14:paraId="0E8A1534" w14:textId="77777777" w:rsidR="00C274F5" w:rsidRDefault="00C274F5" w:rsidP="00C274F5">
      <w:pP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</w:pPr>
      <w:r w:rsidRPr="00CF6294"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 xml:space="preserve">Currying is the process of transforming a function </w:t>
      </w:r>
      <w:r w:rsidRPr="00CF6294">
        <w:rPr>
          <w:rFonts w:ascii="Bradley Hand ITC" w:hAnsi="Bradley Hand ITC" w:cs="Arial"/>
          <w:b/>
          <w:color w:val="FF0000"/>
          <w:sz w:val="32"/>
          <w:szCs w:val="32"/>
          <w:shd w:val="clear" w:color="auto" w:fill="FFFFFF"/>
        </w:rPr>
        <w:t>that takes multiple arguments in a tuple as its argument</w:t>
      </w:r>
      <w:r w:rsidRPr="00CF6294"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 xml:space="preserve">, into a function that </w:t>
      </w:r>
      <w:r w:rsidRPr="00CF6294">
        <w:rPr>
          <w:rFonts w:ascii="Bradley Hand ITC" w:hAnsi="Bradley Hand ITC" w:cs="Arial"/>
          <w:b/>
          <w:color w:val="FF0000"/>
          <w:sz w:val="32"/>
          <w:szCs w:val="32"/>
          <w:shd w:val="clear" w:color="auto" w:fill="FFFFFF"/>
        </w:rPr>
        <w:t>takes just a single argument and returns another function which accepts further arguments,</w:t>
      </w:r>
      <w:r w:rsidRPr="00CF6294"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 xml:space="preserve"> one by one, that the original function would receive in the rest of that tuple.</w:t>
      </w:r>
    </w:p>
    <w:p w14:paraId="625C12A0" w14:textId="77777777" w:rsidR="00C274F5" w:rsidRDefault="00C274F5" w:rsidP="00C274F5">
      <w:pPr>
        <w:rPr>
          <w:rStyle w:val="a7"/>
          <w:color w:val="0070C0"/>
          <w:szCs w:val="20"/>
        </w:rPr>
      </w:pPr>
      <w:r w:rsidRPr="00A54730">
        <w:rPr>
          <w:rFonts w:ascii="Bradley Hand ITC" w:hAnsi="Bradley Hand ITC" w:cs="Arial"/>
          <w:b/>
          <w:color w:val="FF0000"/>
          <w:szCs w:val="20"/>
          <w:shd w:val="clear" w:color="auto" w:fill="FFFFFF"/>
        </w:rPr>
        <w:t>Better understand of currying:</w:t>
      </w:r>
      <w:r w:rsidRPr="00A54730">
        <w:rPr>
          <w:color w:val="FF0000"/>
          <w:szCs w:val="20"/>
        </w:rPr>
        <w:t xml:space="preserve"> </w:t>
      </w:r>
      <w:hyperlink r:id="rId10" w:history="1">
        <w:r w:rsidRPr="00A54730">
          <w:rPr>
            <w:rStyle w:val="a7"/>
            <w:color w:val="0070C0"/>
            <w:szCs w:val="20"/>
          </w:rPr>
          <w:t>https://stackoverflow.com/questions/36314/what-is-currying</w:t>
        </w:r>
      </w:hyperlink>
    </w:p>
    <w:p w14:paraId="4F8AB370" w14:textId="77777777" w:rsidR="00C274F5" w:rsidRPr="00C274F5" w:rsidRDefault="00C274F5" w:rsidP="00A32F68">
      <w:pPr>
        <w:rPr>
          <w:rFonts w:ascii="UD Digi Kyokasho N-B" w:hAnsi="Bradley Hand ITC"/>
          <w:b/>
          <w:sz w:val="36"/>
          <w:szCs w:val="32"/>
        </w:rPr>
      </w:pPr>
    </w:p>
    <w:p w14:paraId="1B1BA187" w14:textId="4B211761" w:rsidR="00375FDC" w:rsidRPr="009B1E0D" w:rsidRDefault="00375FDC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T</w:t>
      </w:r>
      <w:r>
        <w:rPr>
          <w:rFonts w:ascii="UD Digi Kyokasho N-B" w:hAnsi="Bradley Hand ITC"/>
          <w:b/>
          <w:sz w:val="36"/>
          <w:szCs w:val="32"/>
        </w:rPr>
        <w:t>wo reasons for using curry functions</w:t>
      </w:r>
    </w:p>
    <w:p w14:paraId="0B994F7A" w14:textId="5128D554" w:rsidR="00426A5D" w:rsidRDefault="008F720A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C</w:t>
      </w:r>
      <w:r>
        <w:rPr>
          <w:rFonts w:ascii="UD Digi Kyokasho N-B" w:hAnsi="Bradley Hand ITC"/>
          <w:b/>
          <w:sz w:val="36"/>
          <w:szCs w:val="32"/>
        </w:rPr>
        <w:t>urry and uncurry functions</w:t>
      </w:r>
    </w:p>
    <w:p w14:paraId="5023F5A8" w14:textId="6DE04140" w:rsidR="00475077" w:rsidRDefault="00A96974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Allows the creation of lambda functions and allows one to use partially </w:t>
      </w:r>
      <w:r w:rsidR="004B5099">
        <w:rPr>
          <w:rStyle w:val="20"/>
          <w:rFonts w:ascii="Bradley Hand ITC" w:eastAsiaTheme="minorEastAsia" w:hAnsi="Bradley Hand ITC" w:cstheme="minorBidi"/>
          <w:bCs w:val="0"/>
        </w:rPr>
        <w:t>applied functions to higher order functions such as map or filter</w:t>
      </w:r>
    </w:p>
    <w:p w14:paraId="6376E5C7" w14:textId="5EAFDCAD" w:rsidR="007E4167" w:rsidRDefault="007E4167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</w:p>
    <w:p w14:paraId="1BB1CD97" w14:textId="3A8791AD" w:rsidR="007E4167" w:rsidRDefault="007E4167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Lazy evaluation</w:t>
      </w:r>
    </w:p>
    <w:p w14:paraId="7DEC7E2C" w14:textId="06B0C0C0" w:rsidR="002A1394" w:rsidRDefault="00341734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Haskell will only evaluate when it needs to</w:t>
      </w:r>
    </w:p>
    <w:p w14:paraId="45DF30C2" w14:textId="77777777" w:rsidR="00341734" w:rsidRDefault="00341734" w:rsidP="00A32F68">
      <w:pPr>
        <w:rPr>
          <w:rFonts w:ascii="UD Digi Kyokasho N-B" w:hAnsi="Bradley Hand ITC"/>
          <w:b/>
          <w:sz w:val="36"/>
          <w:szCs w:val="32"/>
        </w:rPr>
      </w:pPr>
    </w:p>
    <w:p w14:paraId="54B63AE7" w14:textId="50D0A846" w:rsidR="002A1394" w:rsidRDefault="002A1394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P</w:t>
      </w:r>
      <w:r>
        <w:rPr>
          <w:rFonts w:ascii="UD Digi Kyokasho N-B" w:hAnsi="Bradley Hand ITC"/>
          <w:b/>
          <w:sz w:val="36"/>
          <w:szCs w:val="32"/>
        </w:rPr>
        <w:t xml:space="preserve">olymorphic types </w:t>
      </w:r>
    </w:p>
    <w:p w14:paraId="6FD45BAB" w14:textId="52D66613" w:rsidR="002A1394" w:rsidRDefault="005D42D8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 type that can represent multiple diff</w:t>
      </w:r>
      <w:r w:rsidR="00882923">
        <w:rPr>
          <w:rStyle w:val="20"/>
          <w:rFonts w:ascii="Bradley Hand ITC" w:eastAsiaTheme="minorEastAsia" w:hAnsi="Bradley Hand ITC" w:cstheme="minorBidi"/>
          <w:bCs w:val="0"/>
        </w:rPr>
        <w:t>erent type</w:t>
      </w:r>
      <w:r w:rsidR="00BA36DC">
        <w:rPr>
          <w:rStyle w:val="20"/>
          <w:rFonts w:ascii="Bradley Hand ITC" w:eastAsiaTheme="minorEastAsia" w:hAnsi="Bradley Hand ITC" w:cstheme="minorBidi"/>
          <w:bCs w:val="0"/>
        </w:rPr>
        <w:t>s</w:t>
      </w:r>
    </w:p>
    <w:p w14:paraId="37C4FC3B" w14:textId="77777777" w:rsidR="00882923" w:rsidRDefault="00882923" w:rsidP="00A32F68">
      <w:pPr>
        <w:rPr>
          <w:rFonts w:ascii="UD Digi Kyokasho N-B" w:hAnsi="Bradley Hand ITC"/>
          <w:b/>
          <w:sz w:val="36"/>
          <w:szCs w:val="32"/>
        </w:rPr>
      </w:pPr>
    </w:p>
    <w:p w14:paraId="33C51FE4" w14:textId="15778489" w:rsidR="00DD0F5B" w:rsidRDefault="002A1394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Pattern matching</w:t>
      </w:r>
    </w:p>
    <w:p w14:paraId="25242D26" w14:textId="0399DA27" w:rsidR="00144F94" w:rsidRDefault="00144F94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>A way of allowing a function</w:t>
      </w:r>
      <w:r w:rsidR="0099125B">
        <w:rPr>
          <w:rStyle w:val="20"/>
          <w:rFonts w:ascii="Bradley Hand ITC" w:eastAsiaTheme="minorEastAsia" w:hAnsi="Bradley Hand ITC" w:cstheme="minorBidi"/>
          <w:bCs w:val="0"/>
        </w:rPr>
        <w:t xml:space="preserve"> to operate </w:t>
      </w:r>
      <w:r w:rsidR="00313912">
        <w:rPr>
          <w:rStyle w:val="20"/>
          <w:rFonts w:ascii="Bradley Hand ITC" w:eastAsiaTheme="minorEastAsia" w:hAnsi="Bradley Hand ITC" w:cstheme="minorBidi"/>
          <w:bCs w:val="0"/>
        </w:rPr>
        <w:t>differently under different input parameter</w:t>
      </w:r>
      <w:r>
        <w:rPr>
          <w:rStyle w:val="20"/>
          <w:rFonts w:ascii="Bradley Hand ITC" w:eastAsiaTheme="minorEastAsia" w:hAnsi="Bradley Hand ITC" w:cstheme="minorBidi"/>
          <w:bCs w:val="0"/>
        </w:rPr>
        <w:t xml:space="preserve"> </w:t>
      </w:r>
    </w:p>
    <w:p w14:paraId="7BE21738" w14:textId="2BA1AED7" w:rsidR="00DD0F5B" w:rsidRDefault="00DD0F5B" w:rsidP="00A32F68">
      <w:pPr>
        <w:rPr>
          <w:rFonts w:ascii="UD Digi Kyokasho N-B" w:hAnsi="Bradley Hand ITC"/>
          <w:b/>
          <w:sz w:val="36"/>
          <w:szCs w:val="32"/>
        </w:rPr>
      </w:pPr>
    </w:p>
    <w:p w14:paraId="74BD2C5E" w14:textId="672E7D52" w:rsidR="00DD0F5B" w:rsidRDefault="00DD0F5B" w:rsidP="00A32F68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 w:hint="eastAsia"/>
          <w:b/>
          <w:sz w:val="36"/>
          <w:szCs w:val="32"/>
        </w:rPr>
        <w:t>T</w:t>
      </w:r>
      <w:r>
        <w:rPr>
          <w:rFonts w:ascii="UD Digi Kyokasho N-B" w:hAnsi="Bradley Hand ITC"/>
          <w:b/>
          <w:sz w:val="36"/>
          <w:szCs w:val="32"/>
        </w:rPr>
        <w:t xml:space="preserve">wo kinds of pattern that can be </w:t>
      </w:r>
      <w:r w:rsidR="00CF5214">
        <w:rPr>
          <w:rFonts w:ascii="UD Digi Kyokasho N-B" w:hAnsi="Bradley Hand ITC"/>
          <w:b/>
          <w:sz w:val="36"/>
          <w:szCs w:val="32"/>
        </w:rPr>
        <w:t>matched using pattern matching</w:t>
      </w:r>
    </w:p>
    <w:p w14:paraId="7D8A95D7" w14:textId="772C6A70" w:rsidR="00CF5214" w:rsidRDefault="009807D3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t xml:space="preserve">List pattern, </w:t>
      </w:r>
      <w:r w:rsidR="00F17BD7">
        <w:rPr>
          <w:rStyle w:val="20"/>
          <w:rFonts w:ascii="Bradley Hand ITC" w:eastAsiaTheme="minorEastAsia" w:hAnsi="Bradley Hand ITC" w:cstheme="minorBidi"/>
          <w:bCs w:val="0"/>
        </w:rPr>
        <w:t>wildcard pattern</w:t>
      </w:r>
    </w:p>
    <w:p w14:paraId="2C1ACE3B" w14:textId="1B666602" w:rsidR="005B7F73" w:rsidRDefault="005B7F73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br w:type="page"/>
      </w:r>
    </w:p>
    <w:p w14:paraId="114A060B" w14:textId="00AB2AFB" w:rsidR="005B7F73" w:rsidRDefault="005B7F73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lastRenderedPageBreak/>
        <w:t>(/=)/(==)</w:t>
      </w:r>
    </w:p>
    <w:p w14:paraId="2C2F4C0A" w14:textId="0EFB6280" w:rsidR="005B7F73" w:rsidRDefault="005B7F73">
      <w:pPr>
        <w:rPr>
          <w:rFonts w:ascii="Bradley Hand ITC" w:hAnsi="Bradley Hand ITC" w:cs="Arial" w:hint="eastAsia"/>
          <w:b/>
          <w:color w:val="000000"/>
          <w:sz w:val="32"/>
          <w:szCs w:val="32"/>
          <w:shd w:val="clear" w:color="auto" w:fill="FFFFFF"/>
        </w:rPr>
      </w:pPr>
      <w: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>(Eq a) =&gt; a -&gt; a -&gt; Bool</w:t>
      </w:r>
    </w:p>
    <w:p w14:paraId="4D22E049" w14:textId="0328914E" w:rsidR="005B7F73" w:rsidRDefault="005B7F73" w:rsidP="005B7F73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(&gt;)/(&lt;)</w:t>
      </w:r>
    </w:p>
    <w:p w14:paraId="5D0CBFB1" w14:textId="32509339" w:rsidR="005B7F73" w:rsidRDefault="00460E11">
      <w:pP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>(Ord a) =&gt; a -&gt; a -&gt; B</w:t>
      </w:r>
      <w:r>
        <w:rPr>
          <w:rFonts w:ascii="Bradley Hand ITC" w:hAnsi="Bradley Hand ITC" w:cs="Arial" w:hint="eastAsia"/>
          <w:b/>
          <w:color w:val="000000"/>
          <w:sz w:val="32"/>
          <w:szCs w:val="32"/>
          <w:shd w:val="clear" w:color="auto" w:fill="FFFFFF"/>
        </w:rPr>
        <w:t>ool</w:t>
      </w:r>
    </w:p>
    <w:p w14:paraId="10EE4D80" w14:textId="3B0E0B91" w:rsidR="005B7F73" w:rsidRDefault="005B7F73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(+)/(-)/(*)</w:t>
      </w:r>
    </w:p>
    <w:p w14:paraId="24DE81FC" w14:textId="1613C83F" w:rsidR="00460E11" w:rsidRDefault="00460E11">
      <w:pP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</w:pPr>
      <w: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>(Num a) =&gt; a -&gt; a -&gt; a</w:t>
      </w:r>
    </w:p>
    <w:p w14:paraId="0D2C21AF" w14:textId="0D0F2C2B" w:rsidR="005B7F73" w:rsidRDefault="005B7F73" w:rsidP="005B7F73">
      <w:pPr>
        <w:rPr>
          <w:rFonts w:ascii="UD Digi Kyokasho N-B" w:hAnsi="Bradley Hand ITC"/>
          <w:b/>
          <w:sz w:val="36"/>
          <w:szCs w:val="32"/>
        </w:rPr>
      </w:pPr>
      <w:r>
        <w:rPr>
          <w:rFonts w:ascii="UD Digi Kyokasho N-B" w:hAnsi="Bradley Hand ITC"/>
          <w:b/>
          <w:sz w:val="36"/>
          <w:szCs w:val="32"/>
        </w:rPr>
        <w:t>(/)</w:t>
      </w:r>
    </w:p>
    <w:p w14:paraId="10905C28" w14:textId="7E01D85F" w:rsidR="005B7F73" w:rsidRDefault="00460E11">
      <w:pPr>
        <w:rPr>
          <w:rStyle w:val="20"/>
          <w:rFonts w:ascii="UD Digi Kyokasho N-B" w:eastAsiaTheme="minorEastAsia" w:hAnsi="Bradley Hand ITC" w:cstheme="minorBidi" w:hint="eastAsia"/>
          <w:bCs w:val="0"/>
          <w:sz w:val="36"/>
        </w:rPr>
      </w:pPr>
      <w: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>(Fractional a) =&gt; a -&gt; a -&gt; a</w:t>
      </w:r>
    </w:p>
    <w:p w14:paraId="5CD3097E" w14:textId="31FD412F" w:rsidR="005B7F73" w:rsidRDefault="00460E11">
      <w:pPr>
        <w:rPr>
          <w:rStyle w:val="20"/>
          <w:rFonts w:ascii="UD Digi Kyokasho N-B" w:eastAsiaTheme="minorEastAsia" w:hAnsi="Bradley Hand ITC" w:cstheme="minorBidi"/>
          <w:bCs w:val="0"/>
          <w:sz w:val="36"/>
        </w:rPr>
      </w:pPr>
      <w:r>
        <w:rPr>
          <w:rStyle w:val="20"/>
          <w:rFonts w:ascii="UD Digi Kyokasho N-B" w:eastAsiaTheme="minorEastAsia" w:hAnsi="Bradley Hand ITC" w:cstheme="minorBidi"/>
          <w:bCs w:val="0"/>
          <w:sz w:val="36"/>
        </w:rPr>
        <w:t>(^)</w:t>
      </w:r>
    </w:p>
    <w:p w14:paraId="77B1D3ED" w14:textId="77777777" w:rsidR="00460E11" w:rsidRDefault="00460E11">
      <w:pP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="Bradley Hand ITC" w:hAnsi="Bradley Hand ITC" w:cs="Arial" w:hint="eastAsia"/>
          <w:b/>
          <w:color w:val="000000"/>
          <w:sz w:val="32"/>
          <w:szCs w:val="32"/>
          <w:shd w:val="clear" w:color="auto" w:fill="FFFFFF"/>
        </w:rPr>
        <w:t>(</w:t>
      </w:r>
      <w:r>
        <w:rPr>
          <w:rFonts w:ascii="Bradley Hand ITC" w:hAnsi="Bradley Hand ITC" w:cs="Arial"/>
          <w:b/>
          <w:color w:val="000000"/>
          <w:sz w:val="32"/>
          <w:szCs w:val="32"/>
          <w:shd w:val="clear" w:color="auto" w:fill="FFFFFF"/>
        </w:rPr>
        <w:t>Integer a, Num b) =&gt; b -&gt; a -&gt; b</w:t>
      </w:r>
    </w:p>
    <w:p w14:paraId="073375F1" w14:textId="4AB75E84" w:rsidR="005B7F73" w:rsidRDefault="005B7F73">
      <w:pPr>
        <w:rPr>
          <w:rStyle w:val="20"/>
          <w:rFonts w:ascii="Bradley Hand ITC" w:eastAsiaTheme="minorEastAsia" w:hAnsi="Bradley Hand ITC" w:cstheme="minorBidi"/>
          <w:bCs w:val="0"/>
        </w:rPr>
      </w:pPr>
      <w:r>
        <w:rPr>
          <w:rStyle w:val="20"/>
          <w:rFonts w:ascii="Bradley Hand ITC" w:eastAsiaTheme="minorEastAsia" w:hAnsi="Bradley Hand ITC" w:cstheme="minorBidi"/>
          <w:bCs w:val="0"/>
        </w:rPr>
        <w:br w:type="page"/>
      </w:r>
    </w:p>
    <w:p w14:paraId="2CD68E5A" w14:textId="77777777" w:rsidR="005B7F73" w:rsidRDefault="005B7F73" w:rsidP="00A32F68">
      <w:pPr>
        <w:rPr>
          <w:rStyle w:val="20"/>
          <w:rFonts w:ascii="Bradley Hand ITC" w:eastAsiaTheme="minorEastAsia" w:hAnsi="Bradley Hand ITC" w:cstheme="minorBidi"/>
          <w:bCs w:val="0"/>
        </w:rPr>
      </w:pPr>
    </w:p>
    <w:p w14:paraId="36B40AC6" w14:textId="4F4AB734" w:rsidR="005B7F73" w:rsidRPr="00633B7B" w:rsidRDefault="005B7F73" w:rsidP="005B7F73">
      <w:pPr>
        <w:rPr>
          <w:rFonts w:ascii="UD Digi Kyokasho N-B"/>
          <w:sz w:val="40"/>
        </w:rPr>
      </w:pPr>
      <w:r>
        <w:rPr>
          <w:rFonts w:ascii="UD Digi Kyokasho N-B" w:hint="eastAsia"/>
          <w:noProof/>
          <w:sz w:val="40"/>
        </w:rPr>
        <w:drawing>
          <wp:anchor distT="0" distB="0" distL="114300" distR="114300" simplePos="0" relativeHeight="251661313" behindDoc="0" locked="0" layoutInCell="1" allowOverlap="1" wp14:anchorId="584696E0" wp14:editId="0063291A">
            <wp:simplePos x="0" y="0"/>
            <wp:positionH relativeFrom="margin">
              <wp:align>left</wp:align>
            </wp:positionH>
            <wp:positionV relativeFrom="paragraph">
              <wp:posOffset>2415087</wp:posOffset>
            </wp:positionV>
            <wp:extent cx="5274310" cy="1630925"/>
            <wp:effectExtent l="0" t="0" r="2540" b="7620"/>
            <wp:wrapSquare wrapText="bothSides"/>
            <wp:docPr id="5" name="图片 5" descr="C:\Users\Ricahrd Liao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hrd Liao\Downloads\carb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UD Digi Kyokasho N-B"/>
          <w:noProof/>
          <w:sz w:val="40"/>
        </w:rPr>
        <w:drawing>
          <wp:anchor distT="0" distB="0" distL="114300" distR="114300" simplePos="0" relativeHeight="251662337" behindDoc="0" locked="0" layoutInCell="1" allowOverlap="1" wp14:anchorId="2FAC900B" wp14:editId="18FD2EC2">
            <wp:simplePos x="0" y="0"/>
            <wp:positionH relativeFrom="margin">
              <wp:align>right</wp:align>
            </wp:positionH>
            <wp:positionV relativeFrom="paragraph">
              <wp:posOffset>406944</wp:posOffset>
            </wp:positionV>
            <wp:extent cx="5724525" cy="1617345"/>
            <wp:effectExtent l="0" t="0" r="9525" b="1905"/>
            <wp:wrapSquare wrapText="bothSides"/>
            <wp:docPr id="4" name="图片 4" descr="C:\Users\Ricahrd Liao\Downloads\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hrd Liao\Downloads\carbon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UD Digi Kyokasho N-B"/>
          <w:sz w:val="40"/>
        </w:rPr>
        <w:t>Quick Sort</w:t>
      </w:r>
    </w:p>
    <w:p w14:paraId="340E16FC" w14:textId="0962E5E2" w:rsidR="005B7F73" w:rsidRDefault="00460E11" w:rsidP="005B7F73">
      <w:pPr>
        <w:rPr>
          <w:rFonts w:ascii="UD Digi Kyokasho N-B"/>
          <w:sz w:val="40"/>
        </w:rPr>
      </w:pPr>
      <w:r>
        <w:rPr>
          <w:rFonts w:ascii="UD Digi Kyokasho N-B"/>
          <w:sz w:val="40"/>
        </w:rPr>
        <w:t xml:space="preserve">Combine and </w:t>
      </w:r>
      <w:r w:rsidR="005B7F73">
        <w:rPr>
          <w:rFonts w:ascii="UD Digi Kyokasho N-B"/>
          <w:sz w:val="40"/>
        </w:rPr>
        <w:t>ZipWith</w:t>
      </w:r>
    </w:p>
    <w:p w14:paraId="1B949F36" w14:textId="1CE7CD3E" w:rsidR="005B7F73" w:rsidRPr="00633B7B" w:rsidRDefault="005B7F73" w:rsidP="005B7F73">
      <w:pPr>
        <w:widowControl w:val="0"/>
        <w:jc w:val="both"/>
        <w:rPr>
          <w:rFonts w:ascii="UD Digi Kyokasho N-B"/>
          <w:kern w:val="2"/>
          <w:sz w:val="40"/>
          <w:lang w:val="en-US"/>
        </w:rPr>
      </w:pPr>
      <w:r>
        <w:rPr>
          <w:rFonts w:ascii="UD Digi Kyokasho N-B"/>
          <w:sz w:val="40"/>
        </w:rPr>
        <w:t>Insertion sort</w:t>
      </w:r>
    </w:p>
    <w:p w14:paraId="7F77EC60" w14:textId="71452BCC" w:rsidR="005B7F73" w:rsidRDefault="005B7F73" w:rsidP="00A32F68">
      <w:pPr>
        <w:rPr>
          <w:rFonts w:ascii="UD Digi Kyokasho N-B" w:hAnsi="Bradley Hand ITC"/>
          <w:b/>
          <w:sz w:val="36"/>
          <w:szCs w:val="32"/>
        </w:rPr>
      </w:pPr>
      <w:bookmarkStart w:id="0" w:name="_GoBack"/>
      <w:bookmarkEnd w:id="0"/>
      <w:r>
        <w:rPr>
          <w:rFonts w:ascii="UD Digi Kyokasho N-B"/>
          <w:noProof/>
          <w:sz w:val="40"/>
        </w:rPr>
        <w:drawing>
          <wp:anchor distT="0" distB="0" distL="114300" distR="114300" simplePos="0" relativeHeight="251660289" behindDoc="0" locked="0" layoutInCell="1" allowOverlap="1" wp14:anchorId="34B5D7E3" wp14:editId="7EB7D9EB">
            <wp:simplePos x="0" y="0"/>
            <wp:positionH relativeFrom="margin">
              <wp:align>left</wp:align>
            </wp:positionH>
            <wp:positionV relativeFrom="paragraph">
              <wp:posOffset>79556</wp:posOffset>
            </wp:positionV>
            <wp:extent cx="3276600" cy="2937818"/>
            <wp:effectExtent l="0" t="0" r="0" b="0"/>
            <wp:wrapSquare wrapText="bothSides"/>
            <wp:docPr id="3" name="图片 3" descr="C:\Users\Ricahrd Liao\Downloads\carb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hrd Liao\Downloads\carbon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3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AE3164" w14:textId="06A97B9C" w:rsidR="007909E3" w:rsidRPr="007909E3" w:rsidRDefault="007909E3" w:rsidP="007909E3">
      <w:pPr>
        <w:tabs>
          <w:tab w:val="left" w:pos="2585"/>
        </w:tabs>
        <w:rPr>
          <w:rFonts w:ascii="UD Digi Kyokasho N-B" w:hAnsi="Bradley Hand ITC"/>
          <w:sz w:val="36"/>
          <w:szCs w:val="32"/>
        </w:rPr>
      </w:pPr>
      <w:r>
        <w:rPr>
          <w:rFonts w:ascii="UD Digi Kyokasho N-B" w:hAnsi="Bradley Hand ITC"/>
          <w:sz w:val="36"/>
          <w:szCs w:val="32"/>
        </w:rPr>
        <w:tab/>
      </w:r>
    </w:p>
    <w:sectPr w:rsidR="007909E3" w:rsidRPr="0079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16A5" w14:textId="77777777" w:rsidR="008B5580" w:rsidRDefault="008B5580" w:rsidP="00B53407">
      <w:r>
        <w:separator/>
      </w:r>
    </w:p>
  </w:endnote>
  <w:endnote w:type="continuationSeparator" w:id="0">
    <w:p w14:paraId="5BEAED71" w14:textId="77777777" w:rsidR="008B5580" w:rsidRDefault="008B5580" w:rsidP="00B53407">
      <w:r>
        <w:continuationSeparator/>
      </w:r>
    </w:p>
  </w:endnote>
  <w:endnote w:type="continuationNotice" w:id="1">
    <w:p w14:paraId="522BC1D5" w14:textId="77777777" w:rsidR="008B5580" w:rsidRDefault="008B5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02D88" w14:textId="77777777" w:rsidR="008B5580" w:rsidRDefault="008B5580" w:rsidP="00B53407">
      <w:r>
        <w:separator/>
      </w:r>
    </w:p>
  </w:footnote>
  <w:footnote w:type="continuationSeparator" w:id="0">
    <w:p w14:paraId="2897CDA8" w14:textId="77777777" w:rsidR="008B5580" w:rsidRDefault="008B5580" w:rsidP="00B53407">
      <w:r>
        <w:continuationSeparator/>
      </w:r>
    </w:p>
  </w:footnote>
  <w:footnote w:type="continuationNotice" w:id="1">
    <w:p w14:paraId="7FD8F1C9" w14:textId="77777777" w:rsidR="008B5580" w:rsidRDefault="008B55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F31F1"/>
    <w:multiLevelType w:val="hybridMultilevel"/>
    <w:tmpl w:val="3A4CFF86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82B"/>
    <w:multiLevelType w:val="hybridMultilevel"/>
    <w:tmpl w:val="5512F3C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502C2"/>
    <w:multiLevelType w:val="hybridMultilevel"/>
    <w:tmpl w:val="EC68E05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65D9B"/>
    <w:multiLevelType w:val="hybridMultilevel"/>
    <w:tmpl w:val="A836B6A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082C"/>
    <w:multiLevelType w:val="hybridMultilevel"/>
    <w:tmpl w:val="863C3EC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0B9E"/>
    <w:multiLevelType w:val="hybridMultilevel"/>
    <w:tmpl w:val="9FE472B8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444F5"/>
    <w:multiLevelType w:val="hybridMultilevel"/>
    <w:tmpl w:val="1E286234"/>
    <w:lvl w:ilvl="0" w:tplc="43EC2F9E">
      <w:numFmt w:val="bullet"/>
      <w:lvlText w:val="-"/>
      <w:lvlJc w:val="left"/>
      <w:pPr>
        <w:ind w:left="1080" w:hanging="360"/>
      </w:pPr>
      <w:rPr>
        <w:rFonts w:ascii="Bradley Hand ITC" w:eastAsiaTheme="minorEastAsia" w:hAnsi="Bradley Hand IT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F860009"/>
    <w:multiLevelType w:val="hybridMultilevel"/>
    <w:tmpl w:val="30D4B96C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EB"/>
    <w:rsid w:val="0001061C"/>
    <w:rsid w:val="00011EB0"/>
    <w:rsid w:val="00022ABF"/>
    <w:rsid w:val="00034C6E"/>
    <w:rsid w:val="00057173"/>
    <w:rsid w:val="000605CE"/>
    <w:rsid w:val="00082DAB"/>
    <w:rsid w:val="00086D3C"/>
    <w:rsid w:val="00087FCE"/>
    <w:rsid w:val="00096FF2"/>
    <w:rsid w:val="000978A9"/>
    <w:rsid w:val="000B4AD4"/>
    <w:rsid w:val="000C2EB8"/>
    <w:rsid w:val="000D62C6"/>
    <w:rsid w:val="000F23C6"/>
    <w:rsid w:val="00100BB6"/>
    <w:rsid w:val="00111E45"/>
    <w:rsid w:val="00126C76"/>
    <w:rsid w:val="001318A1"/>
    <w:rsid w:val="001323BC"/>
    <w:rsid w:val="0014282B"/>
    <w:rsid w:val="001430EF"/>
    <w:rsid w:val="00144F94"/>
    <w:rsid w:val="00150A0B"/>
    <w:rsid w:val="001552BA"/>
    <w:rsid w:val="00161BA7"/>
    <w:rsid w:val="00162ED7"/>
    <w:rsid w:val="00167036"/>
    <w:rsid w:val="00184F22"/>
    <w:rsid w:val="00186327"/>
    <w:rsid w:val="001A1DBA"/>
    <w:rsid w:val="001B2869"/>
    <w:rsid w:val="001D41CD"/>
    <w:rsid w:val="001E03B6"/>
    <w:rsid w:val="001E6830"/>
    <w:rsid w:val="00207732"/>
    <w:rsid w:val="002114FD"/>
    <w:rsid w:val="00217054"/>
    <w:rsid w:val="002225E2"/>
    <w:rsid w:val="00234016"/>
    <w:rsid w:val="00234936"/>
    <w:rsid w:val="00242D6B"/>
    <w:rsid w:val="00246CD0"/>
    <w:rsid w:val="00246E36"/>
    <w:rsid w:val="00256CB2"/>
    <w:rsid w:val="00265C39"/>
    <w:rsid w:val="002776B7"/>
    <w:rsid w:val="00282E02"/>
    <w:rsid w:val="0028715A"/>
    <w:rsid w:val="0028780C"/>
    <w:rsid w:val="00294F4F"/>
    <w:rsid w:val="002A1394"/>
    <w:rsid w:val="002C3952"/>
    <w:rsid w:val="002C5444"/>
    <w:rsid w:val="002D1C72"/>
    <w:rsid w:val="00313912"/>
    <w:rsid w:val="0031536F"/>
    <w:rsid w:val="00321722"/>
    <w:rsid w:val="003218E2"/>
    <w:rsid w:val="003321C7"/>
    <w:rsid w:val="0033264F"/>
    <w:rsid w:val="00340A2E"/>
    <w:rsid w:val="00341734"/>
    <w:rsid w:val="003525BB"/>
    <w:rsid w:val="0035525E"/>
    <w:rsid w:val="00375FDC"/>
    <w:rsid w:val="00377339"/>
    <w:rsid w:val="0038265E"/>
    <w:rsid w:val="00384176"/>
    <w:rsid w:val="00387EE4"/>
    <w:rsid w:val="0039305E"/>
    <w:rsid w:val="003A4D5E"/>
    <w:rsid w:val="003B13EB"/>
    <w:rsid w:val="003C21A3"/>
    <w:rsid w:val="003C4132"/>
    <w:rsid w:val="003C489A"/>
    <w:rsid w:val="003C6CBF"/>
    <w:rsid w:val="003D181B"/>
    <w:rsid w:val="003F20C5"/>
    <w:rsid w:val="0040711C"/>
    <w:rsid w:val="004075F4"/>
    <w:rsid w:val="00407C6E"/>
    <w:rsid w:val="00412541"/>
    <w:rsid w:val="004259C0"/>
    <w:rsid w:val="00426A5D"/>
    <w:rsid w:val="00427238"/>
    <w:rsid w:val="00432267"/>
    <w:rsid w:val="00434A44"/>
    <w:rsid w:val="00436653"/>
    <w:rsid w:val="00442684"/>
    <w:rsid w:val="00450DEE"/>
    <w:rsid w:val="00452D0C"/>
    <w:rsid w:val="00455537"/>
    <w:rsid w:val="00457A8E"/>
    <w:rsid w:val="00460E11"/>
    <w:rsid w:val="00460F63"/>
    <w:rsid w:val="0046306F"/>
    <w:rsid w:val="004676E6"/>
    <w:rsid w:val="0047015B"/>
    <w:rsid w:val="00470219"/>
    <w:rsid w:val="0047400F"/>
    <w:rsid w:val="00475077"/>
    <w:rsid w:val="00475D8E"/>
    <w:rsid w:val="00481496"/>
    <w:rsid w:val="00493519"/>
    <w:rsid w:val="00494E4A"/>
    <w:rsid w:val="00495C52"/>
    <w:rsid w:val="00497CBB"/>
    <w:rsid w:val="004A3996"/>
    <w:rsid w:val="004A7365"/>
    <w:rsid w:val="004B5099"/>
    <w:rsid w:val="004C3E53"/>
    <w:rsid w:val="004C54A5"/>
    <w:rsid w:val="004E2400"/>
    <w:rsid w:val="004E2C2B"/>
    <w:rsid w:val="004F00B8"/>
    <w:rsid w:val="005317E7"/>
    <w:rsid w:val="00532BEF"/>
    <w:rsid w:val="00532E11"/>
    <w:rsid w:val="00540D1C"/>
    <w:rsid w:val="005464EC"/>
    <w:rsid w:val="00551AF9"/>
    <w:rsid w:val="0055795B"/>
    <w:rsid w:val="005677CE"/>
    <w:rsid w:val="0057108D"/>
    <w:rsid w:val="00575DB6"/>
    <w:rsid w:val="005840A4"/>
    <w:rsid w:val="005865CA"/>
    <w:rsid w:val="00590151"/>
    <w:rsid w:val="00591479"/>
    <w:rsid w:val="005B052A"/>
    <w:rsid w:val="005B2745"/>
    <w:rsid w:val="005B7F73"/>
    <w:rsid w:val="005D42D8"/>
    <w:rsid w:val="005F6C65"/>
    <w:rsid w:val="006007DA"/>
    <w:rsid w:val="00605EBC"/>
    <w:rsid w:val="00606223"/>
    <w:rsid w:val="0061361A"/>
    <w:rsid w:val="0063128E"/>
    <w:rsid w:val="00631928"/>
    <w:rsid w:val="00634408"/>
    <w:rsid w:val="00653482"/>
    <w:rsid w:val="00662A15"/>
    <w:rsid w:val="006743DD"/>
    <w:rsid w:val="006812CF"/>
    <w:rsid w:val="00682B46"/>
    <w:rsid w:val="00687B81"/>
    <w:rsid w:val="006A0F3E"/>
    <w:rsid w:val="006A2E0A"/>
    <w:rsid w:val="006B0D4A"/>
    <w:rsid w:val="006B7E23"/>
    <w:rsid w:val="006C04A7"/>
    <w:rsid w:val="006C52ED"/>
    <w:rsid w:val="006C6201"/>
    <w:rsid w:val="006D1F98"/>
    <w:rsid w:val="006D62FD"/>
    <w:rsid w:val="006F194C"/>
    <w:rsid w:val="00701683"/>
    <w:rsid w:val="00701EB6"/>
    <w:rsid w:val="00705103"/>
    <w:rsid w:val="007102EE"/>
    <w:rsid w:val="00711858"/>
    <w:rsid w:val="007121A9"/>
    <w:rsid w:val="00714214"/>
    <w:rsid w:val="00733F18"/>
    <w:rsid w:val="00764D91"/>
    <w:rsid w:val="0077357E"/>
    <w:rsid w:val="007843BB"/>
    <w:rsid w:val="0078501D"/>
    <w:rsid w:val="007909E3"/>
    <w:rsid w:val="007A2CC8"/>
    <w:rsid w:val="007B2F35"/>
    <w:rsid w:val="007B6790"/>
    <w:rsid w:val="007D0E42"/>
    <w:rsid w:val="007D13D6"/>
    <w:rsid w:val="007D22D9"/>
    <w:rsid w:val="007D34CD"/>
    <w:rsid w:val="007E4167"/>
    <w:rsid w:val="007F2C30"/>
    <w:rsid w:val="007F58C8"/>
    <w:rsid w:val="00801ECE"/>
    <w:rsid w:val="008110F0"/>
    <w:rsid w:val="00825700"/>
    <w:rsid w:val="00827C2F"/>
    <w:rsid w:val="00832799"/>
    <w:rsid w:val="00841494"/>
    <w:rsid w:val="008421F8"/>
    <w:rsid w:val="008443F4"/>
    <w:rsid w:val="008473AA"/>
    <w:rsid w:val="008476ED"/>
    <w:rsid w:val="00853A4F"/>
    <w:rsid w:val="00856F40"/>
    <w:rsid w:val="00876143"/>
    <w:rsid w:val="00882923"/>
    <w:rsid w:val="00890B53"/>
    <w:rsid w:val="00891287"/>
    <w:rsid w:val="00892844"/>
    <w:rsid w:val="008928AC"/>
    <w:rsid w:val="00896774"/>
    <w:rsid w:val="008B0A7F"/>
    <w:rsid w:val="008B52F5"/>
    <w:rsid w:val="008B5580"/>
    <w:rsid w:val="008C26BB"/>
    <w:rsid w:val="008C41D9"/>
    <w:rsid w:val="008C5E74"/>
    <w:rsid w:val="008C75C3"/>
    <w:rsid w:val="008D1684"/>
    <w:rsid w:val="008D261A"/>
    <w:rsid w:val="008F60BD"/>
    <w:rsid w:val="008F720A"/>
    <w:rsid w:val="00905FD5"/>
    <w:rsid w:val="009069FA"/>
    <w:rsid w:val="009155B5"/>
    <w:rsid w:val="00925BCA"/>
    <w:rsid w:val="00930351"/>
    <w:rsid w:val="00934899"/>
    <w:rsid w:val="00936870"/>
    <w:rsid w:val="009502EC"/>
    <w:rsid w:val="0095157C"/>
    <w:rsid w:val="00952F87"/>
    <w:rsid w:val="00955967"/>
    <w:rsid w:val="00961279"/>
    <w:rsid w:val="00967DC3"/>
    <w:rsid w:val="00974421"/>
    <w:rsid w:val="009807D3"/>
    <w:rsid w:val="00982C35"/>
    <w:rsid w:val="0099125B"/>
    <w:rsid w:val="00994391"/>
    <w:rsid w:val="0099781F"/>
    <w:rsid w:val="00997B52"/>
    <w:rsid w:val="009A581D"/>
    <w:rsid w:val="009B1E0D"/>
    <w:rsid w:val="009B51FE"/>
    <w:rsid w:val="009D2FC4"/>
    <w:rsid w:val="009E00F4"/>
    <w:rsid w:val="009E27A9"/>
    <w:rsid w:val="009E27AA"/>
    <w:rsid w:val="00A132F8"/>
    <w:rsid w:val="00A13CB3"/>
    <w:rsid w:val="00A14F8A"/>
    <w:rsid w:val="00A152E5"/>
    <w:rsid w:val="00A2580A"/>
    <w:rsid w:val="00A26C31"/>
    <w:rsid w:val="00A32F68"/>
    <w:rsid w:val="00A4517F"/>
    <w:rsid w:val="00A518D5"/>
    <w:rsid w:val="00A54730"/>
    <w:rsid w:val="00A552AE"/>
    <w:rsid w:val="00A57184"/>
    <w:rsid w:val="00A83FA6"/>
    <w:rsid w:val="00A84A84"/>
    <w:rsid w:val="00A8748C"/>
    <w:rsid w:val="00A92CCB"/>
    <w:rsid w:val="00A93950"/>
    <w:rsid w:val="00A96974"/>
    <w:rsid w:val="00A97635"/>
    <w:rsid w:val="00A97B61"/>
    <w:rsid w:val="00AC4C4F"/>
    <w:rsid w:val="00AC5F1E"/>
    <w:rsid w:val="00AF1DE1"/>
    <w:rsid w:val="00AF66F1"/>
    <w:rsid w:val="00B07D9B"/>
    <w:rsid w:val="00B104B5"/>
    <w:rsid w:val="00B169E3"/>
    <w:rsid w:val="00B41E90"/>
    <w:rsid w:val="00B47D16"/>
    <w:rsid w:val="00B5331B"/>
    <w:rsid w:val="00B53407"/>
    <w:rsid w:val="00B559F5"/>
    <w:rsid w:val="00B64F14"/>
    <w:rsid w:val="00B65517"/>
    <w:rsid w:val="00BA36DC"/>
    <w:rsid w:val="00BA5278"/>
    <w:rsid w:val="00BB22BF"/>
    <w:rsid w:val="00BC60BA"/>
    <w:rsid w:val="00BD6A6C"/>
    <w:rsid w:val="00BE360F"/>
    <w:rsid w:val="00BF4CA8"/>
    <w:rsid w:val="00C05E4C"/>
    <w:rsid w:val="00C12E02"/>
    <w:rsid w:val="00C16077"/>
    <w:rsid w:val="00C274F5"/>
    <w:rsid w:val="00C34279"/>
    <w:rsid w:val="00C34DE3"/>
    <w:rsid w:val="00C34DE7"/>
    <w:rsid w:val="00C3521D"/>
    <w:rsid w:val="00C4009B"/>
    <w:rsid w:val="00C41B8F"/>
    <w:rsid w:val="00C46DB9"/>
    <w:rsid w:val="00C55AF7"/>
    <w:rsid w:val="00C576D0"/>
    <w:rsid w:val="00C86C2C"/>
    <w:rsid w:val="00C94B0F"/>
    <w:rsid w:val="00C97177"/>
    <w:rsid w:val="00CA0743"/>
    <w:rsid w:val="00CB2BFA"/>
    <w:rsid w:val="00CB53FA"/>
    <w:rsid w:val="00CC2450"/>
    <w:rsid w:val="00CD791E"/>
    <w:rsid w:val="00CE667B"/>
    <w:rsid w:val="00CF5214"/>
    <w:rsid w:val="00CF6294"/>
    <w:rsid w:val="00CF75AF"/>
    <w:rsid w:val="00D056EB"/>
    <w:rsid w:val="00D12505"/>
    <w:rsid w:val="00D21BA7"/>
    <w:rsid w:val="00D22BC2"/>
    <w:rsid w:val="00D25053"/>
    <w:rsid w:val="00D2526B"/>
    <w:rsid w:val="00D27AF2"/>
    <w:rsid w:val="00D5074A"/>
    <w:rsid w:val="00D5171B"/>
    <w:rsid w:val="00D62D37"/>
    <w:rsid w:val="00D70204"/>
    <w:rsid w:val="00D77876"/>
    <w:rsid w:val="00D8437D"/>
    <w:rsid w:val="00DA1922"/>
    <w:rsid w:val="00DC274B"/>
    <w:rsid w:val="00DC7B6D"/>
    <w:rsid w:val="00DD0F5B"/>
    <w:rsid w:val="00DD4051"/>
    <w:rsid w:val="00DE4930"/>
    <w:rsid w:val="00DF0A94"/>
    <w:rsid w:val="00DF5CBD"/>
    <w:rsid w:val="00DF5CFB"/>
    <w:rsid w:val="00E04FB6"/>
    <w:rsid w:val="00E126F9"/>
    <w:rsid w:val="00E15ACC"/>
    <w:rsid w:val="00E166B7"/>
    <w:rsid w:val="00E17E71"/>
    <w:rsid w:val="00E46F0E"/>
    <w:rsid w:val="00E471C6"/>
    <w:rsid w:val="00E605D4"/>
    <w:rsid w:val="00E6066D"/>
    <w:rsid w:val="00E64BAC"/>
    <w:rsid w:val="00E64EA9"/>
    <w:rsid w:val="00E75A88"/>
    <w:rsid w:val="00E928E7"/>
    <w:rsid w:val="00EB411E"/>
    <w:rsid w:val="00EC2D94"/>
    <w:rsid w:val="00ED0265"/>
    <w:rsid w:val="00ED1444"/>
    <w:rsid w:val="00ED4D69"/>
    <w:rsid w:val="00EF128A"/>
    <w:rsid w:val="00EF1F0A"/>
    <w:rsid w:val="00F02272"/>
    <w:rsid w:val="00F144A0"/>
    <w:rsid w:val="00F17BD7"/>
    <w:rsid w:val="00F20C9F"/>
    <w:rsid w:val="00F3741A"/>
    <w:rsid w:val="00F430D6"/>
    <w:rsid w:val="00F4539C"/>
    <w:rsid w:val="00F55646"/>
    <w:rsid w:val="00F576FE"/>
    <w:rsid w:val="00F63B75"/>
    <w:rsid w:val="00F674E3"/>
    <w:rsid w:val="00F774AA"/>
    <w:rsid w:val="00F81C03"/>
    <w:rsid w:val="00F86F33"/>
    <w:rsid w:val="00F91969"/>
    <w:rsid w:val="00FA0DDC"/>
    <w:rsid w:val="00FA106A"/>
    <w:rsid w:val="00FA1B94"/>
    <w:rsid w:val="00FA5802"/>
    <w:rsid w:val="00FA580C"/>
    <w:rsid w:val="00FB0189"/>
    <w:rsid w:val="00FC325E"/>
    <w:rsid w:val="00FC3893"/>
    <w:rsid w:val="00FC5FDA"/>
    <w:rsid w:val="00FD050F"/>
    <w:rsid w:val="00FD0554"/>
    <w:rsid w:val="00FD4947"/>
    <w:rsid w:val="00FE05F7"/>
    <w:rsid w:val="00FE2C1D"/>
    <w:rsid w:val="00FE3162"/>
    <w:rsid w:val="00FE4478"/>
    <w:rsid w:val="00FE48FA"/>
    <w:rsid w:val="00FF2AFB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CADE7"/>
  <w15:chartTrackingRefBased/>
  <w15:docId w15:val="{BBC28282-3892-4FA8-98D9-4C7615E6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B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53407"/>
    <w:rPr>
      <w:sz w:val="20"/>
      <w:szCs w:val="20"/>
    </w:rPr>
  </w:style>
  <w:style w:type="character" w:customStyle="1" w:styleId="a5">
    <w:name w:val="尾注文本 字符"/>
    <w:basedOn w:val="a0"/>
    <w:link w:val="a4"/>
    <w:uiPriority w:val="99"/>
    <w:semiHidden/>
    <w:rsid w:val="00B5340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53407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455537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B6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F6C6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64F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F6C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3A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4F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68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6314/what-is-curry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.ofcode.org/MifviQuzbGvYLw3tEaRLX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11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Links>
    <vt:vector size="12" baseType="variant">
      <vt:variant>
        <vt:i4>3932206</vt:i4>
      </vt:variant>
      <vt:variant>
        <vt:i4>3</vt:i4>
      </vt:variant>
      <vt:variant>
        <vt:i4>0</vt:i4>
      </vt:variant>
      <vt:variant>
        <vt:i4>5</vt:i4>
      </vt:variant>
      <vt:variant>
        <vt:lpwstr>https://stackoverflow.com/questions/36314/what-is-currying</vt:lpwstr>
      </vt:variant>
      <vt:variant>
        <vt:lpwstr/>
      </vt:variant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https://paste.ofcode.org/MifviQuzbGvYLw3tEaRLXm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宇轩</dc:creator>
  <cp:keywords/>
  <dc:description/>
  <cp:lastModifiedBy>廖 宇轩</cp:lastModifiedBy>
  <cp:revision>347</cp:revision>
  <dcterms:created xsi:type="dcterms:W3CDTF">2019-05-02T22:28:00Z</dcterms:created>
  <dcterms:modified xsi:type="dcterms:W3CDTF">2019-05-04T14:18:00Z</dcterms:modified>
</cp:coreProperties>
</file>