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Entity Classes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Member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Trip Leader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Trip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Activity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Expense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Poll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Vote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Document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Itinerary Version</w:t>
      </w:r>
    </w:p>
    <w:p>
      <w:pPr>
        <w:pStyle w:val="Heading1"/>
        <w:spacing w:after="200"/>
        <w:jc w:val="center"/>
      </w:pPr>
      <w:r>
        <w:t xml:space="preserve">Control Classes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Itinerary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Notification</w:t>
      </w:r>
    </w:p>
    <w:p>
      <w:pPr>
        <w:pStyle w:val="Heading1"/>
        <w:spacing w:after="200"/>
        <w:jc w:val="center"/>
      </w:pPr>
      <w:r>
        <w:t xml:space="preserve">Boundary Classes</w:t>
      </w:r>
    </w:p>
    <w:p>
      <w:pPr>
        <w:spacing w:after="120"/>
        <w:jc w:val="left"/>
      </w:pPr>
      <w:r>
        <w:t xml:space="preserve">None since they typically are UI screen OR API services but those are in the implementation level.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2026-04-15T22:24:37.426Z</dcterms:created>
  <dcterms:modified xsi:type="dcterms:W3CDTF">2026-04-15T22:24:37.426Z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