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2100" w:firstLineChars="750"/>
        <w:rPr>
          <w:rFonts w:hint="eastAsia" w:ascii="仿宋" w:hAnsi="仿宋" w:eastAsia="仿宋"/>
          <w:b/>
          <w:sz w:val="28"/>
          <w:szCs w:val="28"/>
        </w:rPr>
      </w:pPr>
      <w:r>
        <w:rPr>
          <w:rFonts w:ascii="宋体" w:hAnsi="宋体"/>
          <w:sz w:val="28"/>
          <w:szCs w:val="28"/>
        </w:rPr>
        <w:t>工业机器人工作站实训平台</w:t>
      </w:r>
    </w:p>
    <w:p>
      <w:pPr>
        <w:pStyle w:val="4"/>
        <w:shd w:val="clear" w:color="auto" w:fill="FFFFFF"/>
        <w:spacing w:before="0" w:beforeAutospacing="0" w:after="0" w:afterAutospacing="0"/>
        <w:rPr>
          <w:rStyle w:val="7"/>
          <w:rFonts w:ascii="宋体" w:hAnsi="宋体"/>
          <w:b w:val="0"/>
        </w:rPr>
      </w:pPr>
      <w:r>
        <w:rPr>
          <w:rStyle w:val="7"/>
          <w:rFonts w:hint="eastAsia" w:ascii="宋体" w:hAnsi="宋体"/>
        </w:rPr>
        <w:t>一、功能要求：</w:t>
      </w:r>
    </w:p>
    <w:p>
      <w:pPr>
        <w:pStyle w:val="10"/>
        <w:shd w:val="clear" w:color="auto" w:fill="FFFFFF"/>
        <w:spacing w:before="0" w:beforeAutospacing="0" w:after="0" w:afterAutospacing="0"/>
        <w:ind w:firstLine="480" w:firstLineChars="200"/>
        <w:rPr>
          <w:rFonts w:cs="Arial"/>
        </w:rPr>
      </w:pPr>
      <w:r>
        <w:t>提供一个开放式桌面型工业机器人实训平台，采用模块化设计，具有很好的扩展性，平台可模拟工业机器人的工件搬运</w:t>
      </w:r>
      <w:r>
        <w:rPr>
          <w:rFonts w:hint="eastAsia"/>
        </w:rPr>
        <w:t>、</w:t>
      </w:r>
      <w:r>
        <w:t>码垛</w:t>
      </w:r>
      <w:r>
        <w:rPr>
          <w:rFonts w:hint="eastAsia"/>
        </w:rPr>
        <w:t>、</w:t>
      </w:r>
      <w:r>
        <w:t>分拣</w:t>
      </w:r>
      <w:r>
        <w:rPr>
          <w:rFonts w:hint="eastAsia"/>
        </w:rPr>
        <w:t>、</w:t>
      </w:r>
      <w:r>
        <w:t>仓储</w:t>
      </w:r>
      <w:r>
        <w:rPr>
          <w:rFonts w:hint="eastAsia"/>
        </w:rPr>
        <w:t>、</w:t>
      </w:r>
      <w:r>
        <w:t>轨迹描画等工业应用场景</w:t>
      </w:r>
      <w:r>
        <w:rPr>
          <w:rFonts w:hint="eastAsia"/>
        </w:rPr>
        <w:t>，</w:t>
      </w:r>
      <w:r>
        <w:t xml:space="preserve">可进行robotstudio </w:t>
      </w:r>
      <w:r>
        <w:rPr>
          <w:rFonts w:hint="eastAsia"/>
        </w:rPr>
        <w:t>、PLC</w:t>
      </w:r>
      <w:r>
        <w:t>以及其他编程语言（python等）编程学习训练和二次开发，包含机器人工程、机械工程、电气自动化</w:t>
      </w:r>
      <w:r>
        <w:rPr>
          <w:rFonts w:hint="eastAsia"/>
        </w:rPr>
        <w:t>、智能制造</w:t>
      </w:r>
      <w:r>
        <w:t>等多门学科的专业知识</w:t>
      </w:r>
      <w:r>
        <w:rPr>
          <w:rFonts w:hint="eastAsia"/>
        </w:rPr>
        <w:t>，能够</w:t>
      </w:r>
      <w:r>
        <w:t>结合以太网通信、机器视觉</w:t>
      </w:r>
      <w:r>
        <w:rPr>
          <w:rFonts w:hint="eastAsia"/>
        </w:rPr>
        <w:t>、智能传感、</w:t>
      </w:r>
      <w:r>
        <w:t>离线编程等智能制造关键技术，进一步学习掌握机器人在智能制造工程实际中的应用</w:t>
      </w:r>
      <w:r>
        <w:rPr>
          <w:rFonts w:hint="eastAsia"/>
        </w:rPr>
        <w:t>。</w:t>
      </w:r>
    </w:p>
    <w:p>
      <w:pPr>
        <w:pStyle w:val="4"/>
        <w:shd w:val="clear" w:color="auto" w:fill="FFFFFF"/>
        <w:spacing w:before="0" w:beforeAutospacing="0" w:after="0" w:afterAutospacing="0"/>
        <w:rPr>
          <w:rStyle w:val="7"/>
          <w:rFonts w:ascii="宋体" w:hAnsi="宋体"/>
          <w:b w:val="0"/>
        </w:rPr>
      </w:pPr>
      <w:r>
        <w:rPr>
          <w:rFonts w:hint="eastAsia" w:ascii="仿宋_GB2312" w:hAnsi="仿宋" w:eastAsia="仿宋_GB2312"/>
          <w:szCs w:val="21"/>
        </w:rPr>
        <w:t>★</w:t>
      </w:r>
      <w:bookmarkStart w:id="0" w:name="_GoBack"/>
      <w:bookmarkEnd w:id="0"/>
      <w:r>
        <w:rPr>
          <w:rStyle w:val="7"/>
          <w:rFonts w:ascii="宋体" w:hAnsi="宋体" w:cs="Arial"/>
        </w:rPr>
        <w:t>二、系统组成</w:t>
      </w:r>
      <w:r>
        <w:rPr>
          <w:rStyle w:val="7"/>
          <w:rFonts w:hint="eastAsia" w:ascii="宋体" w:hAnsi="宋体" w:cs="Arial"/>
        </w:rPr>
        <w:t>：</w:t>
      </w:r>
    </w:p>
    <w:p>
      <w:pPr>
        <w:pStyle w:val="10"/>
        <w:shd w:val="clear" w:color="auto" w:fill="FFFFFF"/>
        <w:spacing w:before="0" w:beforeAutospacing="0" w:after="0" w:afterAutospacing="0"/>
        <w:ind w:firstLine="480" w:firstLineChars="200"/>
        <w:rPr>
          <w:rFonts w:hint="eastAsia"/>
        </w:rPr>
      </w:pPr>
      <w:r>
        <w:rPr>
          <w:rFonts w:hint="eastAsia"/>
        </w:rPr>
        <w:t>1、</w:t>
      </w:r>
      <w:r>
        <w:t>六自由度工业机器人</w:t>
      </w:r>
      <w:r>
        <w:rPr>
          <w:rFonts w:hint="eastAsia"/>
        </w:rPr>
        <w:t>、标准实训工作台、工件套装、搬运码垛模块、自动上料模块、传送带模块、分拣模块（基于智能传感器）、视觉分拣模块、装配模块、仓储模块、轨迹描画模块、五子棋对弈模块、控制系统、触摸屏模块、系统软件等组成。</w:t>
      </w:r>
    </w:p>
    <w:p>
      <w:pPr>
        <w:pStyle w:val="10"/>
        <w:shd w:val="clear" w:color="auto" w:fill="FFFFFF"/>
        <w:spacing w:before="0" w:beforeAutospacing="0" w:after="0" w:afterAutospacing="0"/>
        <w:ind w:firstLine="480" w:firstLineChars="200"/>
      </w:pPr>
      <w:r>
        <w:rPr>
          <w:rFonts w:hint="eastAsia"/>
        </w:rPr>
        <w:t>2、各功能模块双层机构，上层为工作面，下层为安装面，中间铝型材连接，下层两侧安装有把手，方便用户更换功能模块。工件套装和各功能模块要求铝制，表面喷砂氧化处理，精致美观。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Style w:val="7"/>
          <w:rFonts w:ascii="宋体" w:hAnsi="宋体" w:cs="Arial"/>
        </w:rPr>
        <w:t>三、技术参数</w:t>
      </w:r>
      <w:r>
        <w:rPr>
          <w:rStyle w:val="7"/>
          <w:rFonts w:hint="eastAsia" w:ascii="宋体" w:hAnsi="宋体" w:cs="Arial"/>
        </w:rPr>
        <w:t>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1.交流电源：单相 AC 220V±10% 50 Hz；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 xml:space="preserve">2.工作环境：-10～40 </w:t>
      </w:r>
      <w:r>
        <w:rPr>
          <w:rFonts w:hint="eastAsia" w:ascii="宋体" w:hAnsi="宋体"/>
        </w:rPr>
        <w:t>℃</w:t>
      </w:r>
      <w:r>
        <w:rPr>
          <w:rFonts w:ascii="宋体" w:hAnsi="宋体" w:cs="Arial"/>
        </w:rPr>
        <w:t>；环境湿度：≤90%（25</w:t>
      </w:r>
      <w:r>
        <w:rPr>
          <w:rFonts w:hint="eastAsia" w:ascii="宋体" w:hAnsi="宋体"/>
        </w:rPr>
        <w:t>℃</w:t>
      </w:r>
      <w:r>
        <w:rPr>
          <w:rFonts w:ascii="宋体" w:hAnsi="宋体" w:cs="Arial"/>
        </w:rPr>
        <w:t>）；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3.整机功耗：≤1.5 kW；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4.安全保护措施：安全保护措施：具有接地、漏电压、漏电流保护，安全指标符合国家标准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5.外形尺寸（长宽高）：1</w:t>
      </w:r>
      <w:r>
        <w:rPr>
          <w:rFonts w:hint="eastAsia" w:ascii="宋体" w:hAnsi="宋体" w:cs="Arial"/>
        </w:rPr>
        <w:t>2</w:t>
      </w:r>
      <w:r>
        <w:rPr>
          <w:rFonts w:ascii="宋体" w:hAnsi="宋体" w:cs="Arial"/>
        </w:rPr>
        <w:t>00×1200×</w:t>
      </w:r>
      <w:r>
        <w:rPr>
          <w:rFonts w:hint="eastAsia" w:ascii="宋体" w:hAnsi="宋体" w:cs="Arial"/>
        </w:rPr>
        <w:t>85</w:t>
      </w:r>
      <w:r>
        <w:rPr>
          <w:rFonts w:ascii="宋体" w:hAnsi="宋体" w:cs="Arial"/>
        </w:rPr>
        <w:t>0mm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  <w:b/>
        </w:rPr>
      </w:pPr>
      <w:r>
        <w:rPr>
          <w:rStyle w:val="7"/>
          <w:rFonts w:ascii="宋体" w:hAnsi="宋体" w:cs="Arial"/>
        </w:rPr>
        <w:t>四、产品配置及功能参数</w:t>
      </w:r>
      <w:r>
        <w:rPr>
          <w:rStyle w:val="7"/>
          <w:rFonts w:hint="eastAsia" w:ascii="宋体" w:hAnsi="宋体" w:cs="Arial"/>
        </w:rPr>
        <w:t>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仿宋_GB2312" w:hAnsi="仿宋" w:eastAsia="仿宋_GB2312"/>
          <w:szCs w:val="21"/>
        </w:rPr>
        <w:t>★</w:t>
      </w:r>
      <w:r>
        <w:rPr>
          <w:rStyle w:val="7"/>
          <w:rFonts w:ascii="宋体" w:hAnsi="宋体" w:cs="Arial"/>
        </w:rPr>
        <w:t>1、</w:t>
      </w:r>
      <w:r>
        <w:rPr>
          <w:rFonts w:ascii="宋体" w:hAnsi="宋体" w:cs="Arial"/>
        </w:rPr>
        <w:t>工业机器人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（1）机器人本体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cs="Arial"/>
        </w:rPr>
        <w:t>要求</w:t>
      </w:r>
      <w:r>
        <w:rPr>
          <w:rFonts w:ascii="宋体" w:hAnsi="宋体" w:cs="Arial"/>
        </w:rPr>
        <w:t>型号：IRB 120</w:t>
      </w:r>
      <w:r>
        <w:rPr>
          <w:rFonts w:hint="eastAsia" w:ascii="宋体" w:hAnsi="宋体" w:cs="Arial"/>
        </w:rPr>
        <w:t>-3/0.6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负载：≥</w:t>
      </w:r>
      <w:r>
        <w:rPr>
          <w:rFonts w:hint="eastAsia" w:ascii="宋体" w:hAnsi="宋体" w:cs="Arial"/>
        </w:rPr>
        <w:t>3</w:t>
      </w:r>
      <w:r>
        <w:rPr>
          <w:rFonts w:ascii="宋体" w:hAnsi="宋体" w:cs="Arial"/>
        </w:rPr>
        <w:t>kg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运行环境温度：+5~45℃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功耗：≤0.25kW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加速时间（0~1m/s）：不大于0.07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工作范围：≥</w:t>
      </w:r>
      <w:r>
        <w:rPr>
          <w:rFonts w:hint="eastAsia" w:ascii="宋体" w:hAnsi="宋体" w:cs="Arial"/>
        </w:rPr>
        <w:t>580</w:t>
      </w:r>
      <w:r>
        <w:rPr>
          <w:rFonts w:ascii="宋体" w:hAnsi="宋体" w:cs="Arial"/>
        </w:rPr>
        <w:t>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重复定位精度：≤</w:t>
      </w:r>
      <w:r>
        <w:rPr>
          <w:rFonts w:hint="eastAsia" w:ascii="宋体" w:hAnsi="宋体" w:cs="Arial"/>
        </w:rPr>
        <w:t>0.01</w:t>
      </w:r>
      <w:r>
        <w:rPr>
          <w:rFonts w:ascii="宋体" w:hAnsi="宋体" w:cs="Arial"/>
        </w:rPr>
        <w:t>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底座尺寸：≤</w:t>
      </w:r>
      <w:r>
        <w:rPr>
          <w:rFonts w:hint="eastAsia" w:ascii="宋体" w:hAnsi="宋体" w:cs="Arial"/>
        </w:rPr>
        <w:t>180</w:t>
      </w:r>
      <w:r>
        <w:rPr>
          <w:rFonts w:ascii="宋体" w:hAnsi="宋体" w:cs="Arial"/>
        </w:rPr>
        <w:t>mm*</w:t>
      </w:r>
      <w:r>
        <w:rPr>
          <w:rFonts w:hint="eastAsia" w:ascii="宋体" w:hAnsi="宋体" w:cs="Arial"/>
        </w:rPr>
        <w:t>180</w:t>
      </w:r>
      <w:r>
        <w:rPr>
          <w:rFonts w:ascii="宋体" w:hAnsi="宋体" w:cs="Arial"/>
        </w:rPr>
        <w:t>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机器人高度：≥700mm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集成信号源：手腕设10路信号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集成气源：手腕设4路空气（5bar）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重量：</w:t>
      </w:r>
      <w:r>
        <w:rPr>
          <w:rFonts w:hint="eastAsia" w:ascii="宋体" w:hAnsi="宋体" w:cs="Arial"/>
        </w:rPr>
        <w:t>25</w:t>
      </w:r>
      <w:r>
        <w:rPr>
          <w:rFonts w:ascii="宋体" w:hAnsi="宋体" w:cs="Arial"/>
        </w:rPr>
        <w:t>kg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安装方式：</w:t>
      </w:r>
      <w:r>
        <w:rPr>
          <w:rFonts w:hint="eastAsia" w:ascii="宋体" w:hAnsi="宋体" w:cs="Arial"/>
        </w:rPr>
        <w:t>任意角度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噪音水平：最高70dB（A）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IP防护等级：标配IP</w:t>
      </w:r>
      <w:r>
        <w:rPr>
          <w:rFonts w:hint="eastAsia" w:ascii="宋体" w:hAnsi="宋体" w:cs="Arial"/>
        </w:rPr>
        <w:t>3</w:t>
      </w:r>
      <w:r>
        <w:rPr>
          <w:rFonts w:ascii="宋体" w:hAnsi="宋体" w:cs="Arial"/>
        </w:rPr>
        <w:t>0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安全保护措施：</w:t>
      </w:r>
      <w:r>
        <w:rPr>
          <w:rFonts w:hint="eastAsia" w:ascii="宋体" w:hAnsi="宋体" w:cs="Arial"/>
        </w:rPr>
        <w:t>安全停，紧急停止，2通道安全回路监测，3位启动装置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（2）控制器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电源电压单相220-230V,频率50</w:t>
      </w:r>
      <w:r>
        <w:rPr>
          <w:rFonts w:hint="eastAsia" w:ascii="MS Mincho" w:hAnsi="MS Mincho" w:eastAsia="MS Mincho" w:cs="MS Mincho"/>
        </w:rPr>
        <w:t>〜</w:t>
      </w:r>
      <w:r>
        <w:rPr>
          <w:rFonts w:hint="eastAsia" w:ascii="宋体" w:hAnsi="宋体" w:cs="Arial"/>
        </w:rPr>
        <w:t>60Hz；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防护等级IP30；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内置16路输入和16路输出数字量I/O信号模块；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尺寸 310X445 X</w:t>
      </w:r>
      <w:r>
        <w:rPr>
          <w:rFonts w:hint="eastAsia" w:ascii="宋体" w:hAnsi="宋体" w:cs="Arial"/>
          <w:lang w:eastAsia="en-US"/>
        </w:rPr>
        <w:t>440mm；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重量</w:t>
      </w:r>
      <w:r>
        <w:rPr>
          <w:rFonts w:hint="eastAsia" w:ascii="宋体" w:hAnsi="宋体" w:cs="Arial"/>
          <w:lang w:eastAsia="en-US"/>
        </w:rPr>
        <w:t>30kg；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采用高级语言RAPID编程；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采用RobotWare控制系统；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工作环境最大相对湿度95% （无凝露）；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工作环境温度范围0</w:t>
      </w:r>
      <w:r>
        <w:rPr>
          <w:rFonts w:hint="eastAsia" w:ascii="MS Mincho" w:hAnsi="MS Mincho" w:eastAsia="MS Mincho" w:cs="MS Mincho"/>
        </w:rPr>
        <w:t>〜</w:t>
      </w:r>
      <w:r>
        <w:rPr>
          <w:rFonts w:hint="eastAsia" w:ascii="宋体" w:hAnsi="宋体" w:cs="Arial"/>
        </w:rPr>
        <w:t>45°C。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（3）示教器：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具有3D操纵杆；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图形化彩色触摸屏，12键薄膜按键；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具有紧急停机、3位启动开关（双回路）安全功能；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防护等级IP54；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支持USB存储器；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支持热插拔，即运行时可插拔。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eastAsia" w:ascii="宋体" w:hAnsi="宋体" w:cs="Arial"/>
        </w:rPr>
      </w:pPr>
      <w:r>
        <w:rPr>
          <w:rFonts w:hint="eastAsia" w:ascii="宋体" w:hAnsi="宋体" w:cs="Arial"/>
        </w:rPr>
        <w:t>标准实训工作台</w:t>
      </w:r>
    </w:p>
    <w:p>
      <w:pPr>
        <w:pStyle w:val="4"/>
        <w:widowControl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钣金框架结构、铝型材桌面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尺寸（长宽高）：≤1200*1200*800mm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可移动滚轮：4组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最大承重：不低于500KG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模块固定板：T型槽固定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接口：4组信号接口，4路气源接口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工件套装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宋体" w:hAnsi="宋体" w:cs="Arial"/>
        </w:rPr>
      </w:pPr>
      <w:r>
        <w:rPr>
          <w:rFonts w:hint="eastAsia" w:ascii="宋体" w:hAnsi="宋体" w:cs="Arial"/>
        </w:rPr>
        <w:t>工件套装组成材质：圆形盒底，圆形盒盖，圆形工件，三角形工件；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宋体" w:hAnsi="宋体" w:cs="Arial"/>
        </w:rPr>
      </w:pPr>
      <w:r>
        <w:rPr>
          <w:rFonts w:hint="eastAsia" w:ascii="宋体" w:hAnsi="宋体" w:cs="Arial"/>
        </w:rPr>
        <w:t>工件数量：≥9套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颜色：红绿蓝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宋体" w:hAnsi="宋体" w:cs="Arial"/>
        </w:rPr>
      </w:pPr>
      <w:r>
        <w:rPr>
          <w:rFonts w:hint="eastAsia" w:ascii="宋体" w:hAnsi="宋体" w:cs="Arial"/>
        </w:rPr>
        <w:t>圆形工件尺寸（直径/厚度）：≥38*8mm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三角形工件尺寸（直径/厚度）：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盒底直径：≥49mm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宋体" w:hAnsi="宋体" w:cs="Arial"/>
        </w:rPr>
      </w:pPr>
      <w:r>
        <w:rPr>
          <w:rFonts w:hint="eastAsia" w:ascii="宋体" w:hAnsi="宋体" w:cs="Arial"/>
        </w:rPr>
        <w:t>盒盖内径：≥39mm</w:t>
      </w:r>
    </w:p>
    <w:p>
      <w:pPr>
        <w:pStyle w:val="4"/>
        <w:widowControl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4、搬运码垛模块</w:t>
      </w:r>
    </w:p>
    <w:p>
      <w:pPr>
        <w:pStyle w:val="4"/>
        <w:widowControl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搬运模块材质：铝制表面喷砂氧化处理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料盘尺寸(长宽高): ≥200*200*3mm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料仓尺寸(长宽高)：≥200*200*3mm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工位个数：≥9个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固定方式：安装在标准支架上、支架安装在模块底板上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功能：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（1）</w:t>
      </w:r>
      <w:r>
        <w:rPr>
          <w:rFonts w:hint="eastAsia" w:ascii="宋体" w:hAnsi="宋体" w:cs="Arial"/>
        </w:rPr>
        <w:t>模拟工业应用场景工件的搬运与码垛；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（2）</w:t>
      </w:r>
      <w:r>
        <w:rPr>
          <w:rFonts w:hint="eastAsia" w:ascii="宋体" w:hAnsi="宋体" w:cs="Arial"/>
        </w:rPr>
        <w:t>通过实际工作现场类似的情形进行编程训练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（3）可根据目标任务不同完成不同码垛形式；</w:t>
      </w:r>
    </w:p>
    <w:p>
      <w:pPr>
        <w:pStyle w:val="4"/>
        <w:widowControl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5、自动上料模块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工位个数：≥2个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动作方式：气缸推动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工作模式：由双气缸推动机械装置对工件进行上料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功能：可通过plc程序设置，进行多种模式的气动控制实验，把工件送到传送带上。</w:t>
      </w:r>
    </w:p>
    <w:p>
      <w:pPr>
        <w:pStyle w:val="4"/>
        <w:widowControl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6、传送带模块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长度：≥850mm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皮带宽度：≥100mm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驱动方式：电机驱动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功能：由plc程序控制步进电机，可对电机实现点动、定点运动、调速、正反转等多种运动控制，使得工件到达指定位置</w:t>
      </w:r>
    </w:p>
    <w:p>
      <w:pPr>
        <w:pStyle w:val="4"/>
        <w:widowControl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7、装配模块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模块组成：包含盒底料盘，盒盖料盘；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盒底料盘：≥200*200*3mm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盒盖料盘：≥200*200*3mm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功能：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（1）模拟完成工业应用场景的工件</w:t>
      </w:r>
      <w:r>
        <w:rPr>
          <w:rFonts w:hint="eastAsia" w:ascii="宋体" w:hAnsi="宋体" w:cs="Arial"/>
        </w:rPr>
        <w:t>装配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</w:t>
      </w:r>
      <w:r>
        <w:rPr>
          <w:rFonts w:hint="eastAsia" w:ascii="宋体" w:hAnsi="宋体" w:cs="Arial"/>
        </w:rPr>
        <w:t>2</w:t>
      </w:r>
      <w:r>
        <w:rPr>
          <w:rFonts w:ascii="宋体" w:hAnsi="宋体" w:cs="Arial"/>
        </w:rPr>
        <w:t>）</w:t>
      </w:r>
      <w:r>
        <w:rPr>
          <w:rFonts w:hint="eastAsia" w:ascii="宋体" w:hAnsi="宋体" w:cs="Arial"/>
        </w:rPr>
        <w:t>可以通过设定不同任务目标进行装配工艺训练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8、视觉分拣模块（基于智能传感器）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传感器参数：颜色识别传感器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放大器参数：高灵敏度光纤放大器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电压：DC24V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电流：100mA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输出方式：NPN NO/NC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传感器功能：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（1）</w:t>
      </w:r>
      <w:r>
        <w:rPr>
          <w:rFonts w:hint="eastAsia" w:ascii="宋体" w:hAnsi="宋体" w:cs="Arial"/>
        </w:rPr>
        <w:t>高精度光敏识别</w:t>
      </w:r>
      <w:r>
        <w:rPr>
          <w:rFonts w:ascii="宋体" w:hAnsi="宋体" w:cs="Arial"/>
        </w:rPr>
        <w:t>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（2）</w:t>
      </w:r>
      <w:r>
        <w:rPr>
          <w:rFonts w:hint="eastAsia" w:ascii="宋体" w:hAnsi="宋体" w:cs="Arial"/>
        </w:rPr>
        <w:t>可设置延时触发</w:t>
      </w:r>
      <w:r>
        <w:rPr>
          <w:rFonts w:ascii="宋体" w:hAnsi="宋体" w:cs="Arial"/>
        </w:rPr>
        <w:t>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（3）</w:t>
      </w:r>
      <w:r>
        <w:rPr>
          <w:rFonts w:hint="eastAsia" w:ascii="宋体" w:hAnsi="宋体" w:cs="Arial"/>
        </w:rPr>
        <w:t>常开常闭切换</w:t>
      </w:r>
      <w:r>
        <w:rPr>
          <w:rFonts w:ascii="宋体" w:hAnsi="宋体" w:cs="Arial"/>
        </w:rPr>
        <w:t>；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多种光源强度及反射模式调节</w:t>
      </w:r>
      <w:r>
        <w:rPr>
          <w:rFonts w:ascii="宋体" w:hAnsi="宋体" w:cs="Arial"/>
        </w:rPr>
        <w:t>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功能：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（1）模拟完成工业场景中基于智能传感器的工件分拣流程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（2）</w:t>
      </w:r>
      <w:r>
        <w:rPr>
          <w:rFonts w:hint="eastAsia" w:ascii="宋体" w:hAnsi="宋体" w:cs="Arial"/>
        </w:rPr>
        <w:t>通过结合颜色识别传感器及其他控制系统进行的综合实训</w:t>
      </w:r>
      <w:r>
        <w:rPr>
          <w:rFonts w:ascii="宋体" w:hAnsi="宋体" w:cs="Arial"/>
        </w:rPr>
        <w:t>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（3）可根据</w:t>
      </w:r>
      <w:r>
        <w:rPr>
          <w:rFonts w:hint="eastAsia" w:ascii="宋体" w:hAnsi="宋体" w:cs="Arial"/>
        </w:rPr>
        <w:t>任务目标特点不同调整传感器参数完成</w:t>
      </w:r>
      <w:r>
        <w:rPr>
          <w:rFonts w:ascii="宋体" w:hAnsi="宋体" w:cs="Arial"/>
        </w:rPr>
        <w:t>不同的分拣任务</w:t>
      </w:r>
      <w:r>
        <w:rPr>
          <w:rFonts w:hint="eastAsia" w:ascii="宋体" w:hAnsi="宋体" w:cs="Arial"/>
        </w:rPr>
        <w:t>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9、视觉分拣模块（基于视觉相机）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视觉相机参数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最高有效像素：≥1920*1080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接口类型：USB2.0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镜头：标配3.6mm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尺寸：≥38*38mm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安装模式：支架固定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功能：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（1）模拟工业场景里基于视觉相机完成工件分拣任务的情形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（2）</w:t>
      </w:r>
      <w:r>
        <w:rPr>
          <w:rFonts w:hint="eastAsia" w:ascii="宋体" w:hAnsi="宋体" w:cs="Arial"/>
        </w:rPr>
        <w:t>基于视觉相机及工作站二次开发</w:t>
      </w:r>
      <w:r>
        <w:rPr>
          <w:rFonts w:ascii="宋体" w:hAnsi="宋体" w:cs="Arial"/>
        </w:rPr>
        <w:t>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（3）可根据</w:t>
      </w:r>
      <w:r>
        <w:rPr>
          <w:rFonts w:hint="eastAsia" w:ascii="宋体" w:hAnsi="宋体" w:cs="Arial"/>
        </w:rPr>
        <w:t>任务目标特点</w:t>
      </w:r>
      <w:r>
        <w:rPr>
          <w:rFonts w:ascii="宋体" w:hAnsi="宋体" w:cs="Arial"/>
        </w:rPr>
        <w:t>不同</w:t>
      </w:r>
      <w:r>
        <w:rPr>
          <w:rFonts w:hint="eastAsia" w:ascii="宋体" w:hAnsi="宋体" w:cs="Arial"/>
        </w:rPr>
        <w:t>改变相机参数</w:t>
      </w:r>
      <w:r>
        <w:rPr>
          <w:rFonts w:ascii="宋体" w:hAnsi="宋体" w:cs="Arial"/>
        </w:rPr>
        <w:t>完成不同的分拣任务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（4）</w:t>
      </w:r>
      <w:r>
        <w:rPr>
          <w:rFonts w:hint="eastAsia" w:ascii="宋体" w:hAnsi="宋体" w:cs="Arial"/>
        </w:rPr>
        <w:t>综合性实验的练习，具有高度的可拓展性</w:t>
      </w:r>
      <w:r>
        <w:rPr>
          <w:rFonts w:ascii="宋体" w:hAnsi="宋体" w:cs="Arial"/>
        </w:rPr>
        <w:t>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10、轨迹描画模块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轨迹画板尺寸（长宽高）：≥400*200*3mm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轨迹类型：直线，曲线各两组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安装形式：安装在标准安装架上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工作模式：通过离线编程软件进行程序仿真或者通过示教器进行示教编程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功能：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（1）模拟工业场景里的</w:t>
      </w:r>
      <w:r>
        <w:rPr>
          <w:rFonts w:hint="eastAsia" w:ascii="宋体" w:hAnsi="宋体" w:cs="Arial"/>
        </w:rPr>
        <w:t>涂胶和焊接工作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（2）</w:t>
      </w:r>
      <w:r>
        <w:rPr>
          <w:rFonts w:hint="eastAsia" w:ascii="宋体" w:hAnsi="宋体" w:cs="Arial"/>
        </w:rPr>
        <w:t>可通过该模块完成多任务多项目的训练</w:t>
      </w:r>
      <w:r>
        <w:rPr>
          <w:rFonts w:ascii="宋体" w:hAnsi="宋体" w:cs="Arial"/>
        </w:rPr>
        <w:t>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（4</w:t>
      </w:r>
      <w:r>
        <w:rPr>
          <w:rFonts w:hint="eastAsia" w:ascii="宋体" w:hAnsi="宋体" w:cs="Arial"/>
        </w:rPr>
        <w:t>）综合性实验的练习，具有高度的可拓展性</w:t>
      </w:r>
      <w:r>
        <w:rPr>
          <w:rFonts w:ascii="宋体" w:hAnsi="宋体" w:cs="Arial"/>
        </w:rPr>
        <w:t>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11、五子棋对弈模块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棋盘尺寸（长宽高）：≥200*200*3mm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棋盘规格：8*8 每格≥27.5*27.5mm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安装形式：安装在标准安装架上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工作模式：通过视觉相机识别棋子位置，与人工智能进行五子棋规则下对弈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功能：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（1）</w:t>
      </w:r>
      <w:r>
        <w:rPr>
          <w:rFonts w:hint="eastAsia" w:ascii="宋体" w:hAnsi="宋体" w:cs="Arial"/>
        </w:rPr>
        <w:t>可进行基于深度强化学习的对弈模型的训练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宋体" w:hAnsi="宋体" w:cs="Arial"/>
        </w:rPr>
      </w:pPr>
      <w:r>
        <w:rPr>
          <w:rFonts w:ascii="宋体" w:hAnsi="宋体" w:cs="Arial"/>
        </w:rPr>
        <w:t>（2）基于</w:t>
      </w:r>
      <w:r>
        <w:rPr>
          <w:rFonts w:hint="eastAsia" w:ascii="宋体" w:hAnsi="宋体" w:cs="Arial"/>
        </w:rPr>
        <w:t>DQN的智能体训练模型开源，可二次设计开发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（3）支持对弈模型移植到机械臂执行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ascii="宋体" w:hAnsi="宋体" w:cs="Arial"/>
        </w:rPr>
        <w:t>（4）激发学生兴趣</w:t>
      </w:r>
      <w:r>
        <w:rPr>
          <w:rFonts w:hint="eastAsia" w:ascii="宋体" w:hAnsi="宋体" w:cs="Arial"/>
        </w:rPr>
        <w:t>，适合人工智能学习训练和研究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12、控制系统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（1）可编程逻辑控制器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额定电压：DC24V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保持时间（掉电）：≥20ms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功耗：≤18w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板载数字I/O：24点输入/16点输出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位储存器：≥256M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脉冲输出：3路100KHz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通信端口：PROFINET 最多支持8个连接</w:t>
      </w:r>
    </w:p>
    <w:p>
      <w:pPr>
        <w:pStyle w:val="4"/>
        <w:widowControl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电源模块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输出电压：DC24V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输出额定电流：3.2A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输出额定功率：≤76.8W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输入额定电压：AC220V 50HZ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输入交流电流：0.9A/230VAC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过负载：额定输出功率的105%~130%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工作温度：-20~+60℃</w:t>
      </w:r>
    </w:p>
    <w:p>
      <w:pPr>
        <w:pStyle w:val="4"/>
        <w:widowControl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工业交换机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接口个数：提供8个10/100/1000M自适应RJ45 端口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工业级工作温度：-40℃~75℃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宽电压输入：9.6V~60VDC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规格尺寸（长宽高）：≤137 *100 *38 mm多种安装方式：导轨式安装+壁挂安装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防护等级：≥IP30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支持功能：支持云管理功能，实现远程查看设备状态、异常告警、远程排障、提供WEB管理、广播风暴保护和端口中断报警开关，适应各类复杂网络环境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电源输入：DC24V（支持三路输入）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功能描述：通过PROFINET工业互联网对整个工作站系统进行运动控制，数据传送以及函数运算等</w:t>
      </w:r>
    </w:p>
    <w:p>
      <w:pPr>
        <w:pStyle w:val="4"/>
        <w:widowControl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13、触摸屏模块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输入电压：DC24V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触摸屏：四线电阻式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尺寸：7</w:t>
      </w:r>
      <w:r>
        <w:rPr>
          <w:rFonts w:ascii="宋体" w:hAnsi="宋体" w:cs="Arial"/>
        </w:rPr>
        <w:t>”</w:t>
      </w:r>
      <w:r>
        <w:rPr>
          <w:rFonts w:hint="eastAsia" w:ascii="宋体" w:hAnsi="宋体" w:cs="Arial"/>
        </w:rPr>
        <w:t>TFT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分辨率：≥800*480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处理器：Cortex-A7多核800MHz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额定功率：≤5W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内存：≥128M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外部接口：1USB接口1*Host、1*Slave 和 1*10/100M自适应以太网口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防护等级：≥IP65（前面板）</w:t>
      </w:r>
    </w:p>
    <w:p>
      <w:pPr>
        <w:pStyle w:val="4"/>
        <w:widowControl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14、静音气泵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额定电压：220V 50Hz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额定功率：≤350W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储气罐容量：≥25L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排气量：≥45L/min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转速：≥1400r/min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重量：30kg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最高压力：8bar</w:t>
      </w:r>
    </w:p>
    <w:p>
      <w:pPr>
        <w:pStyle w:val="4"/>
        <w:widowControl/>
        <w:shd w:val="clear" w:color="auto" w:fill="FFFFFF"/>
        <w:spacing w:before="0" w:beforeAutospacing="0" w:after="0" w:afterAutospacing="0"/>
        <w:rPr>
          <w:rFonts w:hint="eastAsia" w:ascii="宋体" w:hAnsi="宋体" w:cs="Arial"/>
        </w:rPr>
      </w:pPr>
      <w:r>
        <w:rPr>
          <w:rFonts w:hint="eastAsia" w:ascii="宋体" w:hAnsi="宋体" w:cs="Arial"/>
        </w:rPr>
        <w:t>15、模块存储柜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 xml:space="preserve"> </w:t>
      </w:r>
      <w:r>
        <w:rPr>
          <w:rFonts w:hint="eastAsia"/>
        </w:rPr>
        <w:t>采用钣金柜体及亚克力推拉柜门制成，可存储系统模块或收纳其他工作站配套工件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16、电脑桌椅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宋体" w:hAnsi="宋体" w:cs="Arial"/>
        </w:rPr>
      </w:pPr>
      <w:r>
        <w:rPr>
          <w:rFonts w:hint="eastAsia" w:ascii="宋体" w:hAnsi="宋体" w:cs="Arial"/>
        </w:rPr>
        <w:t>电脑桌尺寸（长宽高）：≥600*100*800mm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宋体" w:hAnsi="宋体" w:cs="Arial"/>
        </w:rPr>
      </w:pPr>
      <w:r>
        <w:rPr>
          <w:rFonts w:hint="eastAsia" w:ascii="宋体" w:hAnsi="宋体" w:cs="Arial"/>
        </w:rPr>
        <w:t>电脑配置：不低于I3系列，内存:≥4G，硬盘：≥1T机械，集成显卡，显示器：≥23.8英寸，配套鼠标键盘等。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BA143"/>
    <w:multiLevelType w:val="singleLevel"/>
    <w:tmpl w:val="97FBA14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43AE6A3"/>
    <w:multiLevelType w:val="singleLevel"/>
    <w:tmpl w:val="A43AE6A3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1445FED"/>
    <w:multiLevelType w:val="multilevel"/>
    <w:tmpl w:val="51445FED"/>
    <w:lvl w:ilvl="0" w:tentative="0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0B5C"/>
    <w:rsid w:val="00500B5C"/>
    <w:rsid w:val="00877963"/>
    <w:rsid w:val="707A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sz w:val="18"/>
      <w:szCs w:val="18"/>
    </w:rPr>
  </w:style>
  <w:style w:type="paragraph" w:customStyle="1" w:styleId="10">
    <w:name w:val="ql-align-cent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519</Words>
  <Characters>2961</Characters>
  <Lines>24</Lines>
  <Paragraphs>6</Paragraphs>
  <TotalTime>0</TotalTime>
  <ScaleCrop>false</ScaleCrop>
  <LinksUpToDate>false</LinksUpToDate>
  <CharactersWithSpaces>3474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2022-03-25T08:37:00Z</dcterms:created>
  <dc:creator>Dell</dc:creator>
  <cp:lastModifiedBy>Dell</cp:lastModifiedBy>
  <dcterms:modified xsi:type="dcterms:W3CDTF">2022-05-27T02:55:36Z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6BE981E684524A3C949BC8EBD5B5E436</vt:lpwstr>
  </property>
</Properties>
</file>