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"Refri e Festa"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//Desenvolva um programa que pergunte ao usuário quantos amigos ele convidou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//para uma festa. Peça a cada amigo para informar quantas latas de 350 ml 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//garrafas de 600 ml ele trouxe. Calcule e exiba a quantidade total de litros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//de refrigerante na festa.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contLista: inteiro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contLata, contGarrafa, resTotal, resLata, resGarrafa, mlLata, mlGarrafa: real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contLista:=0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contLata:=0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contGarrafa:=0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resTotal:=0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mlLata:= 0.35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mlGarrafa:= 0.6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Escreval("Quantos convidados o Sr. deseja chamar para sua festa?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leia (contLista)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Se (contLista&lt;=100) entao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contLata:=3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contGarrafa:=3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resLata:= (contLista * contLata) * mlLata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resGarrafa:= (contLista * contGarrafa) * mlGarrafa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resTotal:= resLata + resGarrafa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escreval ("O total de litros em lata para essa lista será", resLata,"lt")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escreval ("O total de litros em garrafas para essa lista será", resGarrafa,"lt")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escreval ("O total de Litros de Refrigerante  para essa festa será", resTotal,"lt")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senão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contLata:=2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contGarrafa:=2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resLata:= (contLista * contLata) * mlLata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resGarrafa:= (contLista * contGarrafa) * mlGarrafa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resTotal:= resLata + resGarrafa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escreval ("O total de Litros em lata para essa lista será", resLata,"lt")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escreval ("O total de Litros em garrafas para essa lista será", resGarrafa,"lt")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escreval ("O total de Litros de Refrigerante  para essa festa será", resTotal,"lt")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