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"Soma de inteiros impares"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//Desenvolver um algoritmo que efetue a soma de todos os números ímpares que são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//múltiplos de três e que se encontram no conjunto dos números de 1 até 500.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resI, numero: inteiro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//denominei as ferramentas que vou utilizar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para numero de 1 ate 500 faca //demarquei até onde ele vai pesquisar;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se (numero %2 &lt;&gt; 0) e (numero %3 = 0) Entao //Defini oque pesquisar;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// resI &lt;- 0 ( mostra os numeros que são impares e divisiveis por %3 = 0 )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//Porem oque queremos é a soma deles por isso comando abaixo será usado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resI &lt;- numero + resI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limpatela 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//limpatela () comando usado para diminuir o poluição visual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escreval ("Olá Profº B9, segue abaixo o relatorio solicitado:")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escreval ("A soma total é de ", resI) //mostrar ao usuario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fimse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fimpara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//20667, fui calcular um por um.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//Ao usar % resto de uma divisão;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&lt;&gt; Estou dizendo ao pc para encontrar apenas resultados diferentes de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//Ao usar = estou dizendo que quero apenas resultados iguais a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