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F3B1C"/>
          <w:sz w:val="64"/>
        </w:rPr>
        <w:t>ChopWise</w:t>
      </w:r>
    </w:p>
    <w:p>
      <w:pPr>
        <w:jc w:val="left"/>
      </w:pPr>
      <w:r>
        <w:rPr>
          <w:color w:val="6B6863"/>
          <w:sz w:val="26"/>
        </w:rPr>
        <w:t>Pre-Seed Funding Request · April 2026</w:t>
      </w:r>
    </w:p>
    <w:p>
      <w:pPr>
        <w:pBdr>
          <w:bottom w:val="single" w:sz="6" w:space="1" w:color="0F3B1C"/>
        </w:pBdr>
        <w:spacing w:before="80" w:after="240"/>
      </w:pPr>
    </w:p>
    <w:p>
      <w:pPr>
        <w:spacing w:after="80"/>
      </w:pPr>
      <w:r>
        <w:rPr>
          <w:color w:val="0A0A0A"/>
          <w:sz w:val="22"/>
        </w:rPr>
        <w:t>This document outlines ChopWise's pre-seed funding ask of $10,000 USD. It details what the capital will be used for, how every dollar is allocated, the rationale behind each expenditure, and the expected outcomes within the first 12 months of operation.</w:t>
      </w:r>
    </w:p>
    <w:p>
      <w:pPr>
        <w:spacing w:before="360" w:after="120"/>
        <w:jc w:val="left"/>
      </w:pPr>
      <w:r>
        <w:rPr>
          <w:b/>
          <w:color w:val="0F3B1C"/>
          <w:sz w:val="44"/>
        </w:rPr>
        <w:t>1. Executive Summary</w:t>
      </w:r>
    </w:p>
    <w:p>
      <w:pPr>
        <w:pBdr>
          <w:bottom w:val="single" w:sz="6" w:space="1" w:color="0F3B1C"/>
        </w:pBdr>
        <w:spacing w:before="80" w:after="240"/>
      </w:pPr>
    </w:p>
    <w:p>
      <w:pPr>
        <w:spacing w:after="80"/>
      </w:pPr>
      <w:r>
        <w:rPr>
          <w:color w:val="0A0A0A"/>
          <w:sz w:val="22"/>
        </w:rPr>
        <w:t>ChopWise is a mobile-first calorie tracking application purpose-built for Ghanaian and West African users. The core insight is simple: every existing calorie tracker was built for Western diets. Banku, kenkey, waakye, fufu — none of these appear in MyFitnessPal, Cronometer, or any mainstream nutrition app. ChopWise solves this by combining a curated West African food database with AI-powered meal recognition (photo logging) and a clean, fast mobile experience.</w:t>
      </w:r>
    </w:p>
    <w:p>
      <w:pPr>
        <w:spacing w:after="80"/>
      </w:pPr>
      <w:r>
        <w:rPr>
          <w:color w:val="0A0A0A"/>
          <w:sz w:val="22"/>
        </w:rPr>
        <w:t>We are raising $10,000 to take the product from a functional prototype to a polished, publicly launched application. This capital covers infrastructure, AI model costs, design production, app store fees, and a targeted marketing push to acquire the first 1,000 active users in Ghana.</w:t>
      </w:r>
    </w:p>
    <w:p>
      <w:pPr>
        <w:spacing w:before="360" w:after="120"/>
        <w:jc w:val="left"/>
      </w:pPr>
      <w:r>
        <w:rPr>
          <w:b/>
          <w:color w:val="0F3B1C"/>
          <w:sz w:val="44"/>
        </w:rPr>
        <w:t>2. The Ask</w:t>
      </w:r>
    </w:p>
    <w:p>
      <w:pPr>
        <w:pBdr>
          <w:bottom w:val="single" w:sz="6" w:space="1" w:color="0F3B1C"/>
        </w:pBdr>
        <w:spacing w:before="80" w:after="240"/>
      </w:pPr>
    </w:p>
    <w:p>
      <w:pPr>
        <w:spacing w:before="360" w:after="120"/>
        <w:jc w:val="left"/>
      </w:pPr>
      <w:r>
        <w:rPr>
          <w:b/>
          <w:color w:val="0F3B1C"/>
          <w:sz w:val="30"/>
        </w:rPr>
        <w:t>2.1  Amount &amp; Structure</w:t>
      </w:r>
    </w:p>
    <w:p>
      <w:pPr>
        <w:spacing w:after="80"/>
      </w:pPr>
      <w:r>
        <w:rPr>
          <w:color w:val="0A0A0A"/>
          <w:sz w:val="22"/>
        </w:rPr>
        <w:t>Total ask: $10,000 USD</w:t>
      </w:r>
    </w:p>
    <w:p>
      <w:pPr>
        <w:spacing w:after="80"/>
      </w:pPr>
      <w:r>
        <w:rPr>
          <w:color w:val="0A0A0A"/>
          <w:sz w:val="22"/>
        </w:rPr>
        <w:t>Format: Pre-seed grant or convertible note (negotiable based on investor preference)</w:t>
      </w:r>
    </w:p>
    <w:p>
      <w:pPr>
        <w:spacing w:after="80"/>
      </w:pPr>
      <w:r>
        <w:rPr>
          <w:color w:val="0A0A0A"/>
          <w:sz w:val="22"/>
        </w:rPr>
        <w:t>Deployment timeline: 12 months from funding close</w:t>
      </w:r>
    </w:p>
    <w:p>
      <w:pPr>
        <w:spacing w:after="80"/>
      </w:pPr>
      <w:r>
        <w:rPr>
          <w:color w:val="0A0A0A"/>
          <w:sz w:val="22"/>
        </w:rPr>
        <w:t>Primary use: Product infrastructure, AI costs, launch marketing, and operational setup</w:t>
      </w:r>
    </w:p>
    <w:p>
      <w:pPr>
        <w:spacing w:before="360" w:after="120"/>
        <w:jc w:val="left"/>
      </w:pPr>
      <w:r>
        <w:rPr>
          <w:b/>
          <w:color w:val="0F3B1C"/>
          <w:sz w:val="30"/>
        </w:rPr>
        <w:t>2.2  What We're Not Asking For</w:t>
      </w:r>
    </w:p>
    <w:p>
      <w:pPr>
        <w:spacing w:after="80"/>
      </w:pPr>
      <w:r>
        <w:rPr>
          <w:color w:val="0A0A0A"/>
          <w:sz w:val="22"/>
        </w:rPr>
        <w:t>This is a lean, focused raise. We are not building a large team, acquiring expensive office space, or paying founder salaries from this round. Every dollar goes directly toward building and launching the product.</w:t>
      </w:r>
    </w:p>
    <w:p>
      <w:pPr>
        <w:spacing w:before="360" w:after="120"/>
        <w:jc w:val="left"/>
      </w:pPr>
      <w:r>
        <w:rPr>
          <w:b/>
          <w:color w:val="0F3B1C"/>
          <w:sz w:val="44"/>
        </w:rPr>
        <w:t>3. Budget Breakdown</w:t>
      </w:r>
    </w:p>
    <w:p>
      <w:pPr>
        <w:pBdr>
          <w:bottom w:val="single" w:sz="6" w:space="1" w:color="0F3B1C"/>
        </w:pBdr>
        <w:spacing w:before="80" w:after="240"/>
      </w:pPr>
    </w:p>
    <w:p>
      <w:pPr>
        <w:spacing w:after="80"/>
      </w:pPr>
      <w:r>
        <w:rPr>
          <w:color w:val="0A0A0A"/>
          <w:sz w:val="22"/>
        </w:rPr>
        <w:t>Total: $10,000 USD across five categories over 12 months.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0F3B1C"/>
          </w:tcPr>
          <w:p>
            <w:r>
              <w:rPr>
                <w:b/>
                <w:color w:val="FFFFFF"/>
                <w:sz w:val="22"/>
              </w:rPr>
              <w:t>Category</w:t>
            </w:r>
          </w:p>
        </w:tc>
        <w:tc>
          <w:tcPr>
            <w:tcW w:type="dxa" w:w="2928"/>
            <w:shd w:val="clear" w:color="auto" w:fill="0F3B1C"/>
          </w:tcPr>
          <w:p>
            <w:r>
              <w:rPr>
                <w:b/>
                <w:color w:val="FFFFFF"/>
                <w:sz w:val="22"/>
              </w:rPr>
              <w:t>Amount (USD)</w:t>
            </w:r>
          </w:p>
        </w:tc>
        <w:tc>
          <w:tcPr>
            <w:tcW w:type="dxa" w:w="2928"/>
            <w:shd w:val="clear" w:color="auto" w:fill="0F3B1C"/>
          </w:tcPr>
          <w:p>
            <w:r>
              <w:rPr>
                <w:b/>
                <w:color w:val="FFFFFF"/>
                <w:sz w:val="22"/>
              </w:rPr>
              <w:t>% of Total</w:t>
            </w:r>
          </w:p>
        </w:tc>
      </w:tr>
      <w:tr>
        <w:tc>
          <w:tcPr>
            <w:tcW w:type="dxa" w:w="2928"/>
          </w:tcPr>
          <w:p>
            <w:r>
              <w:rPr>
                <w:sz w:val="22"/>
              </w:rPr>
              <w:t>Infrastructure &amp; Backend</w:t>
            </w:r>
          </w:p>
        </w:tc>
        <w:tc>
          <w:tcPr>
            <w:tcW w:type="dxa" w:w="2928"/>
          </w:tcPr>
          <w:p>
            <w:r>
              <w:rPr>
                <w:sz w:val="22"/>
              </w:rPr>
              <w:t>$2,800</w:t>
            </w:r>
          </w:p>
        </w:tc>
        <w:tc>
          <w:tcPr>
            <w:tcW w:type="dxa" w:w="2928"/>
          </w:tcPr>
          <w:p>
            <w:r>
              <w:rPr>
                <w:sz w:val="22"/>
              </w:rPr>
              <w:t>28%</w:t>
            </w:r>
          </w:p>
        </w:tc>
      </w:tr>
      <w:tr>
        <w:tc>
          <w:tcPr>
            <w:tcW w:type="dxa" w:w="2928"/>
          </w:tcPr>
          <w:p>
            <w:r>
              <w:rPr>
                <w:sz w:val="22"/>
              </w:rPr>
              <w:t>AI / Vision API Costs</w:t>
            </w:r>
          </w:p>
        </w:tc>
        <w:tc>
          <w:tcPr>
            <w:tcW w:type="dxa" w:w="2928"/>
          </w:tcPr>
          <w:p>
            <w:r>
              <w:rPr>
                <w:sz w:val="22"/>
              </w:rPr>
              <w:t>$2,200</w:t>
            </w:r>
          </w:p>
        </w:tc>
        <w:tc>
          <w:tcPr>
            <w:tcW w:type="dxa" w:w="2928"/>
          </w:tcPr>
          <w:p>
            <w:r>
              <w:rPr>
                <w:sz w:val="22"/>
              </w:rPr>
              <w:t>22%</w:t>
            </w:r>
          </w:p>
        </w:tc>
      </w:tr>
      <w:tr>
        <w:tc>
          <w:tcPr>
            <w:tcW w:type="dxa" w:w="2928"/>
          </w:tcPr>
          <w:p>
            <w:r>
              <w:rPr>
                <w:sz w:val="22"/>
              </w:rPr>
              <w:t>Design &amp; UI Production</w:t>
            </w:r>
          </w:p>
        </w:tc>
        <w:tc>
          <w:tcPr>
            <w:tcW w:type="dxa" w:w="2928"/>
          </w:tcPr>
          <w:p>
            <w:r>
              <w:rPr>
                <w:sz w:val="22"/>
              </w:rPr>
              <w:t>$1,500</w:t>
            </w:r>
          </w:p>
        </w:tc>
        <w:tc>
          <w:tcPr>
            <w:tcW w:type="dxa" w:w="2928"/>
          </w:tcPr>
          <w:p>
            <w:r>
              <w:rPr>
                <w:sz w:val="22"/>
              </w:rPr>
              <w:t>15%</w:t>
            </w:r>
          </w:p>
        </w:tc>
      </w:tr>
      <w:tr>
        <w:tc>
          <w:tcPr>
            <w:tcW w:type="dxa" w:w="2928"/>
          </w:tcPr>
          <w:p>
            <w:r>
              <w:rPr>
                <w:sz w:val="22"/>
              </w:rPr>
              <w:t>Marketing &amp; User Acquisition</w:t>
            </w:r>
          </w:p>
        </w:tc>
        <w:tc>
          <w:tcPr>
            <w:tcW w:type="dxa" w:w="2928"/>
          </w:tcPr>
          <w:p>
            <w:r>
              <w:rPr>
                <w:sz w:val="22"/>
              </w:rPr>
              <w:t>$2,000</w:t>
            </w:r>
          </w:p>
        </w:tc>
        <w:tc>
          <w:tcPr>
            <w:tcW w:type="dxa" w:w="2928"/>
          </w:tcPr>
          <w:p>
            <w:r>
              <w:rPr>
                <w:sz w:val="22"/>
              </w:rPr>
              <w:t>20%</w:t>
            </w:r>
          </w:p>
        </w:tc>
      </w:tr>
      <w:tr>
        <w:tc>
          <w:tcPr>
            <w:tcW w:type="dxa" w:w="2928"/>
          </w:tcPr>
          <w:p>
            <w:r>
              <w:rPr>
                <w:sz w:val="22"/>
              </w:rPr>
              <w:t>Operations &amp; Legal</w:t>
            </w:r>
          </w:p>
        </w:tc>
        <w:tc>
          <w:tcPr>
            <w:tcW w:type="dxa" w:w="2928"/>
          </w:tcPr>
          <w:p>
            <w:r>
              <w:rPr>
                <w:sz w:val="22"/>
              </w:rPr>
              <w:t>$1,000</w:t>
            </w:r>
          </w:p>
        </w:tc>
        <w:tc>
          <w:tcPr>
            <w:tcW w:type="dxa" w:w="2928"/>
          </w:tcPr>
          <w:p>
            <w:r>
              <w:rPr>
                <w:sz w:val="22"/>
              </w:rPr>
              <w:t>10%</w:t>
            </w:r>
          </w:p>
        </w:tc>
      </w:tr>
      <w:tr>
        <w:tc>
          <w:tcPr>
            <w:tcW w:type="dxa" w:w="2928"/>
          </w:tcPr>
          <w:p>
            <w:r>
              <w:rPr>
                <w:sz w:val="22"/>
              </w:rPr>
              <w:t>Contingency Reserve</w:t>
            </w:r>
          </w:p>
        </w:tc>
        <w:tc>
          <w:tcPr>
            <w:tcW w:type="dxa" w:w="2928"/>
          </w:tcPr>
          <w:p>
            <w:r>
              <w:rPr>
                <w:sz w:val="22"/>
              </w:rPr>
              <w:t>$500</w:t>
            </w:r>
          </w:p>
        </w:tc>
        <w:tc>
          <w:tcPr>
            <w:tcW w:type="dxa" w:w="2928"/>
          </w:tcPr>
          <w:p>
            <w:r>
              <w:rPr>
                <w:sz w:val="22"/>
              </w:rPr>
              <w:t>5%</w:t>
            </w:r>
          </w:p>
        </w:tc>
      </w:tr>
      <w:tr>
        <w:tc>
          <w:tcPr>
            <w:tcW w:type="dxa" w:w="2928"/>
          </w:tcPr>
          <w:p>
            <w:r>
              <w:rPr>
                <w:b/>
                <w:color w:val="0F3B1C"/>
                <w:sz w:val="22"/>
              </w:rPr>
              <w:t>TOTAL</w:t>
            </w:r>
          </w:p>
        </w:tc>
        <w:tc>
          <w:tcPr>
            <w:tcW w:type="dxa" w:w="2928"/>
          </w:tcPr>
          <w:p>
            <w:r>
              <w:rPr>
                <w:b/>
                <w:color w:val="0F3B1C"/>
                <w:sz w:val="22"/>
              </w:rPr>
              <w:t>$10,000</w:t>
            </w:r>
          </w:p>
        </w:tc>
        <w:tc>
          <w:tcPr>
            <w:tcW w:type="dxa" w:w="2928"/>
          </w:tcPr>
          <w:p>
            <w:r>
              <w:rPr>
                <w:b/>
                <w:color w:val="0F3B1C"/>
                <w:sz w:val="22"/>
              </w:rPr>
              <w:t>100%</w:t>
            </w:r>
          </w:p>
        </w:tc>
      </w:tr>
    </w:tbl>
    <w:p/>
    <w:p>
      <w:pPr>
        <w:spacing w:before="360" w:after="120"/>
        <w:jc w:val="left"/>
      </w:pPr>
      <w:r>
        <w:rPr>
          <w:b/>
          <w:color w:val="0F3B1C"/>
          <w:sz w:val="44"/>
        </w:rPr>
        <w:t>4. Where Every Dollar Goes</w:t>
      </w:r>
    </w:p>
    <w:p>
      <w:pPr>
        <w:pBdr>
          <w:bottom w:val="single" w:sz="6" w:space="1" w:color="0F3B1C"/>
        </w:pBdr>
        <w:spacing w:before="80" w:after="240"/>
      </w:pPr>
    </w:p>
    <w:p>
      <w:pPr>
        <w:spacing w:before="360" w:after="120"/>
        <w:jc w:val="left"/>
      </w:pPr>
      <w:r>
        <w:rPr>
          <w:b/>
          <w:color w:val="0F3B1C"/>
          <w:sz w:val="30"/>
        </w:rPr>
        <w:t>4.1  Infrastructure &amp; Backend — $2,800</w:t>
      </w:r>
    </w:p>
    <w:p>
      <w:pPr>
        <w:spacing w:after="80"/>
      </w:pPr>
      <w:r>
        <w:rPr>
          <w:color w:val="0A0A0A"/>
          <w:sz w:val="22"/>
        </w:rPr>
        <w:t>This covers all server-side costs needed to run ChopWise reliably for the first year.</w:t>
      </w:r>
    </w:p>
    <w:p>
      <w:pPr>
        <w:pStyle w:val="ListBullet"/>
        <w:spacing w:after="40"/>
      </w:pPr>
      <w:r>
        <w:rPr>
          <w:color w:val="0A0A0A"/>
          <w:sz w:val="22"/>
        </w:rPr>
        <w:t>Supabase (PostgreSQL + Auth + Storage): $0–$25/mo — Supabase free tier covers early scale; we budget $25/mo (Pro plan) for months 4–12 after user growth begins. Subtotal: ~$225</w:t>
      </w:r>
    </w:p>
    <w:p>
      <w:pPr>
        <w:pStyle w:val="ListBullet"/>
        <w:spacing w:after="40"/>
      </w:pPr>
      <w:r>
        <w:rPr>
          <w:color w:val="0A0A0A"/>
          <w:sz w:val="22"/>
        </w:rPr>
        <w:t>Expo Application Services (EAS Build + Submit): $99/yr for production builds on iOS and Android. Subtotal: $99</w:t>
      </w:r>
    </w:p>
    <w:p>
      <w:pPr>
        <w:pStyle w:val="ListBullet"/>
        <w:spacing w:after="40"/>
      </w:pPr>
      <w:r>
        <w:rPr>
          <w:color w:val="0A0A0A"/>
          <w:sz w:val="22"/>
        </w:rPr>
        <w:t>Apple Developer Program: $99/yr required for App Store distribution. Subtotal: $99</w:t>
      </w:r>
    </w:p>
    <w:p>
      <w:pPr>
        <w:pStyle w:val="ListBullet"/>
        <w:spacing w:after="40"/>
      </w:pPr>
      <w:r>
        <w:rPr>
          <w:color w:val="0A0A0A"/>
          <w:sz w:val="22"/>
        </w:rPr>
        <w:t>Google Play Developer: One-time $25 registration fee. Subtotal: $25</w:t>
      </w:r>
    </w:p>
    <w:p>
      <w:pPr>
        <w:pStyle w:val="ListBullet"/>
        <w:spacing w:after="40"/>
      </w:pPr>
      <w:r>
        <w:rPr>
          <w:color w:val="0A0A0A"/>
          <w:sz w:val="22"/>
        </w:rPr>
        <w:t>Domain &amp; DNS (chopwise.app or similar): $15–$20/yr. Subtotal: $20</w:t>
      </w:r>
    </w:p>
    <w:p>
      <w:pPr>
        <w:pStyle w:val="ListBullet"/>
        <w:spacing w:after="40"/>
      </w:pPr>
      <w:r>
        <w:rPr>
          <w:color w:val="0A0A0A"/>
          <w:sz w:val="22"/>
        </w:rPr>
        <w:t>Backend compute buffer (edge functions, serverless calls, CDN bandwidth): Covers usage spikes and media serving costs. Subtotal: ~$2,332</w:t>
      </w:r>
    </w:p>
    <w:p>
      <w:pPr>
        <w:spacing w:after="80"/>
        <w:ind w:left="432"/>
      </w:pPr>
      <w:r>
        <w:rPr>
          <w:color w:val="0A0A0A"/>
          <w:sz w:val="22"/>
        </w:rPr>
        <w:t>Rationale: Infrastructure is the foundation. Cutting here creates product instability at exactly the moment we're trying to win first users.</w:t>
      </w:r>
    </w:p>
    <w:p>
      <w:pPr>
        <w:spacing w:before="360" w:after="120"/>
        <w:jc w:val="left"/>
      </w:pPr>
      <w:r>
        <w:rPr>
          <w:b/>
          <w:color w:val="0F3B1C"/>
          <w:sz w:val="30"/>
        </w:rPr>
        <w:t>4.2  AI / Vision API Costs — $2,200</w:t>
      </w:r>
    </w:p>
    <w:p>
      <w:pPr>
        <w:spacing w:after="80"/>
      </w:pPr>
      <w:r>
        <w:rPr>
          <w:color w:val="0A0A0A"/>
          <w:sz w:val="22"/>
        </w:rPr>
        <w:t>The core differentiator of ChopWise is AI-powered meal recognition — point your camera at a plate of waakye and get a calorie estimate. This requires calling a vision model API for each food recognition request.</w:t>
      </w:r>
    </w:p>
    <w:p>
      <w:pPr>
        <w:pStyle w:val="ListBullet"/>
        <w:spacing w:after="40"/>
      </w:pPr>
      <w:r>
        <w:rPr>
          <w:color w:val="0A0A0A"/>
          <w:sz w:val="22"/>
        </w:rPr>
        <w:t>Primary model: Google Gemini Vision or OpenAI GPT-4o Vision — estimated $0.005–$0.01 per image classification</w:t>
      </w:r>
    </w:p>
    <w:p>
      <w:pPr>
        <w:pStyle w:val="ListBullet"/>
        <w:spacing w:after="40"/>
      </w:pPr>
      <w:r>
        <w:rPr>
          <w:color w:val="0A0A0A"/>
          <w:sz w:val="22"/>
        </w:rPr>
        <w:t>Projected volume: 5,000–10,000 recognition calls/month at scale (~1,000 DAU, 5–10 logs/day)</w:t>
      </w:r>
    </w:p>
    <w:p>
      <w:pPr>
        <w:pStyle w:val="ListBullet"/>
        <w:spacing w:after="40"/>
      </w:pPr>
      <w:r>
        <w:rPr>
          <w:color w:val="0A0A0A"/>
          <w:sz w:val="22"/>
        </w:rPr>
        <w:t>Monthly budget: ~$180/mo at target scale, with buffer for spikes</w:t>
      </w:r>
    </w:p>
    <w:p>
      <w:pPr>
        <w:pStyle w:val="ListBullet"/>
        <w:spacing w:after="40"/>
      </w:pPr>
      <w:r>
        <w:rPr>
          <w:color w:val="0A0A0A"/>
          <w:sz w:val="22"/>
        </w:rPr>
        <w:t>Includes: fallback API redundancy, prompt engineering iteration costs, and model evaluation runs</w:t>
      </w:r>
    </w:p>
    <w:p>
      <w:pPr>
        <w:spacing w:after="80"/>
        <w:ind w:left="432"/>
      </w:pPr>
      <w:r>
        <w:rPr>
          <w:color w:val="0A0A0A"/>
          <w:sz w:val="22"/>
        </w:rPr>
        <w:t>Rationale: AI is the product's "wow moment." Under-investing here directly degrades the experience that makes ChopWise different from a manual food diary.</w:t>
      </w:r>
    </w:p>
    <w:p>
      <w:pPr>
        <w:spacing w:before="360" w:after="120"/>
        <w:jc w:val="left"/>
      </w:pPr>
      <w:r>
        <w:rPr>
          <w:b/>
          <w:color w:val="0F3B1C"/>
          <w:sz w:val="30"/>
        </w:rPr>
        <w:t>4.3  Design &amp; UI Production — $1,500</w:t>
      </w:r>
    </w:p>
    <w:p>
      <w:pPr>
        <w:spacing w:after="80"/>
      </w:pPr>
      <w:r>
        <w:rPr>
          <w:color w:val="0A0A0A"/>
          <w:sz w:val="22"/>
        </w:rPr>
        <w:t>ChopWise competes on user experience. The app must feel premium and deliberate — not like a student project. This budget covers production-quality design assets.</w:t>
      </w:r>
    </w:p>
    <w:p>
      <w:pPr>
        <w:pStyle w:val="ListBullet"/>
        <w:spacing w:after="40"/>
      </w:pPr>
      <w:r>
        <w:rPr>
          <w:color w:val="0A0A0A"/>
          <w:sz w:val="22"/>
        </w:rPr>
        <w:t>Freelance design polish (icon refinement, onboarding screens, marketing assets): ~$800</w:t>
      </w:r>
    </w:p>
    <w:p>
      <w:pPr>
        <w:pStyle w:val="ListBullet"/>
        <w:spacing w:after="40"/>
      </w:pPr>
      <w:r>
        <w:rPr>
          <w:color w:val="0A0A0A"/>
          <w:sz w:val="22"/>
        </w:rPr>
        <w:t>Figma Pro subscription for 6 months (collaborative design): $90</w:t>
      </w:r>
    </w:p>
    <w:p>
      <w:pPr>
        <w:pStyle w:val="ListBullet"/>
        <w:spacing w:after="40"/>
      </w:pPr>
      <w:r>
        <w:rPr>
          <w:color w:val="0A0A0A"/>
          <w:sz w:val="22"/>
        </w:rPr>
        <w:t>App store screenshots &amp; preview video: $200</w:t>
      </w:r>
    </w:p>
    <w:p>
      <w:pPr>
        <w:pStyle w:val="ListBullet"/>
        <w:spacing w:after="40"/>
      </w:pPr>
      <w:r>
        <w:rPr>
          <w:color w:val="0A0A0A"/>
          <w:sz w:val="22"/>
        </w:rPr>
        <w:t>Brand kit finalization (typography, color system, logo variants): $200</w:t>
      </w:r>
    </w:p>
    <w:p>
      <w:pPr>
        <w:pStyle w:val="ListBullet"/>
        <w:spacing w:after="40"/>
      </w:pPr>
      <w:r>
        <w:rPr>
          <w:color w:val="0A0A0A"/>
          <w:sz w:val="22"/>
        </w:rPr>
        <w:t>Miscellaneous design tooling (stock photos, illustration licenses): $210</w:t>
      </w:r>
    </w:p>
    <w:p>
      <w:pPr>
        <w:spacing w:after="80"/>
        <w:ind w:left="432"/>
      </w:pPr>
      <w:r>
        <w:rPr>
          <w:color w:val="0A0A0A"/>
          <w:sz w:val="22"/>
        </w:rPr>
        <w:t>Rationale: In the consumer app space, first impressions in the App Store determine install rates. A polished listing converts significantly better.</w:t>
      </w:r>
    </w:p>
    <w:p>
      <w:pPr>
        <w:spacing w:before="360" w:after="120"/>
        <w:jc w:val="left"/>
      </w:pPr>
      <w:r>
        <w:rPr>
          <w:b/>
          <w:color w:val="0F3B1C"/>
          <w:sz w:val="30"/>
        </w:rPr>
        <w:t>4.4  Marketing &amp; User Acquisition — $2,000</w:t>
      </w:r>
    </w:p>
    <w:p>
      <w:pPr>
        <w:spacing w:after="80"/>
      </w:pPr>
      <w:r>
        <w:rPr>
          <w:color w:val="0A0A0A"/>
          <w:sz w:val="22"/>
        </w:rPr>
        <w:t>Getting the first 1,000 active users is the primary goal of this round. We will use a mix of organic and paid channels focused on Ghana.</w:t>
      </w:r>
    </w:p>
    <w:p>
      <w:pPr>
        <w:pStyle w:val="ListBullet"/>
        <w:spacing w:after="40"/>
      </w:pPr>
      <w:r>
        <w:rPr>
          <w:color w:val="0A0A0A"/>
          <w:sz w:val="22"/>
        </w:rPr>
        <w:t>Instagram &amp; TikTok paid ads (Ghana-targeted): $800 — short video content showing the scan-to-log flow on real Ghanaian food</w:t>
      </w:r>
    </w:p>
    <w:p>
      <w:pPr>
        <w:pStyle w:val="ListBullet"/>
        <w:spacing w:after="40"/>
      </w:pPr>
      <w:r>
        <w:rPr>
          <w:color w:val="0A0A0A"/>
          <w:sz w:val="22"/>
        </w:rPr>
        <w:t>Influencer / micro-creator partnerships (food &amp; wellness): $500 — 3–5 Ghanaian food/lifestyle creators with 10K–100K followers</w:t>
      </w:r>
    </w:p>
    <w:p>
      <w:pPr>
        <w:pStyle w:val="ListBullet"/>
        <w:spacing w:after="40"/>
      </w:pPr>
      <w:r>
        <w:rPr>
          <w:color w:val="0A0A0A"/>
          <w:sz w:val="22"/>
        </w:rPr>
        <w:t>Content production (recipe videos, comparison clips vs. MFP): $300</w:t>
      </w:r>
    </w:p>
    <w:p>
      <w:pPr>
        <w:pStyle w:val="ListBullet"/>
        <w:spacing w:after="40"/>
      </w:pPr>
      <w:r>
        <w:rPr>
          <w:color w:val="0A0A0A"/>
          <w:sz w:val="22"/>
        </w:rPr>
        <w:t>WhatsApp &amp; community seeding (university health groups, gym communities): $200 — primarily time cost + small paid boosts</w:t>
      </w:r>
    </w:p>
    <w:p>
      <w:pPr>
        <w:pStyle w:val="ListBullet"/>
        <w:spacing w:after="40"/>
      </w:pPr>
      <w:r>
        <w:rPr>
          <w:color w:val="0A0A0A"/>
          <w:sz w:val="22"/>
        </w:rPr>
        <w:t>App Store Optimization (ASO) tools: $200</w:t>
      </w:r>
    </w:p>
    <w:p>
      <w:pPr>
        <w:spacing w:after="80"/>
        <w:ind w:left="432"/>
      </w:pPr>
      <w:r>
        <w:rPr>
          <w:color w:val="0A0A0A"/>
          <w:sz w:val="22"/>
        </w:rPr>
        <w:t>Rationale: Paid acquisition in Ghana is significantly cheaper than Western markets (CPIs of $0.30–$0.80 vs $2–$5). $2,000 can generate 2,500–6,000 installs at these rates.</w:t>
      </w:r>
    </w:p>
    <w:p>
      <w:pPr>
        <w:spacing w:before="360" w:after="120"/>
        <w:jc w:val="left"/>
      </w:pPr>
      <w:r>
        <w:rPr>
          <w:b/>
          <w:color w:val="0F3B1C"/>
          <w:sz w:val="30"/>
        </w:rPr>
        <w:t>4.5  Operations &amp; Legal — $1,000</w:t>
      </w:r>
    </w:p>
    <w:p>
      <w:pPr>
        <w:spacing w:after="80"/>
      </w:pPr>
      <w:r>
        <w:rPr>
          <w:color w:val="0A0A0A"/>
          <w:sz w:val="22"/>
        </w:rPr>
        <w:t>Keeping the business structurally sound from day one.</w:t>
      </w:r>
    </w:p>
    <w:p>
      <w:pPr>
        <w:pStyle w:val="ListBullet"/>
        <w:spacing w:after="40"/>
      </w:pPr>
      <w:r>
        <w:rPr>
          <w:color w:val="0A0A0A"/>
          <w:sz w:val="22"/>
        </w:rPr>
        <w:t>Business registration (Ghana or UK depending on structure): ~$300</w:t>
      </w:r>
    </w:p>
    <w:p>
      <w:pPr>
        <w:pStyle w:val="ListBullet"/>
        <w:spacing w:after="40"/>
      </w:pPr>
      <w:r>
        <w:rPr>
          <w:color w:val="0A0A0A"/>
          <w:sz w:val="22"/>
        </w:rPr>
        <w:t>Privacy policy &amp; terms of service (legal template + review): ~$200</w:t>
      </w:r>
    </w:p>
    <w:p>
      <w:pPr>
        <w:pStyle w:val="ListBullet"/>
        <w:spacing w:after="40"/>
      </w:pPr>
      <w:r>
        <w:rPr>
          <w:color w:val="0A0A0A"/>
          <w:sz w:val="22"/>
        </w:rPr>
        <w:t>Accounting setup (Wave or similar): $0–$50/yr</w:t>
      </w:r>
    </w:p>
    <w:p>
      <w:pPr>
        <w:pStyle w:val="ListBullet"/>
        <w:spacing w:after="40"/>
      </w:pPr>
      <w:r>
        <w:rPr>
          <w:color w:val="0A0A0A"/>
          <w:sz w:val="22"/>
        </w:rPr>
        <w:t>Communication tools (Slack, Notion, Linear for free/cheap tiers): ~$100</w:t>
      </w:r>
    </w:p>
    <w:p>
      <w:pPr>
        <w:pStyle w:val="ListBullet"/>
        <w:spacing w:after="40"/>
      </w:pPr>
      <w:r>
        <w:rPr>
          <w:color w:val="0A0A0A"/>
          <w:sz w:val="22"/>
        </w:rPr>
        <w:t>Miscellaneous ops buffer (contracts, NDAs, banking fees): ~$400</w:t>
      </w:r>
    </w:p>
    <w:p>
      <w:pPr>
        <w:spacing w:after="80"/>
        <w:ind w:left="432"/>
      </w:pPr>
      <w:r>
        <w:rPr>
          <w:color w:val="0A0A0A"/>
          <w:sz w:val="22"/>
        </w:rPr>
        <w:t>Rationale: GDPR-adjacent compliance (even outside Europe) protects future fundraising and builds user trust. Health data is sensitive.</w:t>
      </w:r>
    </w:p>
    <w:p>
      <w:pPr>
        <w:spacing w:before="360" w:after="120"/>
        <w:jc w:val="left"/>
      </w:pPr>
      <w:r>
        <w:rPr>
          <w:b/>
          <w:color w:val="0F3B1C"/>
          <w:sz w:val="30"/>
        </w:rPr>
        <w:t>4.6  Contingency Reserve — $500</w:t>
      </w:r>
    </w:p>
    <w:p>
      <w:pPr>
        <w:spacing w:after="80"/>
      </w:pPr>
      <w:r>
        <w:rPr>
          <w:color w:val="0A0A0A"/>
          <w:sz w:val="22"/>
        </w:rPr>
        <w:t>A 5% buffer for unexpected costs: API pricing changes, a rejected App Store submission requiring re-design, a surge in AI usage from viral growth, or emergency design work. We will not spend this unless necessary.</w:t>
      </w:r>
    </w:p>
    <w:p>
      <w:pPr>
        <w:spacing w:before="360" w:after="120"/>
        <w:jc w:val="left"/>
      </w:pPr>
      <w:r>
        <w:rPr>
          <w:b/>
          <w:color w:val="0F3B1C"/>
          <w:sz w:val="44"/>
        </w:rPr>
        <w:t>5. Milestones &amp; Capital Deployment Timeline</w:t>
      </w:r>
    </w:p>
    <w:p>
      <w:pPr>
        <w:pBdr>
          <w:bottom w:val="single" w:sz="6" w:space="1" w:color="0F3B1C"/>
        </w:pBdr>
        <w:spacing w:before="80" w:after="240"/>
      </w:pPr>
    </w:p>
    <w:tbl>
      <w:tblPr>
        <w:tblStyle w:val="TableGrid"/>
        <w:tblW w:type="auto" w:w="0"/>
        <w:tblLook w:firstColumn="1" w:firstRow="1" w:lastColumn="0" w:lastRow="0" w:noHBand="0" w:noVBand="1" w:val="04A0"/>
      </w:tblPr>
      <w:tblGrid>
        <w:gridCol w:w="4392"/>
        <w:gridCol w:w="4392"/>
      </w:tblGrid>
      <w:tr>
        <w:tc>
          <w:tcPr>
            <w:tcW w:type="dxa" w:w="4392"/>
            <w:shd w:val="clear" w:color="auto" w:fill="0F3B1C"/>
          </w:tcPr>
          <w:p>
            <w:r>
              <w:rPr>
                <w:b/>
                <w:color w:val="FFFFFF"/>
                <w:sz w:val="22"/>
              </w:rPr>
              <w:t>Timeframe</w:t>
            </w:r>
          </w:p>
        </w:tc>
        <w:tc>
          <w:tcPr>
            <w:tcW w:type="dxa" w:w="4392"/>
            <w:shd w:val="clear" w:color="auto" w:fill="0F3B1C"/>
          </w:tcPr>
          <w:p>
            <w:r>
              <w:rPr>
                <w:b/>
                <w:color w:val="FFFFFF"/>
                <w:sz w:val="22"/>
              </w:rPr>
              <w:t>Milestone</w:t>
            </w:r>
          </w:p>
        </w:tc>
      </w:tr>
      <w:tr>
        <w:tc>
          <w:tcPr>
            <w:tcW w:type="dxa" w:w="4392"/>
          </w:tcPr>
          <w:p>
            <w:r>
              <w:rPr>
                <w:color w:val="0A0A0A"/>
                <w:sz w:val="22"/>
              </w:rPr>
              <w:t>Month 1–2</w:t>
            </w:r>
          </w:p>
        </w:tc>
        <w:tc>
          <w:tcPr>
            <w:tcW w:type="dxa" w:w="4392"/>
          </w:tcPr>
          <w:p>
            <w:r>
              <w:rPr>
                <w:color w:val="0A0A0A"/>
                <w:sz w:val="22"/>
              </w:rPr>
              <w:t>Infrastructure setup, Supabase config, EAS + App Store accounts live. Database seeded with 200+ Ghanaian foods. Internal beta build circulated.</w:t>
            </w:r>
          </w:p>
        </w:tc>
      </w:tr>
      <w:tr>
        <w:tc>
          <w:tcPr>
            <w:tcW w:type="dxa" w:w="4392"/>
          </w:tcPr>
          <w:p>
            <w:r>
              <w:rPr>
                <w:color w:val="0A0A0A"/>
                <w:sz w:val="22"/>
              </w:rPr>
              <w:t>Month 3–4</w:t>
            </w:r>
          </w:p>
        </w:tc>
        <w:tc>
          <w:tcPr>
            <w:tcW w:type="dxa" w:w="4392"/>
          </w:tcPr>
          <w:p>
            <w:r>
              <w:rPr>
                <w:color w:val="0A0A0A"/>
                <w:sz w:val="22"/>
              </w:rPr>
              <w:t>AI vision integration live. Beta launched to 50–100 test users in Accra. Feedback loop active. Design polish pass completed.</w:t>
            </w:r>
          </w:p>
        </w:tc>
      </w:tr>
      <w:tr>
        <w:tc>
          <w:tcPr>
            <w:tcW w:type="dxa" w:w="4392"/>
          </w:tcPr>
          <w:p>
            <w:r>
              <w:rPr>
                <w:color w:val="0A0A0A"/>
                <w:sz w:val="22"/>
              </w:rPr>
              <w:t>Month 5–6</w:t>
            </w:r>
          </w:p>
        </w:tc>
        <w:tc>
          <w:tcPr>
            <w:tcW w:type="dxa" w:w="4392"/>
          </w:tcPr>
          <w:p>
            <w:r>
              <w:rPr>
                <w:color w:val="0A0A0A"/>
                <w:sz w:val="22"/>
              </w:rPr>
              <w:t>App Store &amp; Play Store public launch. Marketing campaigns begin. Target: 500 installs.</w:t>
            </w:r>
          </w:p>
        </w:tc>
      </w:tr>
      <w:tr>
        <w:tc>
          <w:tcPr>
            <w:tcW w:type="dxa" w:w="4392"/>
          </w:tcPr>
          <w:p>
            <w:r>
              <w:rPr>
                <w:color w:val="0A0A0A"/>
                <w:sz w:val="22"/>
              </w:rPr>
              <w:t>Month 7–9</w:t>
            </w:r>
          </w:p>
        </w:tc>
        <w:tc>
          <w:tcPr>
            <w:tcW w:type="dxa" w:w="4392"/>
          </w:tcPr>
          <w:p>
            <w:r>
              <w:rPr>
                <w:color w:val="0A0A0A"/>
                <w:sz w:val="22"/>
              </w:rPr>
              <w:t>Influencer campaigns, community seeding. Target: 1,000 MAU. First retention data available.</w:t>
            </w:r>
          </w:p>
        </w:tc>
      </w:tr>
      <w:tr>
        <w:tc>
          <w:tcPr>
            <w:tcW w:type="dxa" w:w="4392"/>
          </w:tcPr>
          <w:p>
            <w:r>
              <w:rPr>
                <w:color w:val="0A0A0A"/>
                <w:sz w:val="22"/>
              </w:rPr>
              <w:t>Month 10–12</w:t>
            </w:r>
          </w:p>
        </w:tc>
        <w:tc>
          <w:tcPr>
            <w:tcW w:type="dxa" w:w="4392"/>
          </w:tcPr>
          <w:p>
            <w:r>
              <w:rPr>
                <w:color w:val="0A0A0A"/>
                <w:sz w:val="22"/>
              </w:rPr>
              <w:t>Iterate on highest-friction features. Prepare seed round materials. Target: 2,500 registered users, 800+ MAU.</w:t>
            </w:r>
          </w:p>
        </w:tc>
      </w:tr>
    </w:tbl>
    <w:p/>
    <w:p>
      <w:pPr>
        <w:spacing w:before="360" w:after="120"/>
        <w:jc w:val="left"/>
      </w:pPr>
      <w:r>
        <w:rPr>
          <w:b/>
          <w:color w:val="0F3B1C"/>
          <w:sz w:val="44"/>
        </w:rPr>
        <w:t>6. What Success Looks Like</w:t>
      </w:r>
    </w:p>
    <w:p>
      <w:pPr>
        <w:pBdr>
          <w:bottom w:val="single" w:sz="6" w:space="1" w:color="0F3B1C"/>
        </w:pBdr>
        <w:spacing w:before="80" w:after="240"/>
      </w:pPr>
    </w:p>
    <w:p>
      <w:pPr>
        <w:spacing w:after="80"/>
      </w:pPr>
      <w:r>
        <w:rPr>
          <w:color w:val="0A0A0A"/>
          <w:sz w:val="22"/>
        </w:rPr>
        <w:t>By the end of the 12-month deployment window, $10,000 should have produced:</w:t>
      </w:r>
    </w:p>
    <w:p>
      <w:pPr>
        <w:pStyle w:val="ListBullet"/>
        <w:spacing w:after="40"/>
      </w:pPr>
      <w:r>
        <w:rPr>
          <w:color w:val="0A0A0A"/>
          <w:sz w:val="22"/>
        </w:rPr>
        <w:t>A live, production-grade iOS + Android app on both stores</w:t>
      </w:r>
    </w:p>
    <w:p>
      <w:pPr>
        <w:pStyle w:val="ListBullet"/>
        <w:spacing w:after="40"/>
      </w:pPr>
      <w:r>
        <w:rPr>
          <w:color w:val="0A0A0A"/>
          <w:sz w:val="22"/>
        </w:rPr>
        <w:t>2,500+ registered users (organic + paid)</w:t>
      </w:r>
    </w:p>
    <w:p>
      <w:pPr>
        <w:pStyle w:val="ListBullet"/>
        <w:spacing w:after="40"/>
      </w:pPr>
      <w:r>
        <w:rPr>
          <w:color w:val="0A0A0A"/>
          <w:sz w:val="22"/>
        </w:rPr>
        <w:t>800+ monthly active users with 30-day retention data</w:t>
      </w:r>
    </w:p>
    <w:p>
      <w:pPr>
        <w:pStyle w:val="ListBullet"/>
        <w:spacing w:after="40"/>
      </w:pPr>
      <w:r>
        <w:rPr>
          <w:color w:val="0A0A0A"/>
          <w:sz w:val="22"/>
        </w:rPr>
        <w:t>A validated AI food recognition pipeline with &gt;85% accuracy on Ghanaian dishes</w:t>
      </w:r>
    </w:p>
    <w:p>
      <w:pPr>
        <w:pStyle w:val="ListBullet"/>
        <w:spacing w:after="40"/>
      </w:pPr>
      <w:r>
        <w:rPr>
          <w:color w:val="0A0A0A"/>
          <w:sz w:val="22"/>
        </w:rPr>
        <w:t>A food database of 300+ local dishes, culturally accurate and nutritionist-reviewed</w:t>
      </w:r>
    </w:p>
    <w:p>
      <w:pPr>
        <w:pStyle w:val="ListBullet"/>
        <w:spacing w:after="40"/>
      </w:pPr>
      <w:r>
        <w:rPr>
          <w:color w:val="0A0A0A"/>
          <w:sz w:val="22"/>
        </w:rPr>
        <w:t>Enough traction data to support a $150K–$250K seed round in late 2026 or early 2027</w:t>
      </w:r>
    </w:p>
    <w:p/>
    <w:p>
      <w:pPr>
        <w:pBdr>
          <w:bottom w:val="single" w:sz="6" w:space="1" w:color="0F3B1C"/>
        </w:pBdr>
        <w:spacing w:before="80" w:after="240"/>
      </w:pPr>
    </w:p>
    <w:p>
      <w:pPr>
        <w:jc w:val="center"/>
      </w:pPr>
      <w:r>
        <w:rPr>
          <w:color w:val="6B6863"/>
          <w:sz w:val="18"/>
        </w:rPr>
        <w:t>ChopWise · Pre-Seed Funding Document · April 2026 · Confidential</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