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56"/>
        <w:tblW w:w="9350" w:type="dxa"/>
        <w:tblLook w:val="04A0" w:firstRow="1" w:lastRow="0" w:firstColumn="1" w:lastColumn="0" w:noHBand="0" w:noVBand="1"/>
      </w:tblPr>
      <w:tblGrid>
        <w:gridCol w:w="1210"/>
        <w:gridCol w:w="2218"/>
        <w:gridCol w:w="2207"/>
        <w:gridCol w:w="1801"/>
        <w:gridCol w:w="1914"/>
      </w:tblGrid>
      <w:tr w:rsidR="00FE6AF7" w14:paraId="5ED2D5AC" w14:textId="77777777" w:rsidTr="00FE6AF7">
        <w:trPr>
          <w:trHeight w:val="916"/>
        </w:trPr>
        <w:tc>
          <w:tcPr>
            <w:tcW w:w="1210" w:type="dxa"/>
          </w:tcPr>
          <w:p w14:paraId="16AB6D13" w14:textId="77777777" w:rsidR="00FE6AF7" w:rsidRDefault="00FE6AF7" w:rsidP="007D0DEE">
            <w:pPr>
              <w:rPr>
                <w:b/>
                <w:i/>
              </w:rPr>
            </w:pPr>
            <w:r>
              <w:rPr>
                <w:b/>
                <w:i/>
              </w:rPr>
              <w:t>Problem Size</w:t>
            </w:r>
          </w:p>
        </w:tc>
        <w:tc>
          <w:tcPr>
            <w:tcW w:w="2218" w:type="dxa"/>
          </w:tcPr>
          <w:p w14:paraId="49841F75" w14:textId="77777777" w:rsidR="00FE6AF7" w:rsidRPr="00202070" w:rsidRDefault="00FE6AF7" w:rsidP="007D0DEE">
            <w:pPr>
              <w:rPr>
                <w:b/>
                <w:i/>
              </w:rPr>
            </w:pPr>
            <w:r>
              <w:rPr>
                <w:b/>
                <w:i/>
              </w:rPr>
              <w:t>Code/Cluster</w:t>
            </w:r>
          </w:p>
        </w:tc>
        <w:tc>
          <w:tcPr>
            <w:tcW w:w="2207" w:type="dxa"/>
          </w:tcPr>
          <w:p w14:paraId="1A1F2741" w14:textId="77777777" w:rsidR="00FE6AF7" w:rsidRDefault="00FE6AF7" w:rsidP="007D0D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15" w:type="dxa"/>
            <w:gridSpan w:val="2"/>
          </w:tcPr>
          <w:p w14:paraId="6CB7B620" w14:textId="033B6F08" w:rsidR="00FE6AF7" w:rsidRPr="00202070" w:rsidRDefault="00FE6AF7" w:rsidP="007D0D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Maverick</w:t>
            </w:r>
          </w:p>
        </w:tc>
      </w:tr>
      <w:tr w:rsidR="00FE6AF7" w14:paraId="738ABA49" w14:textId="77777777" w:rsidTr="00FE6AF7">
        <w:trPr>
          <w:trHeight w:val="916"/>
        </w:trPr>
        <w:tc>
          <w:tcPr>
            <w:tcW w:w="1210" w:type="dxa"/>
            <w:shd w:val="clear" w:color="auto" w:fill="7F7F7F" w:themeFill="text1" w:themeFillTint="80"/>
          </w:tcPr>
          <w:p w14:paraId="595BFEA0" w14:textId="77777777" w:rsidR="00FE6AF7" w:rsidRDefault="00FE6AF7" w:rsidP="007D0DEE"/>
        </w:tc>
        <w:tc>
          <w:tcPr>
            <w:tcW w:w="2218" w:type="dxa"/>
            <w:shd w:val="clear" w:color="auto" w:fill="7F7F7F" w:themeFill="text1" w:themeFillTint="80"/>
          </w:tcPr>
          <w:p w14:paraId="3944237B" w14:textId="77777777" w:rsidR="00FE6AF7" w:rsidRDefault="00FE6AF7" w:rsidP="007D0DEE"/>
        </w:tc>
        <w:tc>
          <w:tcPr>
            <w:tcW w:w="2207" w:type="dxa"/>
          </w:tcPr>
          <w:p w14:paraId="0611F9FB" w14:textId="77777777" w:rsidR="00FE6AF7" w:rsidRDefault="00FE6AF7" w:rsidP="007D0DEE">
            <w:pPr>
              <w:jc w:val="center"/>
            </w:pPr>
            <w:r>
              <w:rPr>
                <w:b/>
                <w:sz w:val="24"/>
                <w:szCs w:val="24"/>
              </w:rPr>
              <w:t>Time(s)</w:t>
            </w:r>
          </w:p>
        </w:tc>
        <w:tc>
          <w:tcPr>
            <w:tcW w:w="1801" w:type="dxa"/>
          </w:tcPr>
          <w:p w14:paraId="381AB38E" w14:textId="77777777" w:rsidR="00FE6AF7" w:rsidRDefault="00FE6AF7" w:rsidP="00FE6A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Speedup</w:t>
            </w:r>
          </w:p>
          <w:p w14:paraId="0B8DFAD9" w14:textId="4BC1A3BB" w:rsidR="00FE6AF7" w:rsidRDefault="00FE6AF7" w:rsidP="00FE6A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 w:rsidR="000967D1">
              <w:rPr>
                <w:b/>
                <w:sz w:val="24"/>
                <w:szCs w:val="24"/>
              </w:rPr>
              <w:t>s</w:t>
            </w:r>
            <w:proofErr w:type="spellEnd"/>
            <w:r>
              <w:rPr>
                <w:b/>
                <w:sz w:val="24"/>
                <w:szCs w:val="24"/>
              </w:rPr>
              <w:t xml:space="preserve"> /</w:t>
            </w:r>
            <w:proofErr w:type="spellStart"/>
            <w:r>
              <w:rPr>
                <w:b/>
                <w:sz w:val="24"/>
                <w:szCs w:val="24"/>
              </w:rPr>
              <w:t>Tp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14" w:type="dxa"/>
          </w:tcPr>
          <w:p w14:paraId="7AAFD2EB" w14:textId="06B291BF" w:rsidR="00FE6AF7" w:rsidRDefault="00FE6AF7" w:rsidP="007D0D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Speedup</w:t>
            </w:r>
          </w:p>
          <w:p w14:paraId="463B7F2D" w14:textId="456C40FA" w:rsidR="00FE6AF7" w:rsidRDefault="00FE6AF7" w:rsidP="007D0DEE">
            <w:pPr>
              <w:jc w:val="center"/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pG</w:t>
            </w:r>
            <w:proofErr w:type="spellEnd"/>
            <w:r>
              <w:rPr>
                <w:b/>
                <w:sz w:val="24"/>
                <w:szCs w:val="24"/>
              </w:rPr>
              <w:t xml:space="preserve"> /</w:t>
            </w:r>
            <w:proofErr w:type="spellStart"/>
            <w:r>
              <w:rPr>
                <w:b/>
                <w:sz w:val="24"/>
                <w:szCs w:val="24"/>
              </w:rPr>
              <w:t>Tp</w:t>
            </w:r>
            <w:r>
              <w:rPr>
                <w:b/>
                <w:sz w:val="24"/>
                <w:szCs w:val="24"/>
              </w:rPr>
              <w:t>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FE6AF7" w14:paraId="4A60D76D" w14:textId="77777777" w:rsidTr="00AD7CA0">
        <w:trPr>
          <w:trHeight w:val="916"/>
        </w:trPr>
        <w:tc>
          <w:tcPr>
            <w:tcW w:w="1210" w:type="dxa"/>
            <w:vMerge w:val="restart"/>
            <w:shd w:val="clear" w:color="auto" w:fill="FFFFFF" w:themeFill="background1"/>
            <w:vAlign w:val="center"/>
          </w:tcPr>
          <w:p w14:paraId="2E51735C" w14:textId="713ABC6E" w:rsidR="00FE6AF7" w:rsidRDefault="00FE6AF7" w:rsidP="00C44E8D">
            <w:pPr>
              <w:jc w:val="center"/>
            </w:pPr>
            <w:r>
              <w:rPr>
                <w:b/>
              </w:rPr>
              <w:t>512x512 matrix</w:t>
            </w:r>
          </w:p>
        </w:tc>
        <w:tc>
          <w:tcPr>
            <w:tcW w:w="2218" w:type="dxa"/>
            <w:shd w:val="clear" w:color="auto" w:fill="FFFFFF" w:themeFill="background1"/>
            <w:vAlign w:val="center"/>
          </w:tcPr>
          <w:p w14:paraId="05C34CE5" w14:textId="42506E65" w:rsidR="00FE6AF7" w:rsidRDefault="00FE6AF7" w:rsidP="00AD7CA0">
            <w:pPr>
              <w:jc w:val="center"/>
            </w:pPr>
            <w:r>
              <w:rPr>
                <w:b/>
              </w:rPr>
              <w:t>Sequential Code</w:t>
            </w:r>
          </w:p>
        </w:tc>
        <w:tc>
          <w:tcPr>
            <w:tcW w:w="2207" w:type="dxa"/>
            <w:vAlign w:val="center"/>
          </w:tcPr>
          <w:p w14:paraId="306990B5" w14:textId="1A5ADCDD" w:rsidR="00FE6AF7" w:rsidRPr="00A603F9" w:rsidRDefault="00FE6AF7" w:rsidP="00A603F9">
            <w:pPr>
              <w:jc w:val="center"/>
              <w:rPr>
                <w:sz w:val="24"/>
                <w:szCs w:val="24"/>
              </w:rPr>
            </w:pPr>
            <w:r w:rsidRPr="00A603F9">
              <w:rPr>
                <w:sz w:val="24"/>
                <w:szCs w:val="24"/>
              </w:rPr>
              <w:t>6.075399e-01</w:t>
            </w:r>
          </w:p>
        </w:tc>
        <w:tc>
          <w:tcPr>
            <w:tcW w:w="1801" w:type="dxa"/>
            <w:shd w:val="clear" w:color="auto" w:fill="808080" w:themeFill="background1" w:themeFillShade="80"/>
          </w:tcPr>
          <w:p w14:paraId="173BBF67" w14:textId="77777777" w:rsidR="00FE6AF7" w:rsidRDefault="00FE6AF7" w:rsidP="007D0D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808080" w:themeFill="background1" w:themeFillShade="80"/>
          </w:tcPr>
          <w:p w14:paraId="5CE14D57" w14:textId="6205E554" w:rsidR="00FE6AF7" w:rsidRDefault="00FE6AF7" w:rsidP="007D0DE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E6AF7" w14:paraId="74AEFCD1" w14:textId="77777777" w:rsidTr="00AD7CA0">
        <w:trPr>
          <w:trHeight w:val="819"/>
        </w:trPr>
        <w:tc>
          <w:tcPr>
            <w:tcW w:w="1210" w:type="dxa"/>
            <w:vMerge/>
            <w:vAlign w:val="center"/>
          </w:tcPr>
          <w:p w14:paraId="2C1973AA" w14:textId="3998AFC4" w:rsidR="00FE6AF7" w:rsidRDefault="00FE6AF7" w:rsidP="007D0DEE">
            <w:pPr>
              <w:jc w:val="center"/>
              <w:rPr>
                <w:b/>
              </w:rPr>
            </w:pPr>
          </w:p>
        </w:tc>
        <w:tc>
          <w:tcPr>
            <w:tcW w:w="2218" w:type="dxa"/>
            <w:vAlign w:val="center"/>
          </w:tcPr>
          <w:p w14:paraId="6776FF05" w14:textId="5FC85437" w:rsidR="00FE6AF7" w:rsidRDefault="00FE6AF7" w:rsidP="00AD7CA0">
            <w:pPr>
              <w:jc w:val="center"/>
              <w:rPr>
                <w:b/>
              </w:rPr>
            </w:pPr>
            <w:r>
              <w:rPr>
                <w:b/>
              </w:rPr>
              <w:t>GPU (</w:t>
            </w:r>
            <w:proofErr w:type="spellStart"/>
            <w:r>
              <w:rPr>
                <w:b/>
              </w:rPr>
              <w:t>TpG</w:t>
            </w:r>
            <w:proofErr w:type="spellEnd"/>
            <w:r>
              <w:rPr>
                <w:b/>
              </w:rPr>
              <w:t>)</w:t>
            </w:r>
          </w:p>
          <w:p w14:paraId="3FF5B941" w14:textId="77777777" w:rsidR="00FE6AF7" w:rsidRDefault="00FE6AF7" w:rsidP="00AD7CA0">
            <w:pPr>
              <w:jc w:val="center"/>
              <w:rPr>
                <w:b/>
              </w:rPr>
            </w:pPr>
            <w:r>
              <w:rPr>
                <w:b/>
              </w:rPr>
              <w:t>Global Memory</w:t>
            </w:r>
          </w:p>
          <w:p w14:paraId="5B2260D8" w14:textId="45895103" w:rsidR="00FE6AF7" w:rsidRPr="00202070" w:rsidRDefault="00FE6AF7" w:rsidP="00AD7CA0">
            <w:pPr>
              <w:jc w:val="center"/>
              <w:rPr>
                <w:b/>
              </w:rPr>
            </w:pPr>
          </w:p>
        </w:tc>
        <w:tc>
          <w:tcPr>
            <w:tcW w:w="2207" w:type="dxa"/>
            <w:vAlign w:val="center"/>
          </w:tcPr>
          <w:p w14:paraId="50EA2C3D" w14:textId="77777777" w:rsidR="00FE6AF7" w:rsidRPr="00367159" w:rsidRDefault="00FE6AF7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7159">
              <w:rPr>
                <w:rFonts w:cstheme="minorHAnsi"/>
                <w:sz w:val="24"/>
                <w:szCs w:val="24"/>
              </w:rPr>
              <w:t>2.846003e-03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7B7CEB0F" w14:textId="7740DD84" w:rsidR="00D97520" w:rsidRPr="00FD28D6" w:rsidRDefault="00D97520" w:rsidP="00FD28D6">
            <w:pPr>
              <w:jc w:val="center"/>
              <w:rPr>
                <w:b/>
                <w:sz w:val="24"/>
                <w:szCs w:val="24"/>
              </w:rPr>
            </w:pPr>
            <w:r w:rsidRPr="00FD28D6">
              <w:rPr>
                <w:b/>
                <w:sz w:val="24"/>
                <w:szCs w:val="24"/>
              </w:rPr>
              <w:t>213.4712</w:t>
            </w:r>
          </w:p>
          <w:p w14:paraId="58C00208" w14:textId="1DDAA37E" w:rsidR="00FE6AF7" w:rsidRPr="00FD28D6" w:rsidRDefault="00D97520" w:rsidP="00FD28D6">
            <w:pPr>
              <w:jc w:val="center"/>
              <w:rPr>
                <w:sz w:val="24"/>
                <w:szCs w:val="24"/>
              </w:rPr>
            </w:pPr>
            <w:r w:rsidRPr="00FD28D6">
              <w:rPr>
                <w:sz w:val="24"/>
                <w:szCs w:val="24"/>
              </w:rPr>
              <w:t xml:space="preserve">Or 21347.12% </w:t>
            </w:r>
          </w:p>
        </w:tc>
        <w:tc>
          <w:tcPr>
            <w:tcW w:w="1914" w:type="dxa"/>
            <w:shd w:val="clear" w:color="auto" w:fill="808080" w:themeFill="background1" w:themeFillShade="80"/>
          </w:tcPr>
          <w:p w14:paraId="42AFFDF8" w14:textId="4CF11BB0" w:rsidR="00FE6AF7" w:rsidRDefault="00FE6AF7" w:rsidP="007D0DEE"/>
        </w:tc>
      </w:tr>
      <w:tr w:rsidR="00FE6AF7" w14:paraId="42DCC2D3" w14:textId="77777777" w:rsidTr="00AD7CA0">
        <w:trPr>
          <w:trHeight w:val="819"/>
        </w:trPr>
        <w:tc>
          <w:tcPr>
            <w:tcW w:w="1210" w:type="dxa"/>
            <w:vMerge/>
          </w:tcPr>
          <w:p w14:paraId="7825C313" w14:textId="77777777" w:rsidR="00FE6AF7" w:rsidRDefault="00FE6AF7" w:rsidP="007D0DEE">
            <w:pPr>
              <w:rPr>
                <w:b/>
              </w:rPr>
            </w:pPr>
          </w:p>
        </w:tc>
        <w:tc>
          <w:tcPr>
            <w:tcW w:w="2218" w:type="dxa"/>
            <w:vAlign w:val="center"/>
          </w:tcPr>
          <w:p w14:paraId="5BB9B87F" w14:textId="656AA57D" w:rsidR="00FE6AF7" w:rsidRDefault="00FE6AF7" w:rsidP="00AD7CA0">
            <w:pPr>
              <w:jc w:val="center"/>
              <w:rPr>
                <w:b/>
              </w:rPr>
            </w:pPr>
            <w:r>
              <w:rPr>
                <w:b/>
              </w:rPr>
              <w:t>GPU (</w:t>
            </w:r>
            <w:proofErr w:type="spellStart"/>
            <w:r>
              <w:rPr>
                <w:b/>
              </w:rPr>
              <w:t>TpS</w:t>
            </w:r>
            <w:proofErr w:type="spellEnd"/>
            <w:r>
              <w:rPr>
                <w:b/>
              </w:rPr>
              <w:t>)</w:t>
            </w:r>
          </w:p>
          <w:p w14:paraId="7EE7BF11" w14:textId="77777777" w:rsidR="00FE6AF7" w:rsidRDefault="00FE6AF7" w:rsidP="00AD7CA0">
            <w:pPr>
              <w:jc w:val="center"/>
              <w:rPr>
                <w:b/>
              </w:rPr>
            </w:pPr>
            <w:r>
              <w:rPr>
                <w:b/>
              </w:rPr>
              <w:t>Shared Memory</w:t>
            </w:r>
          </w:p>
        </w:tc>
        <w:tc>
          <w:tcPr>
            <w:tcW w:w="2207" w:type="dxa"/>
            <w:vAlign w:val="center"/>
          </w:tcPr>
          <w:p w14:paraId="1B99F4B3" w14:textId="77777777" w:rsidR="00FE6AF7" w:rsidRPr="00367159" w:rsidRDefault="00FE6AF7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7159">
              <w:rPr>
                <w:rFonts w:cstheme="minorHAnsi"/>
                <w:sz w:val="24"/>
                <w:szCs w:val="24"/>
              </w:rPr>
              <w:t>7.970333e-04</w:t>
            </w:r>
          </w:p>
        </w:tc>
        <w:tc>
          <w:tcPr>
            <w:tcW w:w="1801" w:type="dxa"/>
            <w:vAlign w:val="center"/>
          </w:tcPr>
          <w:p w14:paraId="25E6698E" w14:textId="77777777" w:rsidR="00FE6AF7" w:rsidRDefault="00672DB6" w:rsidP="005441AC">
            <w:pPr>
              <w:jc w:val="center"/>
              <w:rPr>
                <w:b/>
                <w:sz w:val="24"/>
                <w:szCs w:val="24"/>
              </w:rPr>
            </w:pPr>
            <w:r w:rsidRPr="005441AC">
              <w:rPr>
                <w:b/>
                <w:sz w:val="24"/>
                <w:szCs w:val="24"/>
              </w:rPr>
              <w:t>762.251</w:t>
            </w:r>
          </w:p>
          <w:p w14:paraId="2877D31B" w14:textId="0230BD2E" w:rsidR="005441AC" w:rsidRPr="005441AC" w:rsidRDefault="005441AC" w:rsidP="00544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76225.1%</w:t>
            </w:r>
          </w:p>
        </w:tc>
        <w:tc>
          <w:tcPr>
            <w:tcW w:w="1914" w:type="dxa"/>
            <w:vAlign w:val="center"/>
          </w:tcPr>
          <w:p w14:paraId="7C4D44E0" w14:textId="7FF9AD3C" w:rsidR="00FE6AF7" w:rsidRPr="00DE1A2F" w:rsidRDefault="00FE6AF7" w:rsidP="00FC565E">
            <w:pPr>
              <w:jc w:val="center"/>
              <w:rPr>
                <w:b/>
                <w:sz w:val="24"/>
                <w:szCs w:val="24"/>
              </w:rPr>
            </w:pPr>
            <w:r w:rsidRPr="00DE1A2F">
              <w:rPr>
                <w:b/>
                <w:sz w:val="24"/>
                <w:szCs w:val="24"/>
              </w:rPr>
              <w:t>3.570745</w:t>
            </w:r>
          </w:p>
          <w:p w14:paraId="3B583B03" w14:textId="77777777" w:rsidR="00FE6AF7" w:rsidRDefault="00FE6AF7" w:rsidP="00FC565E">
            <w:pPr>
              <w:jc w:val="center"/>
            </w:pPr>
            <w:r w:rsidRPr="00DE1A2F">
              <w:rPr>
                <w:sz w:val="24"/>
                <w:szCs w:val="24"/>
              </w:rPr>
              <w:t>Or 357.07%</w:t>
            </w:r>
          </w:p>
        </w:tc>
      </w:tr>
      <w:tr w:rsidR="00AD7CA0" w14:paraId="02F464CC" w14:textId="77777777" w:rsidTr="00AF4D62">
        <w:trPr>
          <w:trHeight w:val="819"/>
        </w:trPr>
        <w:tc>
          <w:tcPr>
            <w:tcW w:w="1210" w:type="dxa"/>
            <w:vMerge w:val="restart"/>
            <w:vAlign w:val="center"/>
          </w:tcPr>
          <w:p w14:paraId="0F76C65A" w14:textId="2F1ADF6B" w:rsidR="00AD7CA0" w:rsidRDefault="00AD7CA0" w:rsidP="00AD7CA0">
            <w:pPr>
              <w:jc w:val="center"/>
              <w:rPr>
                <w:b/>
              </w:rPr>
            </w:pPr>
            <w:r>
              <w:rPr>
                <w:b/>
              </w:rPr>
              <w:t>1024x1024 matrix</w:t>
            </w:r>
          </w:p>
        </w:tc>
        <w:tc>
          <w:tcPr>
            <w:tcW w:w="2218" w:type="dxa"/>
            <w:vAlign w:val="center"/>
          </w:tcPr>
          <w:p w14:paraId="5AA434F3" w14:textId="503D907E" w:rsidR="00AD7CA0" w:rsidRDefault="00AD7CA0" w:rsidP="00AD7CA0">
            <w:pPr>
              <w:jc w:val="center"/>
              <w:rPr>
                <w:b/>
              </w:rPr>
            </w:pPr>
            <w:r>
              <w:rPr>
                <w:b/>
              </w:rPr>
              <w:t>Sequential Code</w:t>
            </w:r>
          </w:p>
        </w:tc>
        <w:tc>
          <w:tcPr>
            <w:tcW w:w="2207" w:type="dxa"/>
            <w:vAlign w:val="center"/>
          </w:tcPr>
          <w:p w14:paraId="68902857" w14:textId="55F05ABC" w:rsidR="00AD7CA0" w:rsidRPr="00367159" w:rsidRDefault="004F79BE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79BE">
              <w:rPr>
                <w:rFonts w:cstheme="minorHAnsi"/>
                <w:sz w:val="24"/>
                <w:szCs w:val="24"/>
              </w:rPr>
              <w:t>4.809568</w:t>
            </w:r>
          </w:p>
        </w:tc>
        <w:tc>
          <w:tcPr>
            <w:tcW w:w="1801" w:type="dxa"/>
            <w:shd w:val="clear" w:color="auto" w:fill="808080" w:themeFill="background1" w:themeFillShade="80"/>
            <w:vAlign w:val="center"/>
          </w:tcPr>
          <w:p w14:paraId="7D68782E" w14:textId="77777777" w:rsidR="00AD7CA0" w:rsidRPr="005441AC" w:rsidRDefault="00AD7CA0" w:rsidP="005441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808080" w:themeFill="background1" w:themeFillShade="80"/>
            <w:vAlign w:val="center"/>
          </w:tcPr>
          <w:p w14:paraId="2BD7701A" w14:textId="77777777" w:rsidR="00AD7CA0" w:rsidRPr="00975F42" w:rsidRDefault="00AD7CA0" w:rsidP="00FC565E">
            <w:pPr>
              <w:jc w:val="center"/>
              <w:rPr>
                <w:b/>
              </w:rPr>
            </w:pPr>
          </w:p>
        </w:tc>
      </w:tr>
      <w:tr w:rsidR="00AD7CA0" w14:paraId="122DD0B3" w14:textId="77777777" w:rsidTr="005C5182">
        <w:trPr>
          <w:trHeight w:val="819"/>
        </w:trPr>
        <w:tc>
          <w:tcPr>
            <w:tcW w:w="1210" w:type="dxa"/>
            <w:vMerge/>
            <w:vAlign w:val="center"/>
          </w:tcPr>
          <w:p w14:paraId="2A2ADF3D" w14:textId="0EDFE9EB" w:rsidR="00AD7CA0" w:rsidRDefault="00AD7CA0" w:rsidP="007D0DEE">
            <w:pPr>
              <w:jc w:val="center"/>
              <w:rPr>
                <w:b/>
              </w:rPr>
            </w:pPr>
          </w:p>
        </w:tc>
        <w:tc>
          <w:tcPr>
            <w:tcW w:w="2218" w:type="dxa"/>
            <w:vAlign w:val="center"/>
          </w:tcPr>
          <w:p w14:paraId="64800396" w14:textId="77777777" w:rsidR="00AD7CA0" w:rsidRDefault="00AD7CA0" w:rsidP="00AD7CA0">
            <w:pPr>
              <w:jc w:val="center"/>
              <w:rPr>
                <w:b/>
              </w:rPr>
            </w:pPr>
            <w:r>
              <w:rPr>
                <w:b/>
              </w:rPr>
              <w:t>GPU (</w:t>
            </w:r>
            <w:proofErr w:type="spellStart"/>
            <w:r>
              <w:rPr>
                <w:b/>
              </w:rPr>
              <w:t>TpG</w:t>
            </w:r>
            <w:proofErr w:type="spellEnd"/>
            <w:r>
              <w:rPr>
                <w:b/>
              </w:rPr>
              <w:t>)</w:t>
            </w:r>
          </w:p>
          <w:p w14:paraId="1E1679CB" w14:textId="77777777" w:rsidR="00AD7CA0" w:rsidRDefault="00AD7CA0" w:rsidP="00AD7CA0">
            <w:pPr>
              <w:jc w:val="center"/>
              <w:rPr>
                <w:b/>
              </w:rPr>
            </w:pPr>
            <w:r>
              <w:rPr>
                <w:b/>
              </w:rPr>
              <w:t>Global Memory</w:t>
            </w:r>
          </w:p>
          <w:p w14:paraId="53E5A9E7" w14:textId="4F9A10B6" w:rsidR="00AD7CA0" w:rsidRDefault="00AD7CA0" w:rsidP="00AD7CA0">
            <w:pPr>
              <w:jc w:val="center"/>
              <w:rPr>
                <w:b/>
              </w:rPr>
            </w:pPr>
          </w:p>
        </w:tc>
        <w:tc>
          <w:tcPr>
            <w:tcW w:w="2207" w:type="dxa"/>
            <w:vAlign w:val="center"/>
          </w:tcPr>
          <w:p w14:paraId="2CB3E3F4" w14:textId="2435EBF4" w:rsidR="00AD7CA0" w:rsidRPr="00367159" w:rsidRDefault="00AD7CA0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7159">
              <w:rPr>
                <w:rFonts w:cstheme="minorHAnsi"/>
                <w:sz w:val="24"/>
                <w:szCs w:val="24"/>
              </w:rPr>
              <w:t>2.158999e-02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5ECEC545" w14:textId="77777777" w:rsidR="00AD7CA0" w:rsidRDefault="005C5182" w:rsidP="005C5182">
            <w:pPr>
              <w:jc w:val="center"/>
              <w:rPr>
                <w:b/>
                <w:sz w:val="24"/>
                <w:szCs w:val="24"/>
              </w:rPr>
            </w:pPr>
            <w:r w:rsidRPr="00FD28D6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22.76</w:t>
            </w:r>
          </w:p>
          <w:p w14:paraId="6C4C66B6" w14:textId="750FFEF7" w:rsidR="003A6181" w:rsidRDefault="003A6181" w:rsidP="005C5182">
            <w:pPr>
              <w:jc w:val="center"/>
            </w:pPr>
            <w:r>
              <w:t>Or 22276%</w:t>
            </w:r>
          </w:p>
        </w:tc>
        <w:tc>
          <w:tcPr>
            <w:tcW w:w="1914" w:type="dxa"/>
            <w:shd w:val="clear" w:color="auto" w:fill="808080" w:themeFill="background1" w:themeFillShade="80"/>
          </w:tcPr>
          <w:p w14:paraId="0C3CC3BD" w14:textId="38428DF3" w:rsidR="00AD7CA0" w:rsidRDefault="00AD7CA0" w:rsidP="007D0DEE"/>
        </w:tc>
      </w:tr>
      <w:tr w:rsidR="00AD7CA0" w14:paraId="6C257374" w14:textId="77777777" w:rsidTr="00F86CD8">
        <w:trPr>
          <w:trHeight w:val="819"/>
        </w:trPr>
        <w:tc>
          <w:tcPr>
            <w:tcW w:w="1210" w:type="dxa"/>
            <w:vMerge/>
          </w:tcPr>
          <w:p w14:paraId="02AC2EDC" w14:textId="77777777" w:rsidR="00AD7CA0" w:rsidRDefault="00AD7CA0" w:rsidP="007D0DEE">
            <w:pPr>
              <w:rPr>
                <w:b/>
              </w:rPr>
            </w:pPr>
          </w:p>
        </w:tc>
        <w:tc>
          <w:tcPr>
            <w:tcW w:w="2218" w:type="dxa"/>
            <w:vAlign w:val="center"/>
          </w:tcPr>
          <w:p w14:paraId="3CBEF844" w14:textId="77777777" w:rsidR="00AD7CA0" w:rsidRDefault="00AD7CA0" w:rsidP="00AD7CA0">
            <w:pPr>
              <w:jc w:val="center"/>
              <w:rPr>
                <w:b/>
              </w:rPr>
            </w:pPr>
            <w:r>
              <w:rPr>
                <w:b/>
              </w:rPr>
              <w:t>GPU (</w:t>
            </w:r>
            <w:proofErr w:type="spellStart"/>
            <w:r>
              <w:rPr>
                <w:b/>
              </w:rPr>
              <w:t>TpS</w:t>
            </w:r>
            <w:proofErr w:type="spellEnd"/>
            <w:r>
              <w:rPr>
                <w:b/>
              </w:rPr>
              <w:t>)</w:t>
            </w:r>
          </w:p>
          <w:p w14:paraId="4A32E3A0" w14:textId="05472E62" w:rsidR="00AD7CA0" w:rsidRDefault="00AD7CA0" w:rsidP="00AD7CA0">
            <w:pPr>
              <w:jc w:val="center"/>
              <w:rPr>
                <w:b/>
              </w:rPr>
            </w:pPr>
            <w:r>
              <w:rPr>
                <w:b/>
              </w:rPr>
              <w:t>Shared Memory</w:t>
            </w:r>
          </w:p>
        </w:tc>
        <w:tc>
          <w:tcPr>
            <w:tcW w:w="2207" w:type="dxa"/>
            <w:vAlign w:val="center"/>
          </w:tcPr>
          <w:p w14:paraId="1D535D06" w14:textId="77777777" w:rsidR="00AD7CA0" w:rsidRPr="00367159" w:rsidRDefault="00AD7CA0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7159">
              <w:rPr>
                <w:rFonts w:cstheme="minorHAnsi"/>
                <w:sz w:val="24"/>
                <w:szCs w:val="24"/>
              </w:rPr>
              <w:t>5.844116e-03</w:t>
            </w:r>
          </w:p>
        </w:tc>
        <w:tc>
          <w:tcPr>
            <w:tcW w:w="1801" w:type="dxa"/>
            <w:vAlign w:val="center"/>
          </w:tcPr>
          <w:p w14:paraId="38D95BCC" w14:textId="77777777" w:rsidR="00AD7CA0" w:rsidRDefault="00F86CD8" w:rsidP="00F86CD8">
            <w:pPr>
              <w:jc w:val="center"/>
              <w:rPr>
                <w:b/>
              </w:rPr>
            </w:pPr>
            <w:r>
              <w:rPr>
                <w:b/>
              </w:rPr>
              <w:t>822.97</w:t>
            </w:r>
          </w:p>
          <w:p w14:paraId="044864E8" w14:textId="588EB55B" w:rsidR="00F86CD8" w:rsidRPr="00F86CD8" w:rsidRDefault="00F86CD8" w:rsidP="00F86CD8">
            <w:pPr>
              <w:jc w:val="center"/>
            </w:pPr>
            <w:r w:rsidRPr="00F86CD8">
              <w:t>Or 82297%</w:t>
            </w:r>
          </w:p>
        </w:tc>
        <w:tc>
          <w:tcPr>
            <w:tcW w:w="1914" w:type="dxa"/>
            <w:vAlign w:val="center"/>
          </w:tcPr>
          <w:p w14:paraId="78415754" w14:textId="6306506E" w:rsidR="00AD7CA0" w:rsidRPr="002F1CDB" w:rsidRDefault="00AD7CA0" w:rsidP="00FC565E">
            <w:pPr>
              <w:jc w:val="center"/>
              <w:rPr>
                <w:b/>
                <w:sz w:val="24"/>
                <w:szCs w:val="24"/>
              </w:rPr>
            </w:pPr>
            <w:r w:rsidRPr="002F1CDB">
              <w:rPr>
                <w:b/>
                <w:sz w:val="24"/>
                <w:szCs w:val="24"/>
              </w:rPr>
              <w:t>3.6943</w:t>
            </w:r>
          </w:p>
          <w:p w14:paraId="2224783D" w14:textId="2C0E18C6" w:rsidR="00AD7CA0" w:rsidRDefault="00AD7CA0" w:rsidP="00FC565E">
            <w:pPr>
              <w:jc w:val="center"/>
            </w:pPr>
            <w:r w:rsidRPr="002F1CDB">
              <w:rPr>
                <w:sz w:val="24"/>
                <w:szCs w:val="24"/>
              </w:rPr>
              <w:t>Or 368.43%</w:t>
            </w:r>
          </w:p>
        </w:tc>
      </w:tr>
      <w:tr w:rsidR="00AD52BE" w14:paraId="55352993" w14:textId="77777777" w:rsidTr="00A5632E">
        <w:trPr>
          <w:trHeight w:val="819"/>
        </w:trPr>
        <w:tc>
          <w:tcPr>
            <w:tcW w:w="1210" w:type="dxa"/>
            <w:vMerge w:val="restart"/>
            <w:vAlign w:val="center"/>
          </w:tcPr>
          <w:p w14:paraId="0CBD161C" w14:textId="4C820438" w:rsidR="00AD52BE" w:rsidRDefault="00AD52BE" w:rsidP="00AD52BE">
            <w:pPr>
              <w:jc w:val="center"/>
              <w:rPr>
                <w:b/>
              </w:rPr>
            </w:pPr>
            <w:r>
              <w:rPr>
                <w:b/>
              </w:rPr>
              <w:t>4096x4096 matrix</w:t>
            </w:r>
          </w:p>
        </w:tc>
        <w:tc>
          <w:tcPr>
            <w:tcW w:w="2218" w:type="dxa"/>
            <w:vAlign w:val="center"/>
          </w:tcPr>
          <w:p w14:paraId="4D05F9AD" w14:textId="5F58F13F" w:rsidR="00AD52BE" w:rsidRDefault="00AD52BE" w:rsidP="00AD7CA0">
            <w:pPr>
              <w:jc w:val="center"/>
              <w:rPr>
                <w:b/>
              </w:rPr>
            </w:pPr>
            <w:r>
              <w:rPr>
                <w:b/>
              </w:rPr>
              <w:t>Sequential Code</w:t>
            </w:r>
          </w:p>
        </w:tc>
        <w:tc>
          <w:tcPr>
            <w:tcW w:w="2207" w:type="dxa"/>
            <w:vAlign w:val="center"/>
          </w:tcPr>
          <w:p w14:paraId="794842F4" w14:textId="54F46C72" w:rsidR="00AD52BE" w:rsidRPr="00367159" w:rsidRDefault="00186A14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1237.623</w:t>
            </w:r>
          </w:p>
        </w:tc>
        <w:tc>
          <w:tcPr>
            <w:tcW w:w="1801" w:type="dxa"/>
            <w:shd w:val="clear" w:color="auto" w:fill="808080" w:themeFill="background1" w:themeFillShade="80"/>
          </w:tcPr>
          <w:p w14:paraId="643D7410" w14:textId="77777777" w:rsidR="00AD52BE" w:rsidRPr="00975F42" w:rsidRDefault="00AD52BE" w:rsidP="00FC565E">
            <w:pPr>
              <w:jc w:val="center"/>
              <w:rPr>
                <w:b/>
              </w:rPr>
            </w:pPr>
          </w:p>
        </w:tc>
        <w:tc>
          <w:tcPr>
            <w:tcW w:w="1914" w:type="dxa"/>
            <w:shd w:val="clear" w:color="auto" w:fill="808080" w:themeFill="background1" w:themeFillShade="80"/>
            <w:vAlign w:val="center"/>
          </w:tcPr>
          <w:p w14:paraId="249A7988" w14:textId="77777777" w:rsidR="00AD52BE" w:rsidRPr="00975F42" w:rsidRDefault="00AD52BE" w:rsidP="00FC565E">
            <w:pPr>
              <w:jc w:val="center"/>
              <w:rPr>
                <w:b/>
              </w:rPr>
            </w:pPr>
          </w:p>
        </w:tc>
      </w:tr>
      <w:tr w:rsidR="00AD52BE" w14:paraId="0EF245C8" w14:textId="77777777" w:rsidTr="00F86CD8">
        <w:trPr>
          <w:trHeight w:val="819"/>
        </w:trPr>
        <w:tc>
          <w:tcPr>
            <w:tcW w:w="1210" w:type="dxa"/>
            <w:vMerge/>
            <w:vAlign w:val="center"/>
          </w:tcPr>
          <w:p w14:paraId="1ADB649A" w14:textId="53CE600A" w:rsidR="00AD52BE" w:rsidRDefault="00AD52BE" w:rsidP="00CA4B90">
            <w:pPr>
              <w:jc w:val="center"/>
              <w:rPr>
                <w:b/>
              </w:rPr>
            </w:pPr>
          </w:p>
        </w:tc>
        <w:tc>
          <w:tcPr>
            <w:tcW w:w="2218" w:type="dxa"/>
            <w:vAlign w:val="center"/>
          </w:tcPr>
          <w:p w14:paraId="4233804F" w14:textId="77777777" w:rsidR="00AD52BE" w:rsidRDefault="00AD52BE" w:rsidP="00AD7CA0">
            <w:pPr>
              <w:jc w:val="center"/>
              <w:rPr>
                <w:b/>
              </w:rPr>
            </w:pPr>
            <w:r>
              <w:rPr>
                <w:b/>
              </w:rPr>
              <w:t>GPU (</w:t>
            </w:r>
            <w:proofErr w:type="spellStart"/>
            <w:r>
              <w:rPr>
                <w:b/>
              </w:rPr>
              <w:t>TpG</w:t>
            </w:r>
            <w:proofErr w:type="spellEnd"/>
            <w:r>
              <w:rPr>
                <w:b/>
              </w:rPr>
              <w:t>)</w:t>
            </w:r>
          </w:p>
          <w:p w14:paraId="4CCE2FA3" w14:textId="77777777" w:rsidR="00AD52BE" w:rsidRDefault="00AD52BE" w:rsidP="00AD7CA0">
            <w:pPr>
              <w:jc w:val="center"/>
              <w:rPr>
                <w:b/>
              </w:rPr>
            </w:pPr>
            <w:r>
              <w:rPr>
                <w:b/>
              </w:rPr>
              <w:t>Global Memory</w:t>
            </w:r>
          </w:p>
          <w:p w14:paraId="6DAF27B5" w14:textId="600F3365" w:rsidR="00AD52BE" w:rsidRDefault="00AD52BE" w:rsidP="00AD7CA0">
            <w:pPr>
              <w:jc w:val="center"/>
              <w:rPr>
                <w:b/>
              </w:rPr>
            </w:pPr>
          </w:p>
        </w:tc>
        <w:tc>
          <w:tcPr>
            <w:tcW w:w="2207" w:type="dxa"/>
            <w:vAlign w:val="center"/>
          </w:tcPr>
          <w:p w14:paraId="73933AB2" w14:textId="4FE8EC4C" w:rsidR="00AD52BE" w:rsidRPr="00367159" w:rsidRDefault="00AD52BE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7159">
              <w:rPr>
                <w:rFonts w:cstheme="minorHAnsi"/>
                <w:sz w:val="24"/>
                <w:szCs w:val="24"/>
              </w:rPr>
              <w:t>1.372982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1B98E226" w14:textId="2D456FF7" w:rsidR="00AD52BE" w:rsidRDefault="005E5F1C" w:rsidP="00F86C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901.412</w:t>
            </w:r>
          </w:p>
          <w:p w14:paraId="48FACDA2" w14:textId="005E35EB" w:rsidR="00B81A2C" w:rsidRPr="00B81A2C" w:rsidRDefault="00B81A2C" w:rsidP="00F86CD8">
            <w:pPr>
              <w:jc w:val="center"/>
              <w:rPr>
                <w:sz w:val="24"/>
                <w:szCs w:val="24"/>
              </w:rPr>
            </w:pPr>
            <w:r w:rsidRPr="00B81A2C">
              <w:rPr>
                <w:sz w:val="24"/>
                <w:szCs w:val="24"/>
              </w:rPr>
              <w:t xml:space="preserve">Or </w:t>
            </w:r>
            <w:r w:rsidR="005E5F1C">
              <w:rPr>
                <w:sz w:val="24"/>
                <w:szCs w:val="24"/>
              </w:rPr>
              <w:t>90141</w:t>
            </w:r>
            <w:r w:rsidRPr="00B81A2C">
              <w:rPr>
                <w:sz w:val="24"/>
                <w:szCs w:val="24"/>
              </w:rPr>
              <w:t>.</w:t>
            </w:r>
            <w:r w:rsidR="005E5F1C">
              <w:rPr>
                <w:sz w:val="24"/>
                <w:szCs w:val="24"/>
              </w:rPr>
              <w:t>2</w:t>
            </w:r>
            <w:r w:rsidRPr="00B81A2C">
              <w:rPr>
                <w:sz w:val="24"/>
                <w:szCs w:val="24"/>
              </w:rPr>
              <w:t>%</w:t>
            </w:r>
          </w:p>
        </w:tc>
        <w:tc>
          <w:tcPr>
            <w:tcW w:w="1914" w:type="dxa"/>
            <w:shd w:val="clear" w:color="auto" w:fill="808080" w:themeFill="background1" w:themeFillShade="80"/>
            <w:vAlign w:val="center"/>
          </w:tcPr>
          <w:p w14:paraId="723FA6E3" w14:textId="57829E2B" w:rsidR="00AD52BE" w:rsidRDefault="00AD52BE" w:rsidP="00FC565E">
            <w:pPr>
              <w:jc w:val="center"/>
            </w:pPr>
          </w:p>
        </w:tc>
      </w:tr>
      <w:tr w:rsidR="00AD52BE" w14:paraId="766AB6CD" w14:textId="77777777" w:rsidTr="00B81A2C">
        <w:trPr>
          <w:trHeight w:val="819"/>
        </w:trPr>
        <w:tc>
          <w:tcPr>
            <w:tcW w:w="1210" w:type="dxa"/>
            <w:vMerge/>
          </w:tcPr>
          <w:p w14:paraId="021AC88F" w14:textId="77777777" w:rsidR="00AD52BE" w:rsidRDefault="00AD52BE" w:rsidP="007D0DEE">
            <w:pPr>
              <w:rPr>
                <w:b/>
              </w:rPr>
            </w:pPr>
          </w:p>
        </w:tc>
        <w:tc>
          <w:tcPr>
            <w:tcW w:w="2218" w:type="dxa"/>
            <w:vAlign w:val="center"/>
          </w:tcPr>
          <w:p w14:paraId="44725B7B" w14:textId="77777777" w:rsidR="00AD52BE" w:rsidRDefault="00AD52BE" w:rsidP="00AD7CA0">
            <w:pPr>
              <w:jc w:val="center"/>
              <w:rPr>
                <w:b/>
              </w:rPr>
            </w:pPr>
            <w:r>
              <w:rPr>
                <w:b/>
              </w:rPr>
              <w:t>GPU (</w:t>
            </w:r>
            <w:proofErr w:type="spellStart"/>
            <w:r>
              <w:rPr>
                <w:b/>
              </w:rPr>
              <w:t>TpS</w:t>
            </w:r>
            <w:proofErr w:type="spellEnd"/>
            <w:r>
              <w:rPr>
                <w:b/>
              </w:rPr>
              <w:t>)</w:t>
            </w:r>
          </w:p>
          <w:p w14:paraId="588CD3B0" w14:textId="722C4EE7" w:rsidR="00AD52BE" w:rsidRDefault="00AD52BE" w:rsidP="00AD7CA0">
            <w:pPr>
              <w:jc w:val="center"/>
              <w:rPr>
                <w:b/>
              </w:rPr>
            </w:pPr>
            <w:r>
              <w:rPr>
                <w:b/>
              </w:rPr>
              <w:t>Shared Memory</w:t>
            </w:r>
          </w:p>
        </w:tc>
        <w:tc>
          <w:tcPr>
            <w:tcW w:w="2207" w:type="dxa"/>
            <w:vAlign w:val="center"/>
          </w:tcPr>
          <w:p w14:paraId="2DA1FA8E" w14:textId="5FEDE75E" w:rsidR="00AD52BE" w:rsidRPr="00367159" w:rsidRDefault="00AD52BE" w:rsidP="00FC56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7159">
              <w:rPr>
                <w:rFonts w:cstheme="minorHAnsi"/>
                <w:sz w:val="24"/>
                <w:szCs w:val="24"/>
              </w:rPr>
              <w:t>3.636210e-01</w:t>
            </w:r>
          </w:p>
        </w:tc>
        <w:tc>
          <w:tcPr>
            <w:tcW w:w="1801" w:type="dxa"/>
            <w:vAlign w:val="center"/>
          </w:tcPr>
          <w:p w14:paraId="1996B770" w14:textId="5B38119E" w:rsidR="00AD52BE" w:rsidRDefault="008F69BF" w:rsidP="00B81A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3403</w:t>
            </w:r>
            <w:r w:rsidR="000A4C98">
              <w:rPr>
                <w:b/>
                <w:sz w:val="24"/>
                <w:szCs w:val="24"/>
              </w:rPr>
              <w:t>.607</w:t>
            </w:r>
          </w:p>
          <w:p w14:paraId="4861FCC7" w14:textId="42F3E72A" w:rsidR="00733E26" w:rsidRPr="00733E26" w:rsidRDefault="00733E26" w:rsidP="00B81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 </w:t>
            </w:r>
            <w:r w:rsidR="000A4C98">
              <w:rPr>
                <w:sz w:val="24"/>
                <w:szCs w:val="24"/>
              </w:rPr>
              <w:t>340360.7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914" w:type="dxa"/>
            <w:vAlign w:val="center"/>
          </w:tcPr>
          <w:p w14:paraId="59EA1893" w14:textId="420EAF25" w:rsidR="00AD52BE" w:rsidRPr="004C6059" w:rsidRDefault="00AD52BE" w:rsidP="00FC565E">
            <w:pPr>
              <w:jc w:val="center"/>
              <w:rPr>
                <w:b/>
                <w:sz w:val="24"/>
                <w:szCs w:val="24"/>
              </w:rPr>
            </w:pPr>
            <w:r w:rsidRPr="004C6059">
              <w:rPr>
                <w:b/>
                <w:sz w:val="24"/>
                <w:szCs w:val="24"/>
              </w:rPr>
              <w:t>3.77586</w:t>
            </w:r>
          </w:p>
          <w:p w14:paraId="3A15EE7B" w14:textId="6B4782A9" w:rsidR="00AD52BE" w:rsidRDefault="00AD52BE" w:rsidP="00FC565E">
            <w:pPr>
              <w:jc w:val="center"/>
            </w:pPr>
            <w:r w:rsidRPr="004C6059">
              <w:rPr>
                <w:sz w:val="24"/>
                <w:szCs w:val="24"/>
              </w:rPr>
              <w:t>Or 377.58%</w:t>
            </w:r>
          </w:p>
        </w:tc>
      </w:tr>
    </w:tbl>
    <w:p w14:paraId="2D582E62" w14:textId="7C6F79A3" w:rsidR="00035342" w:rsidRDefault="00035342">
      <w:pPr>
        <w:rPr>
          <w:sz w:val="24"/>
          <w:szCs w:val="24"/>
        </w:rPr>
      </w:pPr>
    </w:p>
    <w:p w14:paraId="5B9A6C28" w14:textId="4E3423CE" w:rsidR="00731EC2" w:rsidRDefault="00731EC2">
      <w:pPr>
        <w:rPr>
          <w:sz w:val="24"/>
          <w:szCs w:val="24"/>
        </w:rPr>
      </w:pPr>
    </w:p>
    <w:p w14:paraId="5A1F77AC" w14:textId="1C9BEF00" w:rsidR="00F73730" w:rsidRPr="00202070" w:rsidRDefault="00731E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AC7F61">
        <w:rPr>
          <w:sz w:val="24"/>
          <w:szCs w:val="24"/>
        </w:rPr>
        <w:t xml:space="preserve">use of shared memory over global memory to multiply matrices seems to increase performance </w:t>
      </w:r>
      <w:r w:rsidR="006355BA">
        <w:rPr>
          <w:sz w:val="24"/>
          <w:szCs w:val="24"/>
        </w:rPr>
        <w:t xml:space="preserve">by over </w:t>
      </w:r>
      <w:r w:rsidR="006355BA" w:rsidRPr="00AF23CB">
        <w:rPr>
          <w:b/>
          <w:sz w:val="24"/>
          <w:szCs w:val="24"/>
        </w:rPr>
        <w:t>3</w:t>
      </w:r>
      <w:r w:rsidR="00AF23CB" w:rsidRPr="00AF23CB">
        <w:rPr>
          <w:b/>
          <w:sz w:val="24"/>
          <w:szCs w:val="24"/>
        </w:rPr>
        <w:t>00%</w:t>
      </w:r>
      <w:r w:rsidR="006355BA">
        <w:rPr>
          <w:sz w:val="24"/>
          <w:szCs w:val="24"/>
        </w:rPr>
        <w:t xml:space="preserve">. The increase in performance grows </w:t>
      </w:r>
      <w:r w:rsidR="00AF23CB">
        <w:rPr>
          <w:sz w:val="24"/>
          <w:szCs w:val="24"/>
        </w:rPr>
        <w:t>larger very slowly as the problem size increases from 512x512 to 4096x4096.</w:t>
      </w:r>
      <w:r w:rsidR="00CA1B05">
        <w:rPr>
          <w:sz w:val="24"/>
          <w:szCs w:val="24"/>
        </w:rPr>
        <w:t xml:space="preserve"> </w:t>
      </w:r>
      <w:r w:rsidR="00F73730">
        <w:rPr>
          <w:sz w:val="24"/>
          <w:szCs w:val="24"/>
        </w:rPr>
        <w:t xml:space="preserve">On the other hand, the performance increase in using parallel shared memory </w:t>
      </w:r>
      <w:r w:rsidR="005356CB">
        <w:rPr>
          <w:sz w:val="24"/>
          <w:szCs w:val="24"/>
        </w:rPr>
        <w:t xml:space="preserve">versus sequential code was between </w:t>
      </w:r>
      <w:r w:rsidR="005356CB" w:rsidRPr="008A6AE6">
        <w:rPr>
          <w:b/>
          <w:sz w:val="24"/>
          <w:szCs w:val="24"/>
        </w:rPr>
        <w:t>76225.1%</w:t>
      </w:r>
      <w:r w:rsidR="005356CB">
        <w:rPr>
          <w:sz w:val="24"/>
          <w:szCs w:val="24"/>
        </w:rPr>
        <w:t xml:space="preserve"> to </w:t>
      </w:r>
      <w:r w:rsidR="005356CB" w:rsidRPr="008A6AE6">
        <w:rPr>
          <w:b/>
          <w:sz w:val="24"/>
          <w:szCs w:val="24"/>
        </w:rPr>
        <w:t>340360.7%</w:t>
      </w:r>
      <w:r w:rsidR="005356CB">
        <w:rPr>
          <w:sz w:val="24"/>
          <w:szCs w:val="24"/>
        </w:rPr>
        <w:t xml:space="preserve"> as the problem size increased from 512x512 to </w:t>
      </w:r>
      <w:r w:rsidR="008A6AE6">
        <w:rPr>
          <w:sz w:val="24"/>
          <w:szCs w:val="24"/>
        </w:rPr>
        <w:t>4096x4096.</w:t>
      </w:r>
      <w:bookmarkStart w:id="0" w:name="_GoBack"/>
      <w:bookmarkEnd w:id="0"/>
    </w:p>
    <w:sectPr w:rsidR="00F73730" w:rsidRPr="00202070" w:rsidSect="00CA1B0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CF46F" w14:textId="77777777" w:rsidR="00AA2123" w:rsidRDefault="00AA2123" w:rsidP="006E6605">
      <w:pPr>
        <w:spacing w:after="0" w:line="240" w:lineRule="auto"/>
      </w:pPr>
      <w:r>
        <w:separator/>
      </w:r>
    </w:p>
  </w:endnote>
  <w:endnote w:type="continuationSeparator" w:id="0">
    <w:p w14:paraId="73CEB4DB" w14:textId="77777777" w:rsidR="00AA2123" w:rsidRDefault="00AA2123" w:rsidP="006E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138EF" w14:textId="77777777" w:rsidR="00AA2123" w:rsidRDefault="00AA2123" w:rsidP="006E6605">
      <w:pPr>
        <w:spacing w:after="0" w:line="240" w:lineRule="auto"/>
      </w:pPr>
      <w:r>
        <w:separator/>
      </w:r>
    </w:p>
  </w:footnote>
  <w:footnote w:type="continuationSeparator" w:id="0">
    <w:p w14:paraId="6C5A65F2" w14:textId="77777777" w:rsidR="00AA2123" w:rsidRDefault="00AA2123" w:rsidP="006E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13E5" w14:textId="77777777" w:rsidR="00CA1B05" w:rsidRDefault="00CA1B05" w:rsidP="00CA1B05">
    <w:pPr>
      <w:pStyle w:val="Header"/>
    </w:pPr>
    <w:r>
      <w:t>Shady Boukhary</w:t>
    </w:r>
  </w:p>
  <w:p w14:paraId="78880C55" w14:textId="77777777" w:rsidR="00CA1B05" w:rsidRDefault="00CA1B05" w:rsidP="00CA1B05">
    <w:pPr>
      <w:pStyle w:val="Header"/>
    </w:pPr>
    <w:r>
      <w:t>GPU Programming</w:t>
    </w:r>
  </w:p>
  <w:p w14:paraId="164E1869" w14:textId="77777777" w:rsidR="00CA1B05" w:rsidRDefault="00CA1B05" w:rsidP="00CA1B05">
    <w:pPr>
      <w:pStyle w:val="Header"/>
    </w:pPr>
    <w:r>
      <w:t xml:space="preserve">Dr. </w:t>
    </w:r>
    <w:proofErr w:type="spellStart"/>
    <w:r>
      <w:t>Colmenares</w:t>
    </w:r>
    <w:proofErr w:type="spellEnd"/>
  </w:p>
  <w:p w14:paraId="4D0B2D9D" w14:textId="77777777" w:rsidR="00CA1B05" w:rsidRDefault="00CA1B05" w:rsidP="00CA1B05">
    <w:pPr>
      <w:pStyle w:val="Header"/>
    </w:pPr>
    <w:r>
      <w:t>February 26</w:t>
    </w:r>
    <w:r w:rsidRPr="006E6605">
      <w:rPr>
        <w:vertAlign w:val="superscript"/>
      </w:rPr>
      <w:t>th</w:t>
    </w:r>
    <w:r>
      <w:t>, 2017</w:t>
    </w:r>
  </w:p>
  <w:p w14:paraId="40E1C616" w14:textId="77777777" w:rsidR="00CA1B05" w:rsidRDefault="00CA1B05" w:rsidP="00CA1B05">
    <w:pPr>
      <w:pStyle w:val="Header"/>
    </w:pPr>
    <w:r>
      <w:t>Research Week 2</w:t>
    </w:r>
  </w:p>
  <w:p w14:paraId="78B89727" w14:textId="77777777" w:rsidR="00CA1B05" w:rsidRDefault="00CA1B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70"/>
    <w:rsid w:val="00035342"/>
    <w:rsid w:val="00062DFF"/>
    <w:rsid w:val="00087672"/>
    <w:rsid w:val="000967D1"/>
    <w:rsid w:val="000A4C98"/>
    <w:rsid w:val="000A58C3"/>
    <w:rsid w:val="00152783"/>
    <w:rsid w:val="00186A14"/>
    <w:rsid w:val="001E5264"/>
    <w:rsid w:val="00202070"/>
    <w:rsid w:val="00245A65"/>
    <w:rsid w:val="0029532C"/>
    <w:rsid w:val="002977C2"/>
    <w:rsid w:val="002F1CDB"/>
    <w:rsid w:val="00365839"/>
    <w:rsid w:val="00367159"/>
    <w:rsid w:val="00367AFC"/>
    <w:rsid w:val="003A6181"/>
    <w:rsid w:val="003D2C44"/>
    <w:rsid w:val="004C6059"/>
    <w:rsid w:val="004E777D"/>
    <w:rsid w:val="004F79BE"/>
    <w:rsid w:val="005356CB"/>
    <w:rsid w:val="005441AC"/>
    <w:rsid w:val="005C5182"/>
    <w:rsid w:val="005E2751"/>
    <w:rsid w:val="005E46C9"/>
    <w:rsid w:val="005E5F1C"/>
    <w:rsid w:val="006355BA"/>
    <w:rsid w:val="00672DB6"/>
    <w:rsid w:val="006E6605"/>
    <w:rsid w:val="00731EC2"/>
    <w:rsid w:val="00733E26"/>
    <w:rsid w:val="00743957"/>
    <w:rsid w:val="00750FDD"/>
    <w:rsid w:val="007D0DEE"/>
    <w:rsid w:val="008A2DBE"/>
    <w:rsid w:val="008A6AE6"/>
    <w:rsid w:val="008E32A6"/>
    <w:rsid w:val="008F69BF"/>
    <w:rsid w:val="00973CF3"/>
    <w:rsid w:val="00975F42"/>
    <w:rsid w:val="00986583"/>
    <w:rsid w:val="00A5632E"/>
    <w:rsid w:val="00A603F9"/>
    <w:rsid w:val="00AA2123"/>
    <w:rsid w:val="00AB078A"/>
    <w:rsid w:val="00AC7F61"/>
    <w:rsid w:val="00AD52BE"/>
    <w:rsid w:val="00AD7CA0"/>
    <w:rsid w:val="00AF23CB"/>
    <w:rsid w:val="00AF4D62"/>
    <w:rsid w:val="00B81A2C"/>
    <w:rsid w:val="00BC4F06"/>
    <w:rsid w:val="00BD6F7D"/>
    <w:rsid w:val="00BF21AE"/>
    <w:rsid w:val="00C44E8D"/>
    <w:rsid w:val="00CA1B05"/>
    <w:rsid w:val="00CA4B90"/>
    <w:rsid w:val="00CE4552"/>
    <w:rsid w:val="00D879E5"/>
    <w:rsid w:val="00D97520"/>
    <w:rsid w:val="00DE1A2F"/>
    <w:rsid w:val="00E817F0"/>
    <w:rsid w:val="00EE63E8"/>
    <w:rsid w:val="00F73730"/>
    <w:rsid w:val="00F86CD8"/>
    <w:rsid w:val="00FC565E"/>
    <w:rsid w:val="00FD28D6"/>
    <w:rsid w:val="00FD49A8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AC2D2"/>
  <w15:chartTrackingRefBased/>
  <w15:docId w15:val="{0BB3A864-4987-4A83-8F81-E91EF6DE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05"/>
  </w:style>
  <w:style w:type="paragraph" w:styleId="Footer">
    <w:name w:val="footer"/>
    <w:basedOn w:val="Normal"/>
    <w:link w:val="FooterChar"/>
    <w:uiPriority w:val="99"/>
    <w:unhideWhenUsed/>
    <w:rsid w:val="006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67</cp:revision>
  <dcterms:created xsi:type="dcterms:W3CDTF">2018-02-18T22:36:00Z</dcterms:created>
  <dcterms:modified xsi:type="dcterms:W3CDTF">2018-02-26T21:34:00Z</dcterms:modified>
</cp:coreProperties>
</file>