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الجمهور المستهدف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Target Audience Declaration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الجمهور المستهدف الأساسي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المهندسون المعماريون والمدنيون.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المصممون الداخليون.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مقاولو البناء والمشاريع الإنشائية.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طلاب الهندسة والعمارة.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الرساموون التقنيون والمصنّعون.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الفئة العمرية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الفئة المستهدفة: 18 سنة فأكثر (بالغون).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التطبيق غير موجّه للأطفال دون سن 13 سنة.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لا تتوفر ميزات اجتماعية أو محادثات داخل التطبيق.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المنطقة الجغرافية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الشرق الأوسط والعالم العربي (اللغة الأساسية: العربية).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عالمي (إنجليزي كلغة ثانوية).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يدعم RTL (عربي وعبري) و LTR (إنجليزي).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Target Audience Summary (English)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Users: Architects, civil engineers, interior designers, construction contractors.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 Group: 18+ (Adults only). App is NOT directed at children under 13.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social interaction features, no chat, no user-generated public content.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Languages: Arabic (primary), English (secondary). Supports RTL and LTR.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Geographic Focus: Middle East, with global availability.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2026-02-26T09:58:59.183Z</dcterms:created>
  <dcterms:modified xsi:type="dcterms:W3CDTF">2026-02-26T09:58:59.183Z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