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0E7D" w14:textId="77777777" w:rsidR="00DE0F44" w:rsidRPr="00DE0F44" w:rsidRDefault="00DE0F44" w:rsidP="00DE0F44">
      <w:pPr>
        <w:spacing w:line="480" w:lineRule="auto"/>
        <w:rPr>
          <w:rFonts w:ascii="Times New Roman" w:hAnsi="Times New Roman" w:cs="Times New Roman"/>
        </w:rPr>
      </w:pPr>
      <w:r w:rsidRPr="00DE0F44">
        <w:rPr>
          <w:rFonts w:ascii="Times New Roman" w:hAnsi="Times New Roman" w:cs="Times New Roman"/>
        </w:rPr>
        <w:t>This bar chart still serves the theme of my thesis. The reason I created this bar chart is that I wanted to see how many of the charging posts built by different owners that are open to the public are free and how many of them are paid. I used a light green color for free and a light orange color to show a mild contrast with it for charging.</w:t>
      </w:r>
    </w:p>
    <w:p w14:paraId="5FCB7280" w14:textId="01B6CC26" w:rsidR="00E83D47" w:rsidRPr="00DE0F44" w:rsidRDefault="00DE0F44" w:rsidP="00DE0F44">
      <w:pPr>
        <w:spacing w:line="480" w:lineRule="auto"/>
        <w:rPr>
          <w:rFonts w:ascii="Times New Roman" w:hAnsi="Times New Roman" w:cs="Times New Roman"/>
        </w:rPr>
      </w:pPr>
      <w:r w:rsidRPr="00DE0F44">
        <w:rPr>
          <w:rFonts w:ascii="Times New Roman" w:hAnsi="Times New Roman" w:cs="Times New Roman"/>
        </w:rPr>
        <w:t>Ultimately, what this graph tells us is that, first, free charging is the majority of charging posts owned by various entities. Secondly, private charging posts are the type with the most ownership of charging posts.</w:t>
      </w:r>
    </w:p>
    <w:sectPr w:rsidR="00E83D47" w:rsidRPr="00DE0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47"/>
    <w:rsid w:val="00C51C2F"/>
    <w:rsid w:val="00DE0F44"/>
    <w:rsid w:val="00E83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632A53"/>
  <w15:chartTrackingRefBased/>
  <w15:docId w15:val="{F4B071AA-C706-A245-8320-B49E3E15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xiyu</dc:creator>
  <cp:keywords/>
  <dc:description/>
  <cp:lastModifiedBy>zhang xiyu</cp:lastModifiedBy>
  <cp:revision>4</cp:revision>
  <dcterms:created xsi:type="dcterms:W3CDTF">2023-03-16T02:13:00Z</dcterms:created>
  <dcterms:modified xsi:type="dcterms:W3CDTF">2023-03-16T03:06:00Z</dcterms:modified>
</cp:coreProperties>
</file>