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177F" w14:textId="796DDA0F" w:rsidR="00786E1B" w:rsidRPr="00D90A5D" w:rsidRDefault="00D90A5D" w:rsidP="00D90A5D">
      <w:pPr>
        <w:spacing w:line="480" w:lineRule="auto"/>
        <w:rPr>
          <w:rFonts w:ascii="Times New Roman" w:hAnsi="Times New Roman" w:cs="Times New Roman"/>
        </w:rPr>
      </w:pPr>
      <w:r w:rsidRPr="00D90A5D">
        <w:rPr>
          <w:rFonts w:ascii="Times New Roman" w:hAnsi="Times New Roman" w:cs="Times New Roman"/>
        </w:rPr>
        <w:t>0</w:t>
      </w:r>
      <w:r w:rsidR="00B03493">
        <w:rPr>
          <w:rFonts w:ascii="Times New Roman" w:hAnsi="Times New Roman" w:cs="Times New Roman"/>
        </w:rPr>
        <w:t>2</w:t>
      </w:r>
    </w:p>
    <w:p w14:paraId="2BBBBFE1" w14:textId="224359F5" w:rsidR="00D90A5D" w:rsidRPr="001561D9" w:rsidRDefault="00D90A5D" w:rsidP="00D90A5D">
      <w:pPr>
        <w:spacing w:line="480" w:lineRule="auto"/>
        <w:rPr>
          <w:rFonts w:ascii="Times New Roman" w:hAnsi="Times New Roman" w:cs="Times New Roman"/>
          <w:b/>
          <w:bCs/>
        </w:rPr>
      </w:pPr>
      <w:r w:rsidRPr="001561D9">
        <w:rPr>
          <w:rFonts w:ascii="Times New Roman" w:hAnsi="Times New Roman" w:cs="Times New Roman"/>
          <w:b/>
          <w:bCs/>
        </w:rPr>
        <w:t>Statement of Purpose</w:t>
      </w:r>
    </w:p>
    <w:p w14:paraId="6DCC3B6D" w14:textId="56685799" w:rsidR="00A83F22" w:rsidRPr="00A83F22" w:rsidRDefault="00A83F22" w:rsidP="00A83F22">
      <w:pPr>
        <w:spacing w:line="480" w:lineRule="auto"/>
        <w:rPr>
          <w:rFonts w:ascii="Times New Roman" w:hAnsi="Times New Roman" w:cs="Times New Roman"/>
        </w:rPr>
      </w:pPr>
      <w:r w:rsidRPr="00A83F22">
        <w:rPr>
          <w:rFonts w:ascii="Times New Roman" w:hAnsi="Times New Roman" w:cs="Times New Roman"/>
        </w:rPr>
        <w:t xml:space="preserve">The deployment of publicly available chargers for electric vehicles typically lags behind the growth of electric vehicles (IEA, 2022). That is, in today's electrification of </w:t>
      </w:r>
      <w:r w:rsidR="000B083A">
        <w:rPr>
          <w:rFonts w:ascii="Times New Roman" w:hAnsi="Times New Roman" w:cs="Times New Roman"/>
        </w:rPr>
        <w:t>transportation</w:t>
      </w:r>
      <w:r w:rsidRPr="00A83F22">
        <w:rPr>
          <w:rFonts w:ascii="Times New Roman" w:hAnsi="Times New Roman" w:cs="Times New Roman"/>
        </w:rPr>
        <w:t xml:space="preserve">, people </w:t>
      </w:r>
      <w:r w:rsidR="00706EF0">
        <w:rPr>
          <w:rFonts w:ascii="Times New Roman" w:hAnsi="Times New Roman" w:cs="Times New Roman"/>
        </w:rPr>
        <w:t>sometimes</w:t>
      </w:r>
      <w:r w:rsidRPr="00A83F22">
        <w:rPr>
          <w:rFonts w:ascii="Times New Roman" w:hAnsi="Times New Roman" w:cs="Times New Roman"/>
        </w:rPr>
        <w:t xml:space="preserve"> buy electric vehicles</w:t>
      </w:r>
      <w:r w:rsidR="008F5CEA">
        <w:rPr>
          <w:rFonts w:ascii="Times New Roman" w:hAnsi="Times New Roman" w:cs="Times New Roman"/>
        </w:rPr>
        <w:t xml:space="preserve"> (</w:t>
      </w:r>
      <w:r w:rsidR="008B365B">
        <w:rPr>
          <w:rFonts w:ascii="Times New Roman" w:hAnsi="Times New Roman" w:cs="Times New Roman"/>
        </w:rPr>
        <w:t>EVs</w:t>
      </w:r>
      <w:r w:rsidR="008F5CEA">
        <w:rPr>
          <w:rFonts w:ascii="Times New Roman" w:hAnsi="Times New Roman" w:cs="Times New Roman"/>
        </w:rPr>
        <w:t>)</w:t>
      </w:r>
      <w:r w:rsidRPr="00A83F22">
        <w:rPr>
          <w:rFonts w:ascii="Times New Roman" w:hAnsi="Times New Roman" w:cs="Times New Roman"/>
        </w:rPr>
        <w:t xml:space="preserve"> first, </w:t>
      </w:r>
      <w:r w:rsidR="0091094D">
        <w:rPr>
          <w:rFonts w:ascii="Times New Roman" w:hAnsi="Times New Roman" w:cs="Times New Roman"/>
        </w:rPr>
        <w:t>and then</w:t>
      </w:r>
      <w:r w:rsidRPr="00A83F22">
        <w:rPr>
          <w:rFonts w:ascii="Times New Roman" w:hAnsi="Times New Roman" w:cs="Times New Roman"/>
        </w:rPr>
        <w:t xml:space="preserve"> find </w:t>
      </w:r>
      <w:r w:rsidR="00BE1A1A">
        <w:rPr>
          <w:rFonts w:ascii="Times New Roman" w:hAnsi="Times New Roman" w:cs="Times New Roman"/>
        </w:rPr>
        <w:t xml:space="preserve">out </w:t>
      </w:r>
      <w:r w:rsidRPr="00A83F22">
        <w:rPr>
          <w:rFonts w:ascii="Times New Roman" w:hAnsi="Times New Roman" w:cs="Times New Roman"/>
        </w:rPr>
        <w:t>that publicly available charging facilities are insufficien</w:t>
      </w:r>
      <w:r w:rsidR="00F65471">
        <w:rPr>
          <w:rFonts w:ascii="Times New Roman" w:hAnsi="Times New Roman" w:cs="Times New Roman"/>
        </w:rPr>
        <w:t>t</w:t>
      </w:r>
      <w:r w:rsidRPr="00A83F22">
        <w:rPr>
          <w:rFonts w:ascii="Times New Roman" w:hAnsi="Times New Roman" w:cs="Times New Roman"/>
        </w:rPr>
        <w:t>. The deployment of EV charging facilities is the policy issue I want to examine in my paper.</w:t>
      </w:r>
    </w:p>
    <w:p w14:paraId="4F10BA62" w14:textId="48AD80F6" w:rsidR="00A83F22" w:rsidRPr="00A83F22" w:rsidRDefault="00A83F22" w:rsidP="00A83F22">
      <w:pPr>
        <w:spacing w:line="480" w:lineRule="auto"/>
        <w:rPr>
          <w:rFonts w:ascii="Times New Roman" w:hAnsi="Times New Roman" w:cs="Times New Roman"/>
        </w:rPr>
      </w:pPr>
      <w:r w:rsidRPr="00A83F22">
        <w:rPr>
          <w:rFonts w:ascii="Times New Roman" w:hAnsi="Times New Roman" w:cs="Times New Roman"/>
        </w:rPr>
        <w:t xml:space="preserve">The purpose of this graph is to show the level of EV charging deployment in different countries. The horizontal axis depicts the share of publicly available </w:t>
      </w:r>
      <w:r>
        <w:rPr>
          <w:rFonts w:ascii="Times New Roman" w:hAnsi="Times New Roman" w:cs="Times New Roman" w:hint="eastAsia"/>
        </w:rPr>
        <w:t>fast-charging</w:t>
      </w:r>
      <w:r w:rsidRPr="00A83F22">
        <w:rPr>
          <w:rFonts w:ascii="Times New Roman" w:hAnsi="Times New Roman" w:cs="Times New Roman"/>
        </w:rPr>
        <w:t xml:space="preserve"> posts, and the publicly available charging posts consist of both "slow" and "fast" charging posts. </w:t>
      </w:r>
      <w:r w:rsidR="00A43A3C">
        <w:rPr>
          <w:rFonts w:ascii="Times New Roman" w:hAnsi="Times New Roman" w:cs="Times New Roman"/>
        </w:rPr>
        <w:t>Fast</w:t>
      </w:r>
      <w:r w:rsidRPr="00A83F22">
        <w:rPr>
          <w:rFonts w:ascii="Times New Roman" w:hAnsi="Times New Roman" w:cs="Times New Roman"/>
        </w:rPr>
        <w:t xml:space="preserve"> charging posts can reduce charging time per vehicle and serve more vehicle owners in a given time frame, i.e., provide more charging capacity. The larger this number is, the fewer public charging posts are available for each EV, and the </w:t>
      </w:r>
      <w:r w:rsidR="005804BF">
        <w:rPr>
          <w:rFonts w:ascii="Times New Roman" w:hAnsi="Times New Roman" w:cs="Times New Roman"/>
        </w:rPr>
        <w:t>closer</w:t>
      </w:r>
      <w:r w:rsidRPr="00A83F22">
        <w:rPr>
          <w:rFonts w:ascii="Times New Roman" w:hAnsi="Times New Roman" w:cs="Times New Roman"/>
        </w:rPr>
        <w:t xml:space="preserve"> to 0, the more charging </w:t>
      </w:r>
      <w:r w:rsidR="003836A6">
        <w:rPr>
          <w:rFonts w:ascii="Times New Roman" w:hAnsi="Times New Roman" w:cs="Times New Roman"/>
        </w:rPr>
        <w:t>post</w:t>
      </w:r>
      <w:r w:rsidRPr="00A83F22">
        <w:rPr>
          <w:rFonts w:ascii="Times New Roman" w:hAnsi="Times New Roman" w:cs="Times New Roman"/>
        </w:rPr>
        <w:t xml:space="preserve">s are available </w:t>
      </w:r>
      <w:r w:rsidR="00AE62E6">
        <w:rPr>
          <w:rFonts w:ascii="Times New Roman" w:hAnsi="Times New Roman" w:cs="Times New Roman"/>
        </w:rPr>
        <w:t>for each</w:t>
      </w:r>
      <w:r w:rsidRPr="00A83F22">
        <w:rPr>
          <w:rFonts w:ascii="Times New Roman" w:hAnsi="Times New Roman" w:cs="Times New Roman"/>
        </w:rPr>
        <w:t xml:space="preserve"> vehicle. </w:t>
      </w:r>
      <w:r w:rsidR="003C54EE">
        <w:rPr>
          <w:rFonts w:ascii="Times New Roman" w:hAnsi="Times New Roman" w:cs="Times New Roman"/>
        </w:rPr>
        <w:t>Finally, t</w:t>
      </w:r>
      <w:r w:rsidRPr="00A83F22">
        <w:rPr>
          <w:rFonts w:ascii="Times New Roman" w:hAnsi="Times New Roman" w:cs="Times New Roman"/>
        </w:rPr>
        <w:t xml:space="preserve">he size of </w:t>
      </w:r>
      <w:r w:rsidR="006874E5">
        <w:rPr>
          <w:rFonts w:ascii="Times New Roman" w:hAnsi="Times New Roman" w:cs="Times New Roman"/>
        </w:rPr>
        <w:t xml:space="preserve">the </w:t>
      </w:r>
      <w:r w:rsidR="002C3583">
        <w:rPr>
          <w:rFonts w:ascii="Times New Roman" w:hAnsi="Times New Roman" w:cs="Times New Roman"/>
        </w:rPr>
        <w:t>b</w:t>
      </w:r>
      <w:r w:rsidRPr="00A83F22">
        <w:rPr>
          <w:rFonts w:ascii="Times New Roman" w:hAnsi="Times New Roman" w:cs="Times New Roman"/>
        </w:rPr>
        <w:t>ubbles shows the current number of registered electric vehicles in a country and represents the demand for electric vehicle charging in that country.</w:t>
      </w:r>
    </w:p>
    <w:p w14:paraId="5CDFE5DB" w14:textId="5617F743" w:rsidR="00E32D7F" w:rsidRPr="00D90A5D" w:rsidRDefault="00A83F22" w:rsidP="00D90A5D">
      <w:pPr>
        <w:spacing w:line="480" w:lineRule="auto"/>
        <w:rPr>
          <w:rFonts w:ascii="Times New Roman" w:hAnsi="Times New Roman" w:cs="Times New Roman"/>
        </w:rPr>
      </w:pPr>
      <w:r w:rsidRPr="00A83F22">
        <w:rPr>
          <w:rFonts w:ascii="Times New Roman" w:hAnsi="Times New Roman" w:cs="Times New Roman"/>
        </w:rPr>
        <w:t>China</w:t>
      </w:r>
      <w:r w:rsidR="00EA62DB">
        <w:rPr>
          <w:rFonts w:ascii="Times New Roman" w:hAnsi="Times New Roman" w:cs="Times New Roman"/>
        </w:rPr>
        <w:t xml:space="preserve"> </w:t>
      </w:r>
      <w:r w:rsidR="00EA62DB" w:rsidRPr="00A83F22">
        <w:rPr>
          <w:rFonts w:ascii="Times New Roman" w:hAnsi="Times New Roman" w:cs="Times New Roman"/>
        </w:rPr>
        <w:t>(26.8%)</w:t>
      </w:r>
      <w:r w:rsidRPr="00A83F22">
        <w:rPr>
          <w:rFonts w:ascii="Times New Roman" w:hAnsi="Times New Roman" w:cs="Times New Roman"/>
        </w:rPr>
        <w:t xml:space="preserve"> is far ahead of all other countries (less than 2%) on the horizontal axis</w:t>
      </w:r>
      <w:r w:rsidR="00EA62DB">
        <w:rPr>
          <w:rFonts w:ascii="Times New Roman" w:hAnsi="Times New Roman" w:cs="Times New Roman"/>
        </w:rPr>
        <w:t>,</w:t>
      </w:r>
      <w:r w:rsidRPr="00A83F22">
        <w:rPr>
          <w:rFonts w:ascii="Times New Roman" w:hAnsi="Times New Roman" w:cs="Times New Roman"/>
        </w:rPr>
        <w:t xml:space="preserve"> while </w:t>
      </w:r>
      <w:r w:rsidR="003A1D42">
        <w:rPr>
          <w:rFonts w:ascii="Times New Roman" w:hAnsi="Times New Roman" w:cs="Times New Roman"/>
        </w:rPr>
        <w:t>also</w:t>
      </w:r>
      <w:r w:rsidRPr="00A83F22">
        <w:rPr>
          <w:rFonts w:ascii="Times New Roman" w:hAnsi="Times New Roman" w:cs="Times New Roman"/>
        </w:rPr>
        <w:t xml:space="preserve"> being close to zero on the vertical axis. At the same time, China has the largest bubble, indicating that it has the most electric vehicles. All this reflects the booming development of electric vehicles in China.</w:t>
      </w:r>
    </w:p>
    <w:sectPr w:rsidR="00E32D7F" w:rsidRPr="00D90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1B"/>
    <w:rsid w:val="00011230"/>
    <w:rsid w:val="000642B0"/>
    <w:rsid w:val="000B083A"/>
    <w:rsid w:val="000D1EF6"/>
    <w:rsid w:val="001061E4"/>
    <w:rsid w:val="001318B8"/>
    <w:rsid w:val="001561D9"/>
    <w:rsid w:val="00157B3F"/>
    <w:rsid w:val="001F7E2A"/>
    <w:rsid w:val="0021248E"/>
    <w:rsid w:val="00287972"/>
    <w:rsid w:val="002B4EB9"/>
    <w:rsid w:val="002C3583"/>
    <w:rsid w:val="0030106D"/>
    <w:rsid w:val="003041F2"/>
    <w:rsid w:val="00357307"/>
    <w:rsid w:val="003836A6"/>
    <w:rsid w:val="003A1D42"/>
    <w:rsid w:val="003C54EE"/>
    <w:rsid w:val="003C706C"/>
    <w:rsid w:val="00413F47"/>
    <w:rsid w:val="00430DBB"/>
    <w:rsid w:val="00437E77"/>
    <w:rsid w:val="004531EA"/>
    <w:rsid w:val="00503330"/>
    <w:rsid w:val="00524B83"/>
    <w:rsid w:val="00530674"/>
    <w:rsid w:val="0053293A"/>
    <w:rsid w:val="005511B3"/>
    <w:rsid w:val="00572EF6"/>
    <w:rsid w:val="005804BF"/>
    <w:rsid w:val="006235C3"/>
    <w:rsid w:val="00637391"/>
    <w:rsid w:val="006874E5"/>
    <w:rsid w:val="006920B8"/>
    <w:rsid w:val="006B14C2"/>
    <w:rsid w:val="00706EF0"/>
    <w:rsid w:val="00786E1B"/>
    <w:rsid w:val="007A0DE5"/>
    <w:rsid w:val="007A75B3"/>
    <w:rsid w:val="007D6FF3"/>
    <w:rsid w:val="007F11C2"/>
    <w:rsid w:val="007F63D6"/>
    <w:rsid w:val="00833910"/>
    <w:rsid w:val="0089414D"/>
    <w:rsid w:val="00897FB0"/>
    <w:rsid w:val="008B365B"/>
    <w:rsid w:val="008D64A1"/>
    <w:rsid w:val="008F4EF6"/>
    <w:rsid w:val="008F5CEA"/>
    <w:rsid w:val="0091094D"/>
    <w:rsid w:val="00913924"/>
    <w:rsid w:val="00973AF6"/>
    <w:rsid w:val="0098007A"/>
    <w:rsid w:val="00994A41"/>
    <w:rsid w:val="009A60B9"/>
    <w:rsid w:val="009B6618"/>
    <w:rsid w:val="009B6A1B"/>
    <w:rsid w:val="00A0170B"/>
    <w:rsid w:val="00A43A3C"/>
    <w:rsid w:val="00A83F22"/>
    <w:rsid w:val="00AC092A"/>
    <w:rsid w:val="00AE62E6"/>
    <w:rsid w:val="00B03493"/>
    <w:rsid w:val="00B049C7"/>
    <w:rsid w:val="00B9412E"/>
    <w:rsid w:val="00B96146"/>
    <w:rsid w:val="00BA3255"/>
    <w:rsid w:val="00BC69D6"/>
    <w:rsid w:val="00BE1A1A"/>
    <w:rsid w:val="00CC1D7A"/>
    <w:rsid w:val="00CC5826"/>
    <w:rsid w:val="00CE5A33"/>
    <w:rsid w:val="00D2183B"/>
    <w:rsid w:val="00D26BCD"/>
    <w:rsid w:val="00D813B5"/>
    <w:rsid w:val="00D823B0"/>
    <w:rsid w:val="00D90A5D"/>
    <w:rsid w:val="00D934D8"/>
    <w:rsid w:val="00DA3636"/>
    <w:rsid w:val="00DE6A0F"/>
    <w:rsid w:val="00E264EB"/>
    <w:rsid w:val="00E32D7F"/>
    <w:rsid w:val="00E73295"/>
    <w:rsid w:val="00E90A3C"/>
    <w:rsid w:val="00E93578"/>
    <w:rsid w:val="00EA5D89"/>
    <w:rsid w:val="00EA62DB"/>
    <w:rsid w:val="00EC10D0"/>
    <w:rsid w:val="00ED22CE"/>
    <w:rsid w:val="00EE206E"/>
    <w:rsid w:val="00F16700"/>
    <w:rsid w:val="00F33AE7"/>
    <w:rsid w:val="00F65471"/>
    <w:rsid w:val="00FA1EDF"/>
    <w:rsid w:val="00FE2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BED73A"/>
  <w15:chartTrackingRefBased/>
  <w15:docId w15:val="{3E0537D0-BB78-3A41-B1B6-B944C834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674"/>
    <w:rPr>
      <w:color w:val="0563C1" w:themeColor="hyperlink"/>
      <w:u w:val="single"/>
    </w:rPr>
  </w:style>
  <w:style w:type="character" w:styleId="UnresolvedMention">
    <w:name w:val="Unresolved Mention"/>
    <w:basedOn w:val="DefaultParagraphFont"/>
    <w:uiPriority w:val="99"/>
    <w:semiHidden/>
    <w:unhideWhenUsed/>
    <w:rsid w:val="0053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9460">
      <w:bodyDiv w:val="1"/>
      <w:marLeft w:val="0"/>
      <w:marRight w:val="0"/>
      <w:marTop w:val="0"/>
      <w:marBottom w:val="0"/>
      <w:divBdr>
        <w:top w:val="none" w:sz="0" w:space="0" w:color="auto"/>
        <w:left w:val="none" w:sz="0" w:space="0" w:color="auto"/>
        <w:bottom w:val="none" w:sz="0" w:space="0" w:color="auto"/>
        <w:right w:val="none" w:sz="0" w:space="0" w:color="auto"/>
      </w:divBdr>
      <w:divsChild>
        <w:div w:id="578832196">
          <w:marLeft w:val="0"/>
          <w:marRight w:val="0"/>
          <w:marTop w:val="0"/>
          <w:marBottom w:val="0"/>
          <w:divBdr>
            <w:top w:val="none" w:sz="0" w:space="0" w:color="auto"/>
            <w:left w:val="none" w:sz="0" w:space="0" w:color="auto"/>
            <w:bottom w:val="none" w:sz="0" w:space="0" w:color="auto"/>
            <w:right w:val="none" w:sz="0" w:space="0" w:color="auto"/>
          </w:divBdr>
          <w:divsChild>
            <w:div w:id="2050452258">
              <w:marLeft w:val="0"/>
              <w:marRight w:val="0"/>
              <w:marTop w:val="0"/>
              <w:marBottom w:val="0"/>
              <w:divBdr>
                <w:top w:val="none" w:sz="0" w:space="0" w:color="auto"/>
                <w:left w:val="none" w:sz="0" w:space="0" w:color="auto"/>
                <w:bottom w:val="none" w:sz="0" w:space="0" w:color="auto"/>
                <w:right w:val="none" w:sz="0" w:space="0" w:color="auto"/>
              </w:divBdr>
              <w:divsChild>
                <w:div w:id="13412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xiyu</dc:creator>
  <cp:keywords/>
  <dc:description/>
  <cp:lastModifiedBy>zhang xiyu</cp:lastModifiedBy>
  <cp:revision>93</cp:revision>
  <dcterms:created xsi:type="dcterms:W3CDTF">2023-04-02T18:13:00Z</dcterms:created>
  <dcterms:modified xsi:type="dcterms:W3CDTF">2023-04-06T23:26:00Z</dcterms:modified>
</cp:coreProperties>
</file>