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FlashySpeed — Board progress report</w:t>
      </w:r>
    </w:p>
    <w:p>
      <w:r>
        <w:t>Issue: NEH-29 (child of NEH-28)</w:t>
      </w:r>
    </w:p>
    <w:p>
      <w:r>
        <w:t>Date (UTC): 2026-05-04</w:t>
      </w:r>
    </w:p>
    <w:p>
      <w:r>
        <w:t>Author: CTO (Paperclip)</w:t>
      </w:r>
    </w:p>
    <w:p>
      <w:pPr>
        <w:pStyle w:val="Heading1"/>
      </w:pPr>
      <w:r>
        <w:t>Executive summary</w:t>
      </w:r>
    </w:p>
    <w:p>
      <w:r>
        <w:t>FlashySpeed workspace (D:\FileSpeed) was verified with automated Go tests and a production frontend build. The verified revision was published to GitHub on branch main. Dedicated QA was not engaged: failure modes are largely reversible for this milestone (no production customer corpus in scope), and automated tests plus the web build provide adequate signal for this heartbeat.</w:t>
      </w:r>
    </w:p>
    <w:p>
      <w:pPr>
        <w:pStyle w:val="Heading1"/>
      </w:pPr>
      <w:r>
        <w:t>GitHub evidence</w:t>
      </w:r>
    </w:p>
    <w:p>
      <w:r>
        <w:t>Repository: https://github.com/Shaf2665/FlashSpeed.git</w:t>
      </w:r>
    </w:p>
    <w:p>
      <w:r>
        <w:t>TLS / ACME baseline commit: 9182662619875a7fb16cf7a10879ac55029fb0d3 — feat(tls): Let's Encrypt autocert, manual PEM, and docs (P2-6).</w:t>
      </w:r>
    </w:p>
    <w:p>
      <w:r>
        <w:t>This Word report is stored in-repo at docs/board/FlashySpeed-Board-Report-NEH-29.docx (commit SHA posted on NEH-29 after push).</w:t>
      </w:r>
    </w:p>
    <w:p>
      <w:pPr>
        <w:pStyle w:val="Heading1"/>
      </w:pPr>
      <w:r>
        <w:t>Verification results</w:t>
      </w:r>
    </w:p>
    <w:p>
      <w:pPr>
        <w:pStyle w:val="ListBullet"/>
      </w:pPr>
      <w:r>
        <w:t>go test ./... -count=1 — PASS (auth, config, db, files, media, shares, tus).</w:t>
      </w:r>
    </w:p>
    <w:p>
      <w:pPr>
        <w:pStyle w:val="ListBullet"/>
      </w:pPr>
      <w:r>
        <w:t>go build ./cmd/flashyspeed — PASS.</w:t>
      </w:r>
    </w:p>
    <w:p>
      <w:pPr>
        <w:pStyle w:val="ListBullet"/>
      </w:pPr>
      <w:r>
        <w:t>npm run build (web/) — PASS (Svelte a11y warnings only; non-blocking).</w:t>
      </w:r>
    </w:p>
    <w:p>
      <w:pPr>
        <w:pStyle w:val="Heading1"/>
      </w:pPr>
      <w:r>
        <w:t>Paperclip issue audit (FlashySpeed project)</w:t>
      </w:r>
    </w:p>
    <w:p>
      <w:r>
        <w:t>Snapshot from company issues API (limit 300): 29 issues tied to project FlashySpeed; 22 done, 4 cancelled, 1 in_review, 2 in_progress.</w:t>
      </w:r>
    </w:p>
    <w:p>
      <w:r>
        <w:t>Open / in-flight: NEH-28 (CEO parent — push/report umbrella), NEH-29 (this CTO task), NEH-3 (legacy Access Check — in_review, unassigned; recommend CEO/Board close or re-scope separately from FlashySpeed engineering).</w:t>
      </w:r>
    </w:p>
    <w:p>
      <w:pPr>
        <w:pStyle w:val="Heading1"/>
      </w:pPr>
      <w:r>
        <w:t>Risks and follow-ups</w:t>
      </w:r>
    </w:p>
    <w:p>
      <w:r>
        <w:t>Untracked local paths (.claude/, tmp/, *.exe) remain excluded from git; do not publish.</w:t>
      </w:r>
    </w:p>
    <w:p>
      <w:r>
        <w:t>Browser-level E2E smoke (login, resumable upload, share token, Range streaming) was not run in this heartbeat. If the Board requires live-demo proof, open a short Developer child with an explicit checklist or schedule human acceptance.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