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88F2" w14:textId="77777777" w:rsidR="00284B2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70190FE" w14:textId="77777777" w:rsidR="00284B2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2243B76" w14:textId="77777777" w:rsidR="00284B24" w:rsidRDefault="00284B2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84B24" w14:paraId="3B8DA9D1" w14:textId="77777777">
        <w:trPr>
          <w:jc w:val="center"/>
        </w:trPr>
        <w:tc>
          <w:tcPr>
            <w:tcW w:w="4508" w:type="dxa"/>
          </w:tcPr>
          <w:p w14:paraId="5309F9E1" w14:textId="77777777" w:rsidR="00284B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0C408AD" w14:textId="5E5FA581" w:rsidR="00284B24" w:rsidRDefault="003605C7">
            <w:pPr>
              <w:rPr>
                <w:rFonts w:ascii="Arial" w:eastAsia="Arial" w:hAnsi="Arial" w:cs="Arial"/>
              </w:rPr>
            </w:pPr>
            <w:r w:rsidRPr="003605C7">
              <w:rPr>
                <w:rFonts w:ascii="Arial" w:eastAsia="Arial" w:hAnsi="Arial" w:cs="Arial"/>
              </w:rPr>
              <w:t>03 October 2026</w:t>
            </w:r>
          </w:p>
        </w:tc>
      </w:tr>
      <w:tr w:rsidR="00284B24" w14:paraId="151AC7DC" w14:textId="77777777">
        <w:trPr>
          <w:jc w:val="center"/>
        </w:trPr>
        <w:tc>
          <w:tcPr>
            <w:tcW w:w="4508" w:type="dxa"/>
          </w:tcPr>
          <w:p w14:paraId="44B89004" w14:textId="77777777" w:rsidR="00284B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05C7" w:rsidRPr="003605C7" w14:paraId="4BD1556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2FF4DA" w14:textId="77777777" w:rsidR="003605C7" w:rsidRPr="003605C7" w:rsidRDefault="003605C7" w:rsidP="003605C7">
                  <w:pPr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8C5C375" w14:textId="77777777" w:rsidR="003605C7" w:rsidRPr="003605C7" w:rsidRDefault="003605C7" w:rsidP="003605C7">
            <w:pPr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3605C7" w:rsidRPr="003605C7" w14:paraId="067CF2B5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15E82916" w14:textId="77777777" w:rsidR="003605C7" w:rsidRPr="003605C7" w:rsidRDefault="003605C7" w:rsidP="003605C7">
                  <w:pPr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3605C7">
                    <w:rPr>
                      <w:rFonts w:ascii="Arial" w:eastAsia="Arial" w:hAnsi="Arial" w:cs="Arial"/>
                      <w:b/>
                      <w:bCs/>
                    </w:rPr>
                    <w:t>SWTID-2026-8726</w:t>
                  </w:r>
                </w:p>
              </w:tc>
            </w:tr>
          </w:tbl>
          <w:p w14:paraId="7779C22A" w14:textId="77777777" w:rsidR="00284B24" w:rsidRDefault="00284B24">
            <w:pPr>
              <w:rPr>
                <w:rFonts w:ascii="Arial" w:eastAsia="Arial" w:hAnsi="Arial" w:cs="Arial"/>
              </w:rPr>
            </w:pPr>
          </w:p>
        </w:tc>
      </w:tr>
      <w:tr w:rsidR="00284B24" w14:paraId="4A09B749" w14:textId="77777777">
        <w:trPr>
          <w:jc w:val="center"/>
        </w:trPr>
        <w:tc>
          <w:tcPr>
            <w:tcW w:w="4508" w:type="dxa"/>
          </w:tcPr>
          <w:p w14:paraId="3F720D7A" w14:textId="77777777" w:rsidR="00284B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05C7" w:rsidRPr="003605C7" w14:paraId="102601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3436C6" w14:textId="77777777" w:rsidR="003605C7" w:rsidRPr="003605C7" w:rsidRDefault="003605C7" w:rsidP="003605C7">
                  <w:pPr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D20E8D3" w14:textId="77777777" w:rsidR="003605C7" w:rsidRPr="003605C7" w:rsidRDefault="003605C7" w:rsidP="003605C7">
            <w:pPr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1"/>
            </w:tblGrid>
            <w:tr w:rsidR="003605C7" w:rsidRPr="003605C7" w14:paraId="5432EA98" w14:textId="77777777">
              <w:trPr>
                <w:tblCellSpacing w:w="15" w:type="dxa"/>
              </w:trPr>
              <w:tc>
                <w:tcPr>
                  <w:tcW w:w="5411" w:type="dxa"/>
                  <w:vAlign w:val="center"/>
                  <w:hideMark/>
                </w:tcPr>
                <w:p w14:paraId="69B57FE8" w14:textId="77777777" w:rsidR="003605C7" w:rsidRDefault="003605C7" w:rsidP="003605C7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3605C7">
                    <w:rPr>
                      <w:rFonts w:ascii="Arial" w:eastAsia="Arial" w:hAnsi="Arial" w:cs="Arial"/>
                      <w:b/>
                      <w:bCs/>
                    </w:rPr>
                    <w:t xml:space="preserve">Auto Ticket Classification using FLOW </w:t>
                  </w:r>
                </w:p>
                <w:p w14:paraId="1290B315" w14:textId="00A58A41" w:rsidR="003605C7" w:rsidRPr="003605C7" w:rsidRDefault="003605C7" w:rsidP="003605C7">
                  <w:pPr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3605C7">
                    <w:rPr>
                      <w:rFonts w:ascii="Arial" w:eastAsia="Arial" w:hAnsi="Arial" w:cs="Arial"/>
                      <w:b/>
                      <w:bCs/>
                    </w:rPr>
                    <w:t>DESIGNER</w:t>
                  </w:r>
                </w:p>
              </w:tc>
            </w:tr>
          </w:tbl>
          <w:p w14:paraId="157BD0E6" w14:textId="77777777" w:rsidR="00284B24" w:rsidRDefault="00284B24">
            <w:pPr>
              <w:rPr>
                <w:rFonts w:ascii="Arial" w:eastAsia="Arial" w:hAnsi="Arial" w:cs="Arial"/>
              </w:rPr>
            </w:pPr>
          </w:p>
        </w:tc>
      </w:tr>
      <w:tr w:rsidR="00284B24" w14:paraId="452C78B1" w14:textId="77777777">
        <w:trPr>
          <w:jc w:val="center"/>
        </w:trPr>
        <w:tc>
          <w:tcPr>
            <w:tcW w:w="4508" w:type="dxa"/>
          </w:tcPr>
          <w:p w14:paraId="71C93A0B" w14:textId="77777777" w:rsidR="00284B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FC49F9F" w14:textId="77777777" w:rsidR="00284B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61F07A6" w14:textId="3E01D147" w:rsidR="00284B24" w:rsidRDefault="00284B24">
      <w:pPr>
        <w:rPr>
          <w:rFonts w:ascii="Arial" w:eastAsia="Arial" w:hAnsi="Arial" w:cs="Arial"/>
          <w:b/>
        </w:rPr>
      </w:pPr>
    </w:p>
    <w:p w14:paraId="7F7553FA" w14:textId="4A418E38" w:rsidR="00284B24" w:rsidRDefault="003605C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1" locked="0" layoutInCell="1" allowOverlap="1" wp14:anchorId="014728D1" wp14:editId="4FF9E51E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8564880" cy="4667885"/>
            <wp:effectExtent l="0" t="0" r="7620" b="0"/>
            <wp:wrapNone/>
            <wp:docPr id="2050125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880" cy="466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</w:rPr>
        <w:t>Technical Architecture:</w:t>
      </w:r>
    </w:p>
    <w:p w14:paraId="2D6A37F8" w14:textId="2D4BA68F" w:rsidR="00284B24" w:rsidRDefault="00284B24">
      <w:pPr>
        <w:rPr>
          <w:rFonts w:ascii="Arial" w:eastAsia="Arial" w:hAnsi="Arial" w:cs="Arial"/>
          <w:b/>
        </w:rPr>
      </w:pPr>
    </w:p>
    <w:p w14:paraId="5EF1E3BB" w14:textId="2E93DCE3" w:rsidR="00284B24" w:rsidRDefault="00284B24">
      <w:pPr>
        <w:rPr>
          <w:rFonts w:ascii="Arial" w:eastAsia="Arial" w:hAnsi="Arial" w:cs="Arial"/>
          <w:b/>
        </w:rPr>
      </w:pPr>
    </w:p>
    <w:p w14:paraId="00BA7772" w14:textId="67B43FB4" w:rsidR="00284B2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C850338" w14:textId="3450051E" w:rsidR="00284B24" w:rsidRDefault="00284B2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D934AA" w14:textId="2B6763A8" w:rsidR="00284B24" w:rsidRDefault="00284B2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C64160" w14:textId="2AD3B396" w:rsidR="00284B24" w:rsidRDefault="00284B2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C6D957" w14:textId="7FFFA1E8" w:rsidR="00284B24" w:rsidRDefault="00284B2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CB3CD" w14:textId="4F8EFDBD" w:rsidR="00284B24" w:rsidRDefault="00284B2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3DA871B" w14:textId="7618B70A" w:rsidR="00284B24" w:rsidRDefault="00284B2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7DE32A" w14:textId="26095ABA" w:rsidR="00284B24" w:rsidRDefault="00284B2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0E1BC6" w14:textId="3CB87AB5" w:rsidR="003605C7" w:rsidRDefault="003605C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9C43E7" w14:textId="5CB487C4" w:rsidR="003605C7" w:rsidRDefault="003605C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807942" w14:textId="77777777" w:rsidR="00284B24" w:rsidRDefault="00284B2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CB898E4" w14:textId="77777777" w:rsidR="00284B2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3605C7" w14:paraId="48828EDD" w14:textId="77777777" w:rsidTr="006E77DC">
        <w:trPr>
          <w:trHeight w:val="398"/>
        </w:trPr>
        <w:tc>
          <w:tcPr>
            <w:tcW w:w="840" w:type="dxa"/>
            <w:vAlign w:val="center"/>
          </w:tcPr>
          <w:p w14:paraId="60CE3A58" w14:textId="217288F6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Style w:val="Strong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  <w:vAlign w:val="center"/>
          </w:tcPr>
          <w:p w14:paraId="62A121CD" w14:textId="20FA471C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5205" w:type="dxa"/>
            <w:vAlign w:val="center"/>
          </w:tcPr>
          <w:p w14:paraId="5A9A9B86" w14:textId="16F15972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784D4CA7" w14:textId="794F0C39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</w:rPr>
              <w:t>Technology</w:t>
            </w:r>
          </w:p>
        </w:tc>
      </w:tr>
      <w:tr w:rsidR="003605C7" w14:paraId="5820B6C8" w14:textId="77777777" w:rsidTr="006E77DC">
        <w:trPr>
          <w:trHeight w:val="489"/>
        </w:trPr>
        <w:tc>
          <w:tcPr>
            <w:tcW w:w="840" w:type="dxa"/>
            <w:vAlign w:val="center"/>
          </w:tcPr>
          <w:p w14:paraId="53AF9936" w14:textId="6894D693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1</w:t>
            </w:r>
          </w:p>
        </w:tc>
        <w:tc>
          <w:tcPr>
            <w:tcW w:w="4020" w:type="dxa"/>
            <w:vAlign w:val="center"/>
          </w:tcPr>
          <w:p w14:paraId="1295A029" w14:textId="4E1B9285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2C22603C" w14:textId="72C17BAE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Interface through which users submit incidents or service requests</w:t>
            </w:r>
          </w:p>
        </w:tc>
        <w:tc>
          <w:tcPr>
            <w:tcW w:w="4140" w:type="dxa"/>
            <w:vAlign w:val="center"/>
          </w:tcPr>
          <w:p w14:paraId="3DD2B96F" w14:textId="79C2864E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Service Desk Portal / Web Interface</w:t>
            </w:r>
          </w:p>
        </w:tc>
      </w:tr>
      <w:tr w:rsidR="003605C7" w14:paraId="403F4ABE" w14:textId="77777777" w:rsidTr="006E77DC">
        <w:trPr>
          <w:trHeight w:val="470"/>
        </w:trPr>
        <w:tc>
          <w:tcPr>
            <w:tcW w:w="840" w:type="dxa"/>
            <w:vAlign w:val="center"/>
          </w:tcPr>
          <w:p w14:paraId="7A11003A" w14:textId="36A7644F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2</w:t>
            </w:r>
          </w:p>
        </w:tc>
        <w:tc>
          <w:tcPr>
            <w:tcW w:w="4020" w:type="dxa"/>
            <w:vAlign w:val="center"/>
          </w:tcPr>
          <w:p w14:paraId="7942AEA6" w14:textId="362D82CF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Ticket Management</w:t>
            </w:r>
          </w:p>
        </w:tc>
        <w:tc>
          <w:tcPr>
            <w:tcW w:w="5205" w:type="dxa"/>
            <w:vAlign w:val="center"/>
          </w:tcPr>
          <w:p w14:paraId="0E3300A2" w14:textId="1AA2CAC7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Creates and stores incoming incident/service request records</w:t>
            </w:r>
          </w:p>
        </w:tc>
        <w:tc>
          <w:tcPr>
            <w:tcW w:w="4140" w:type="dxa"/>
            <w:vAlign w:val="center"/>
          </w:tcPr>
          <w:p w14:paraId="55ABF0BC" w14:textId="19EB2F9E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Incident / Task Table</w:t>
            </w:r>
          </w:p>
        </w:tc>
      </w:tr>
      <w:tr w:rsidR="003605C7" w14:paraId="3849868D" w14:textId="77777777" w:rsidTr="006E77DC">
        <w:trPr>
          <w:trHeight w:val="470"/>
        </w:trPr>
        <w:tc>
          <w:tcPr>
            <w:tcW w:w="840" w:type="dxa"/>
            <w:vAlign w:val="center"/>
          </w:tcPr>
          <w:p w14:paraId="57232AD2" w14:textId="6E8E87F4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3</w:t>
            </w:r>
          </w:p>
        </w:tc>
        <w:tc>
          <w:tcPr>
            <w:tcW w:w="4020" w:type="dxa"/>
            <w:vAlign w:val="center"/>
          </w:tcPr>
          <w:p w14:paraId="7B2EA549" w14:textId="1510C299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Workflow Automation</w:t>
            </w:r>
          </w:p>
        </w:tc>
        <w:tc>
          <w:tcPr>
            <w:tcW w:w="5205" w:type="dxa"/>
            <w:vAlign w:val="center"/>
          </w:tcPr>
          <w:p w14:paraId="4787CA0B" w14:textId="6C31331D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Automatically starts and controls the ticket-classification workflow</w:t>
            </w:r>
          </w:p>
        </w:tc>
        <w:tc>
          <w:tcPr>
            <w:tcW w:w="4140" w:type="dxa"/>
            <w:vAlign w:val="center"/>
          </w:tcPr>
          <w:p w14:paraId="3F5EF0D2" w14:textId="53898188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Flow Designer</w:t>
            </w:r>
          </w:p>
        </w:tc>
      </w:tr>
      <w:tr w:rsidR="003605C7" w14:paraId="77FBF4FA" w14:textId="77777777" w:rsidTr="006E77DC">
        <w:trPr>
          <w:trHeight w:val="470"/>
        </w:trPr>
        <w:tc>
          <w:tcPr>
            <w:tcW w:w="840" w:type="dxa"/>
            <w:vAlign w:val="center"/>
          </w:tcPr>
          <w:p w14:paraId="77BB9607" w14:textId="5D3B1339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4</w:t>
            </w:r>
          </w:p>
        </w:tc>
        <w:tc>
          <w:tcPr>
            <w:tcW w:w="4020" w:type="dxa"/>
            <w:vAlign w:val="center"/>
          </w:tcPr>
          <w:p w14:paraId="72777D55" w14:textId="1FB462AB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Content Evaluation</w:t>
            </w:r>
          </w:p>
        </w:tc>
        <w:tc>
          <w:tcPr>
            <w:tcW w:w="5205" w:type="dxa"/>
            <w:vAlign w:val="center"/>
          </w:tcPr>
          <w:p w14:paraId="6D100A35" w14:textId="579C1568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Evaluates ticket description, keywords, requester information and channel source</w:t>
            </w:r>
          </w:p>
        </w:tc>
        <w:tc>
          <w:tcPr>
            <w:tcW w:w="4140" w:type="dxa"/>
            <w:vAlign w:val="center"/>
          </w:tcPr>
          <w:p w14:paraId="1B64757D" w14:textId="60984C0C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Flow Designer Data Processing / Flow Logic</w:t>
            </w:r>
          </w:p>
        </w:tc>
      </w:tr>
      <w:tr w:rsidR="003605C7" w14:paraId="66D02433" w14:textId="77777777" w:rsidTr="006E77DC">
        <w:trPr>
          <w:trHeight w:val="489"/>
        </w:trPr>
        <w:tc>
          <w:tcPr>
            <w:tcW w:w="840" w:type="dxa"/>
            <w:vAlign w:val="center"/>
          </w:tcPr>
          <w:p w14:paraId="17F22058" w14:textId="4DAA59BA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5</w:t>
            </w:r>
          </w:p>
        </w:tc>
        <w:tc>
          <w:tcPr>
            <w:tcW w:w="4020" w:type="dxa"/>
            <w:vAlign w:val="center"/>
          </w:tcPr>
          <w:p w14:paraId="3ECF9DD2" w14:textId="28CD0F96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Classification Engine</w:t>
            </w:r>
          </w:p>
        </w:tc>
        <w:tc>
          <w:tcPr>
            <w:tcW w:w="5205" w:type="dxa"/>
            <w:vAlign w:val="center"/>
          </w:tcPr>
          <w:p w14:paraId="3DE65090" w14:textId="521F0933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Identifies ticket category using predefined conditions and keywords</w:t>
            </w:r>
          </w:p>
        </w:tc>
        <w:tc>
          <w:tcPr>
            <w:tcW w:w="4140" w:type="dxa"/>
            <w:vAlign w:val="center"/>
          </w:tcPr>
          <w:p w14:paraId="47AD84E5" w14:textId="172F9FBA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Flow Designer If-Else / Switch Logic</w:t>
            </w:r>
          </w:p>
        </w:tc>
      </w:tr>
      <w:tr w:rsidR="003605C7" w14:paraId="05D297F6" w14:textId="77777777" w:rsidTr="006E77DC">
        <w:trPr>
          <w:trHeight w:val="489"/>
        </w:trPr>
        <w:tc>
          <w:tcPr>
            <w:tcW w:w="840" w:type="dxa"/>
            <w:vAlign w:val="center"/>
          </w:tcPr>
          <w:p w14:paraId="5A099EA7" w14:textId="190F7272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6</w:t>
            </w:r>
          </w:p>
        </w:tc>
        <w:tc>
          <w:tcPr>
            <w:tcW w:w="4020" w:type="dxa"/>
            <w:vAlign w:val="center"/>
          </w:tcPr>
          <w:p w14:paraId="3E185C9C" w14:textId="0698BCDC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Priority Assignment</w:t>
            </w:r>
          </w:p>
        </w:tc>
        <w:tc>
          <w:tcPr>
            <w:tcW w:w="5205" w:type="dxa"/>
            <w:vAlign w:val="center"/>
          </w:tcPr>
          <w:p w14:paraId="47A5B4BF" w14:textId="791746D6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Determines appropriate P1–P4 priority according to configured conditions</w:t>
            </w:r>
          </w:p>
        </w:tc>
        <w:tc>
          <w:tcPr>
            <w:tcW w:w="4140" w:type="dxa"/>
            <w:vAlign w:val="center"/>
          </w:tcPr>
          <w:p w14:paraId="3B13E8B1" w14:textId="288437B2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Flow Designer Conditional Rules</w:t>
            </w:r>
          </w:p>
        </w:tc>
      </w:tr>
      <w:tr w:rsidR="003605C7" w14:paraId="3952046F" w14:textId="77777777" w:rsidTr="006E77DC">
        <w:trPr>
          <w:trHeight w:val="489"/>
        </w:trPr>
        <w:tc>
          <w:tcPr>
            <w:tcW w:w="840" w:type="dxa"/>
            <w:vAlign w:val="center"/>
          </w:tcPr>
          <w:p w14:paraId="7B1C5AAE" w14:textId="7359604F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7</w:t>
            </w:r>
          </w:p>
        </w:tc>
        <w:tc>
          <w:tcPr>
            <w:tcW w:w="4020" w:type="dxa"/>
            <w:vAlign w:val="center"/>
          </w:tcPr>
          <w:p w14:paraId="09CFCCC3" w14:textId="4C1D3AAB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Assignment Routing</w:t>
            </w:r>
          </w:p>
        </w:tc>
        <w:tc>
          <w:tcPr>
            <w:tcW w:w="5205" w:type="dxa"/>
            <w:vAlign w:val="center"/>
          </w:tcPr>
          <w:p w14:paraId="03EEF896" w14:textId="4E13A970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Automatically routes tickets to the appropriate support group</w:t>
            </w:r>
          </w:p>
        </w:tc>
        <w:tc>
          <w:tcPr>
            <w:tcW w:w="4140" w:type="dxa"/>
            <w:vAlign w:val="center"/>
          </w:tcPr>
          <w:p w14:paraId="01C33843" w14:textId="4686D0CA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Flow Designer Update Record / Assignment Group Logic</w:t>
            </w:r>
          </w:p>
        </w:tc>
      </w:tr>
      <w:tr w:rsidR="003605C7" w14:paraId="73452F72" w14:textId="77777777" w:rsidTr="006E77DC">
        <w:trPr>
          <w:trHeight w:val="489"/>
        </w:trPr>
        <w:tc>
          <w:tcPr>
            <w:tcW w:w="840" w:type="dxa"/>
            <w:vAlign w:val="center"/>
          </w:tcPr>
          <w:p w14:paraId="1A80E29B" w14:textId="3D04A1F6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8</w:t>
            </w:r>
          </w:p>
        </w:tc>
        <w:tc>
          <w:tcPr>
            <w:tcW w:w="4020" w:type="dxa"/>
            <w:vAlign w:val="center"/>
          </w:tcPr>
          <w:p w14:paraId="5D821B57" w14:textId="4DB6FEFB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Information</w:t>
            </w:r>
          </w:p>
        </w:tc>
        <w:tc>
          <w:tcPr>
            <w:tcW w:w="5205" w:type="dxa"/>
            <w:vAlign w:val="center"/>
          </w:tcPr>
          <w:p w14:paraId="635FB9EF" w14:textId="1A1262EC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Provides requester department, location and other profile information</w:t>
            </w:r>
          </w:p>
        </w:tc>
        <w:tc>
          <w:tcPr>
            <w:tcW w:w="4140" w:type="dxa"/>
            <w:vAlign w:val="center"/>
          </w:tcPr>
          <w:p w14:paraId="6A6D0427" w14:textId="4AEAA7D7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User / Requester Records</w:t>
            </w:r>
          </w:p>
        </w:tc>
      </w:tr>
      <w:tr w:rsidR="003605C7" w14:paraId="55FA8B11" w14:textId="77777777" w:rsidTr="006E77DC">
        <w:trPr>
          <w:trHeight w:val="489"/>
        </w:trPr>
        <w:tc>
          <w:tcPr>
            <w:tcW w:w="840" w:type="dxa"/>
            <w:vAlign w:val="center"/>
          </w:tcPr>
          <w:p w14:paraId="403A1C1B" w14:textId="2735C3EA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9</w:t>
            </w:r>
          </w:p>
        </w:tc>
        <w:tc>
          <w:tcPr>
            <w:tcW w:w="4020" w:type="dxa"/>
            <w:vAlign w:val="center"/>
          </w:tcPr>
          <w:p w14:paraId="1054FCAC" w14:textId="0DA708B7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Rule / Keyword Data</w:t>
            </w:r>
          </w:p>
        </w:tc>
        <w:tc>
          <w:tcPr>
            <w:tcW w:w="5205" w:type="dxa"/>
            <w:vAlign w:val="center"/>
          </w:tcPr>
          <w:p w14:paraId="276E0331" w14:textId="71E72B95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classification keywords, conditions and routing mappings</w:t>
            </w:r>
          </w:p>
        </w:tc>
        <w:tc>
          <w:tcPr>
            <w:tcW w:w="4140" w:type="dxa"/>
            <w:vAlign w:val="center"/>
          </w:tcPr>
          <w:p w14:paraId="427D24D3" w14:textId="61DAEA51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Configuration / Flow Conditions</w:t>
            </w:r>
          </w:p>
        </w:tc>
      </w:tr>
      <w:tr w:rsidR="003605C7" w14:paraId="1189966F" w14:textId="77777777" w:rsidTr="006E77DC">
        <w:trPr>
          <w:trHeight w:val="489"/>
        </w:trPr>
        <w:tc>
          <w:tcPr>
            <w:tcW w:w="840" w:type="dxa"/>
            <w:vAlign w:val="center"/>
          </w:tcPr>
          <w:p w14:paraId="07B5F1E8" w14:textId="265C0CFB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10</w:t>
            </w:r>
          </w:p>
        </w:tc>
        <w:tc>
          <w:tcPr>
            <w:tcW w:w="4020" w:type="dxa"/>
            <w:vAlign w:val="center"/>
          </w:tcPr>
          <w:p w14:paraId="6A0E05E1" w14:textId="7B96DF41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Exception Handling</w:t>
            </w:r>
          </w:p>
        </w:tc>
        <w:tc>
          <w:tcPr>
            <w:tcW w:w="5205" w:type="dxa"/>
            <w:vAlign w:val="center"/>
          </w:tcPr>
          <w:p w14:paraId="37047636" w14:textId="1C9E05D1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Handles unmatched, ambiguous and conflicting tickets</w:t>
            </w:r>
          </w:p>
        </w:tc>
        <w:tc>
          <w:tcPr>
            <w:tcW w:w="4140" w:type="dxa"/>
            <w:vAlign w:val="center"/>
          </w:tcPr>
          <w:p w14:paraId="4137B78E" w14:textId="62A5FC0A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General Support Triage Queue / Flow Fallback Logic</w:t>
            </w:r>
          </w:p>
        </w:tc>
      </w:tr>
      <w:tr w:rsidR="003605C7" w14:paraId="78199B7F" w14:textId="77777777" w:rsidTr="006E77DC">
        <w:trPr>
          <w:trHeight w:val="489"/>
        </w:trPr>
        <w:tc>
          <w:tcPr>
            <w:tcW w:w="840" w:type="dxa"/>
            <w:vAlign w:val="center"/>
          </w:tcPr>
          <w:p w14:paraId="665CDD9D" w14:textId="14C30731" w:rsidR="003605C7" w:rsidRDefault="003605C7" w:rsidP="003605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11</w:t>
            </w:r>
          </w:p>
        </w:tc>
        <w:tc>
          <w:tcPr>
            <w:tcW w:w="4020" w:type="dxa"/>
            <w:vAlign w:val="center"/>
          </w:tcPr>
          <w:p w14:paraId="13AEC035" w14:textId="705230AC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Logging &amp; Audit</w:t>
            </w:r>
          </w:p>
        </w:tc>
        <w:tc>
          <w:tcPr>
            <w:tcW w:w="5205" w:type="dxa"/>
            <w:vAlign w:val="center"/>
          </w:tcPr>
          <w:p w14:paraId="07C2E967" w14:textId="681FE9AE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Records classification decisions, transformations and assignment actions</w:t>
            </w:r>
          </w:p>
        </w:tc>
        <w:tc>
          <w:tcPr>
            <w:tcW w:w="4140" w:type="dxa"/>
            <w:vAlign w:val="center"/>
          </w:tcPr>
          <w:p w14:paraId="5B80D288" w14:textId="68315A59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System Logs / Audit Records</w:t>
            </w:r>
          </w:p>
        </w:tc>
      </w:tr>
    </w:tbl>
    <w:p w14:paraId="096F4D27" w14:textId="3D10E602" w:rsidR="00284B24" w:rsidRDefault="003605C7">
      <w:pPr>
        <w:tabs>
          <w:tab w:val="left" w:pos="2320"/>
        </w:tabs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</w:rPr>
        <w:t xml:space="preserve">The current project uses </w:t>
      </w:r>
      <w:r w:rsidRPr="003605C7">
        <w:rPr>
          <w:rFonts w:ascii="Arial" w:eastAsia="Arial" w:hAnsi="Arial" w:cs="Arial"/>
          <w:b/>
          <w:bCs/>
        </w:rPr>
        <w:t>rule/keyword-driven Flow Designer automation</w:t>
      </w:r>
      <w:r w:rsidRPr="003605C7">
        <w:rPr>
          <w:rFonts w:ascii="Arial" w:eastAsia="Arial" w:hAnsi="Arial" w:cs="Arial"/>
          <w:b/>
        </w:rPr>
        <w:t>. Machine Learning, sentiment analysis, multilingual support and dynamic load balancing are listed as future enhancements rather than current components.</w:t>
      </w:r>
    </w:p>
    <w:p w14:paraId="45493693" w14:textId="77777777" w:rsidR="003605C7" w:rsidRDefault="003605C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FCAE1F" w14:textId="77777777" w:rsidR="003605C7" w:rsidRDefault="003605C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EF87F2" w14:textId="77777777" w:rsidR="00284B2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605C7" w14:paraId="283C6DA5" w14:textId="77777777" w:rsidTr="002A0B3D">
        <w:trPr>
          <w:trHeight w:val="539"/>
          <w:tblHeader/>
        </w:trPr>
        <w:tc>
          <w:tcPr>
            <w:tcW w:w="826" w:type="dxa"/>
            <w:vAlign w:val="center"/>
          </w:tcPr>
          <w:p w14:paraId="393EF9EC" w14:textId="7C28F43B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Style w:val="Strong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4006B69D" w14:textId="75DC5BDA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5C9883BE" w14:textId="61084436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620300A4" w14:textId="141460F6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</w:rPr>
              <w:t>Technology</w:t>
            </w:r>
          </w:p>
        </w:tc>
      </w:tr>
      <w:tr w:rsidR="003605C7" w14:paraId="60949DC8" w14:textId="77777777" w:rsidTr="002A0B3D">
        <w:trPr>
          <w:trHeight w:val="229"/>
        </w:trPr>
        <w:tc>
          <w:tcPr>
            <w:tcW w:w="826" w:type="dxa"/>
            <w:vAlign w:val="center"/>
          </w:tcPr>
          <w:p w14:paraId="31471328" w14:textId="6CD88419" w:rsidR="003605C7" w:rsidRDefault="003605C7" w:rsidP="003605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1</w:t>
            </w:r>
          </w:p>
        </w:tc>
        <w:tc>
          <w:tcPr>
            <w:tcW w:w="3969" w:type="dxa"/>
            <w:vAlign w:val="center"/>
          </w:tcPr>
          <w:p w14:paraId="0EB6B290" w14:textId="34ECEC72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11ECE74D" w14:textId="6F2DF6C3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 separate open-source application framework is specified in the current implementation.</w:t>
            </w:r>
          </w:p>
        </w:tc>
        <w:tc>
          <w:tcPr>
            <w:tcW w:w="4097" w:type="dxa"/>
            <w:vAlign w:val="center"/>
          </w:tcPr>
          <w:p w14:paraId="48723629" w14:textId="7F535AC9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Flow Designer</w:t>
            </w:r>
          </w:p>
        </w:tc>
      </w:tr>
      <w:tr w:rsidR="003605C7" w14:paraId="236AC7BF" w14:textId="77777777" w:rsidTr="002A0B3D">
        <w:trPr>
          <w:trHeight w:val="229"/>
        </w:trPr>
        <w:tc>
          <w:tcPr>
            <w:tcW w:w="826" w:type="dxa"/>
            <w:vAlign w:val="center"/>
          </w:tcPr>
          <w:p w14:paraId="4075E829" w14:textId="3BCEDA70" w:rsidR="003605C7" w:rsidRDefault="003605C7" w:rsidP="003605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2</w:t>
            </w:r>
          </w:p>
        </w:tc>
        <w:tc>
          <w:tcPr>
            <w:tcW w:w="3969" w:type="dxa"/>
            <w:vAlign w:val="center"/>
          </w:tcPr>
          <w:p w14:paraId="065832F5" w14:textId="2E0F87EC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Security</w:t>
            </w:r>
          </w:p>
        </w:tc>
        <w:tc>
          <w:tcPr>
            <w:tcW w:w="5170" w:type="dxa"/>
            <w:vAlign w:val="center"/>
          </w:tcPr>
          <w:p w14:paraId="00A78E1D" w14:textId="7BDB2806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Workflow execution and ticket data access are controlled through the ServiceNow platform and configured application permissions.</w:t>
            </w:r>
          </w:p>
        </w:tc>
        <w:tc>
          <w:tcPr>
            <w:tcW w:w="4097" w:type="dxa"/>
            <w:vAlign w:val="center"/>
          </w:tcPr>
          <w:p w14:paraId="3703AF59" w14:textId="5F659FB2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Access Controls / Roles</w:t>
            </w:r>
          </w:p>
        </w:tc>
      </w:tr>
      <w:tr w:rsidR="003605C7" w14:paraId="18ED9D7E" w14:textId="77777777" w:rsidTr="002A0B3D">
        <w:trPr>
          <w:trHeight w:val="229"/>
        </w:trPr>
        <w:tc>
          <w:tcPr>
            <w:tcW w:w="826" w:type="dxa"/>
            <w:vAlign w:val="center"/>
          </w:tcPr>
          <w:p w14:paraId="527DA43B" w14:textId="58AC63CD" w:rsidR="003605C7" w:rsidRDefault="003605C7" w:rsidP="003605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3</w:t>
            </w:r>
          </w:p>
        </w:tc>
        <w:tc>
          <w:tcPr>
            <w:tcW w:w="3969" w:type="dxa"/>
            <w:vAlign w:val="center"/>
          </w:tcPr>
          <w:p w14:paraId="39124DF7" w14:textId="3628AFC8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0E45D11A" w14:textId="75B68287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Workflow automation reduces dependence on manual triage and can process increasing ticket volumes through automated classification and routing.</w:t>
            </w:r>
          </w:p>
        </w:tc>
        <w:tc>
          <w:tcPr>
            <w:tcW w:w="4097" w:type="dxa"/>
            <w:vAlign w:val="center"/>
          </w:tcPr>
          <w:p w14:paraId="27739A27" w14:textId="0DD77C23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Flow Designer / ServiceNow Platform</w:t>
            </w:r>
          </w:p>
        </w:tc>
      </w:tr>
      <w:tr w:rsidR="003605C7" w14:paraId="32F659C7" w14:textId="77777777" w:rsidTr="002A0B3D">
        <w:trPr>
          <w:trHeight w:val="229"/>
        </w:trPr>
        <w:tc>
          <w:tcPr>
            <w:tcW w:w="826" w:type="dxa"/>
            <w:vAlign w:val="center"/>
          </w:tcPr>
          <w:p w14:paraId="6EBF9DA6" w14:textId="1EC1FBF2" w:rsidR="003605C7" w:rsidRDefault="003605C7" w:rsidP="003605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4</w:t>
            </w:r>
          </w:p>
        </w:tc>
        <w:tc>
          <w:tcPr>
            <w:tcW w:w="3969" w:type="dxa"/>
            <w:vAlign w:val="center"/>
          </w:tcPr>
          <w:p w14:paraId="480FCFF5" w14:textId="641DE5A0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21A9BE27" w14:textId="79C14EA1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Automated workflow execution and fallback mechanisms help ensure that incoming tickets are not dropped when classification rules do not match.</w:t>
            </w:r>
          </w:p>
        </w:tc>
        <w:tc>
          <w:tcPr>
            <w:tcW w:w="4097" w:type="dxa"/>
            <w:vAlign w:val="center"/>
          </w:tcPr>
          <w:p w14:paraId="07F090F9" w14:textId="7A532665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Flow Designer + General Support Triage Queue</w:t>
            </w:r>
          </w:p>
        </w:tc>
      </w:tr>
      <w:tr w:rsidR="003605C7" w14:paraId="3BA58FF8" w14:textId="77777777" w:rsidTr="002A0B3D">
        <w:trPr>
          <w:trHeight w:val="229"/>
        </w:trPr>
        <w:tc>
          <w:tcPr>
            <w:tcW w:w="826" w:type="dxa"/>
            <w:vAlign w:val="center"/>
          </w:tcPr>
          <w:p w14:paraId="2FDEFF69" w14:textId="62F4E2BB" w:rsidR="003605C7" w:rsidRDefault="003605C7" w:rsidP="003605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Style w:val="Strong"/>
              </w:rPr>
              <w:t>5</w:t>
            </w:r>
          </w:p>
        </w:tc>
        <w:tc>
          <w:tcPr>
            <w:tcW w:w="3969" w:type="dxa"/>
            <w:vAlign w:val="center"/>
          </w:tcPr>
          <w:p w14:paraId="18F92A00" w14:textId="27E35415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29CD0716" w14:textId="2032BC53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Automatic classification and routing significantly reduce manual triage time. The project reports an average triage time reduction from 22.5 minutes to 1.2 seconds in its test results.</w:t>
            </w:r>
          </w:p>
        </w:tc>
        <w:tc>
          <w:tcPr>
            <w:tcW w:w="4097" w:type="dxa"/>
            <w:vAlign w:val="center"/>
          </w:tcPr>
          <w:p w14:paraId="39959C9A" w14:textId="2EEC473B" w:rsidR="003605C7" w:rsidRDefault="003605C7" w:rsidP="00360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Flow Designer Automation</w:t>
            </w:r>
          </w:p>
        </w:tc>
      </w:tr>
    </w:tbl>
    <w:p w14:paraId="5990F6A2" w14:textId="77777777" w:rsidR="00284B24" w:rsidRDefault="00284B2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528104" w14:textId="77777777" w:rsidR="00284B24" w:rsidRDefault="00284B24">
      <w:pPr>
        <w:rPr>
          <w:rFonts w:ascii="Arial" w:eastAsia="Arial" w:hAnsi="Arial" w:cs="Arial"/>
          <w:b/>
        </w:rPr>
      </w:pPr>
    </w:p>
    <w:p w14:paraId="04ED16B1" w14:textId="77777777" w:rsidR="003605C7" w:rsidRPr="003605C7" w:rsidRDefault="003605C7" w:rsidP="003605C7">
      <w:pPr>
        <w:rPr>
          <w:rFonts w:ascii="Arial" w:eastAsia="Arial" w:hAnsi="Arial" w:cs="Arial"/>
          <w:b/>
          <w:bCs/>
        </w:rPr>
      </w:pPr>
      <w:r w:rsidRPr="003605C7">
        <w:rPr>
          <w:rFonts w:ascii="Arial" w:eastAsia="Arial" w:hAnsi="Arial" w:cs="Arial"/>
          <w:b/>
          <w:bCs/>
        </w:rPr>
        <w:t>Final Technology Stack</w:t>
      </w:r>
    </w:p>
    <w:p w14:paraId="168C3289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Frontend / User Interface:</w:t>
      </w:r>
      <w:r w:rsidRPr="003605C7">
        <w:rPr>
          <w:rFonts w:ascii="Arial" w:eastAsia="Arial" w:hAnsi="Arial" w:cs="Arial"/>
          <w:b/>
        </w:rPr>
        <w:br/>
        <w:t>ServiceNow Service Desk Portal</w:t>
      </w:r>
    </w:p>
    <w:p w14:paraId="1B7B6805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Application / Workflow:</w:t>
      </w:r>
      <w:r w:rsidRPr="003605C7">
        <w:rPr>
          <w:rFonts w:ascii="Arial" w:eastAsia="Arial" w:hAnsi="Arial" w:cs="Arial"/>
          <w:b/>
        </w:rPr>
        <w:br/>
        <w:t xml:space="preserve">ServiceNow </w:t>
      </w:r>
      <w:r w:rsidRPr="003605C7">
        <w:rPr>
          <w:rFonts w:ascii="Arial" w:eastAsia="Arial" w:hAnsi="Arial" w:cs="Arial"/>
          <w:b/>
          <w:bCs/>
        </w:rPr>
        <w:t>Flow Designer</w:t>
      </w:r>
    </w:p>
    <w:p w14:paraId="68524EC5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Ticket Data:</w:t>
      </w:r>
      <w:r w:rsidRPr="003605C7">
        <w:rPr>
          <w:rFonts w:ascii="Arial" w:eastAsia="Arial" w:hAnsi="Arial" w:cs="Arial"/>
          <w:b/>
        </w:rPr>
        <w:br/>
        <w:t>Incident / Task Tables</w:t>
      </w:r>
    </w:p>
    <w:p w14:paraId="38A4DC4B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Classification:</w:t>
      </w:r>
      <w:r w:rsidRPr="003605C7">
        <w:rPr>
          <w:rFonts w:ascii="Arial" w:eastAsia="Arial" w:hAnsi="Arial" w:cs="Arial"/>
          <w:b/>
        </w:rPr>
        <w:br/>
        <w:t>Keyword + Conditional Rule Engine</w:t>
      </w:r>
    </w:p>
    <w:p w14:paraId="27A40556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Decision Logic:</w:t>
      </w:r>
      <w:r w:rsidRPr="003605C7">
        <w:rPr>
          <w:rFonts w:ascii="Arial" w:eastAsia="Arial" w:hAnsi="Arial" w:cs="Arial"/>
          <w:b/>
        </w:rPr>
        <w:br/>
        <w:t>If-Else / Switch Branching</w:t>
      </w:r>
    </w:p>
    <w:p w14:paraId="5A6D70C8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Routing:</w:t>
      </w:r>
      <w:r w:rsidRPr="003605C7">
        <w:rPr>
          <w:rFonts w:ascii="Arial" w:eastAsia="Arial" w:hAnsi="Arial" w:cs="Arial"/>
          <w:b/>
        </w:rPr>
        <w:br/>
        <w:t>Assignment Group Logic</w:t>
      </w:r>
    </w:p>
    <w:p w14:paraId="338C9FDE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User Data:</w:t>
      </w:r>
      <w:r w:rsidRPr="003605C7">
        <w:rPr>
          <w:rFonts w:ascii="Arial" w:eastAsia="Arial" w:hAnsi="Arial" w:cs="Arial"/>
          <w:b/>
        </w:rPr>
        <w:br/>
        <w:t>ServiceNow Requester/User Records</w:t>
      </w:r>
    </w:p>
    <w:p w14:paraId="34DDE11D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Exception Handling:</w:t>
      </w:r>
      <w:r w:rsidRPr="003605C7">
        <w:rPr>
          <w:rFonts w:ascii="Arial" w:eastAsia="Arial" w:hAnsi="Arial" w:cs="Arial"/>
          <w:b/>
        </w:rPr>
        <w:br/>
        <w:t>General Support Triage Queue</w:t>
      </w:r>
    </w:p>
    <w:p w14:paraId="3F11EABB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Logging:</w:t>
      </w:r>
      <w:r w:rsidRPr="003605C7">
        <w:rPr>
          <w:rFonts w:ascii="Arial" w:eastAsia="Arial" w:hAnsi="Arial" w:cs="Arial"/>
          <w:b/>
        </w:rPr>
        <w:br/>
        <w:t>System Logs &amp; Audit Records</w:t>
      </w:r>
    </w:p>
    <w:p w14:paraId="2D66CF91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Infrastructure:</w:t>
      </w:r>
      <w:r w:rsidRPr="003605C7">
        <w:rPr>
          <w:rFonts w:ascii="Arial" w:eastAsia="Arial" w:hAnsi="Arial" w:cs="Arial"/>
          <w:b/>
        </w:rPr>
        <w:br/>
        <w:t>ServiceNow Enterprise Cloud Platform</w:t>
      </w:r>
    </w:p>
    <w:p w14:paraId="5C35BA07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  <w:bCs/>
        </w:rPr>
        <w:t>Machine Learning:</w:t>
      </w:r>
      <w:r w:rsidRPr="003605C7">
        <w:rPr>
          <w:rFonts w:ascii="Arial" w:eastAsia="Arial" w:hAnsi="Arial" w:cs="Arial"/>
          <w:b/>
        </w:rPr>
        <w:br/>
        <w:t xml:space="preserve">Not in current implementation — </w:t>
      </w:r>
      <w:r w:rsidRPr="003605C7">
        <w:rPr>
          <w:rFonts w:ascii="Arial" w:eastAsia="Arial" w:hAnsi="Arial" w:cs="Arial"/>
          <w:b/>
          <w:bCs/>
        </w:rPr>
        <w:t>Future Enhancement</w:t>
      </w:r>
    </w:p>
    <w:p w14:paraId="142E7BE8" w14:textId="77777777" w:rsidR="003605C7" w:rsidRPr="003605C7" w:rsidRDefault="003605C7" w:rsidP="003605C7">
      <w:pPr>
        <w:rPr>
          <w:rFonts w:ascii="Arial" w:eastAsia="Arial" w:hAnsi="Arial" w:cs="Arial"/>
          <w:b/>
        </w:rPr>
      </w:pPr>
      <w:r w:rsidRPr="003605C7">
        <w:rPr>
          <w:rFonts w:ascii="Arial" w:eastAsia="Arial" w:hAnsi="Arial" w:cs="Arial"/>
          <w:b/>
        </w:rPr>
        <w:t xml:space="preserve">This keeps the technology stack </w:t>
      </w:r>
      <w:r w:rsidRPr="003605C7">
        <w:rPr>
          <w:rFonts w:ascii="Arial" w:eastAsia="Arial" w:hAnsi="Arial" w:cs="Arial"/>
          <w:b/>
          <w:bCs/>
        </w:rPr>
        <w:t>consistent with your actual project report</w:t>
      </w:r>
      <w:r w:rsidRPr="003605C7">
        <w:rPr>
          <w:rFonts w:ascii="Arial" w:eastAsia="Arial" w:hAnsi="Arial" w:cs="Arial"/>
          <w:b/>
        </w:rPr>
        <w:t xml:space="preserve"> instead of adding technologies like Python, React, MySQL or external APIs that your project documentation doesn't specify.</w:t>
      </w:r>
    </w:p>
    <w:p w14:paraId="7B33218A" w14:textId="77777777" w:rsidR="00284B24" w:rsidRDefault="00284B24">
      <w:pPr>
        <w:rPr>
          <w:rFonts w:ascii="Arial" w:eastAsia="Arial" w:hAnsi="Arial" w:cs="Arial"/>
          <w:b/>
        </w:rPr>
      </w:pPr>
    </w:p>
    <w:p w14:paraId="739A9D79" w14:textId="77777777" w:rsidR="00284B24" w:rsidRDefault="00284B24">
      <w:pPr>
        <w:rPr>
          <w:rFonts w:ascii="Arial" w:eastAsia="Arial" w:hAnsi="Arial" w:cs="Arial"/>
          <w:b/>
        </w:rPr>
      </w:pPr>
    </w:p>
    <w:p w14:paraId="0D981762" w14:textId="77777777" w:rsidR="00284B24" w:rsidRDefault="00284B24">
      <w:pPr>
        <w:rPr>
          <w:rFonts w:ascii="Arial" w:eastAsia="Arial" w:hAnsi="Arial" w:cs="Arial"/>
          <w:b/>
        </w:rPr>
      </w:pPr>
    </w:p>
    <w:sectPr w:rsidR="00284B2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37B84"/>
    <w:multiLevelType w:val="multilevel"/>
    <w:tmpl w:val="9B5C8A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F81486"/>
    <w:multiLevelType w:val="multilevel"/>
    <w:tmpl w:val="B9D016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74455582">
    <w:abstractNumId w:val="1"/>
  </w:num>
  <w:num w:numId="2" w16cid:durableId="80439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B24"/>
    <w:rsid w:val="00284B24"/>
    <w:rsid w:val="003605C7"/>
    <w:rsid w:val="00BD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5EBC5"/>
  <w15:docId w15:val="{2B753876-5E55-401C-B615-64BAD119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605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Aravind Kumar S</cp:lastModifiedBy>
  <cp:revision>2</cp:revision>
  <dcterms:created xsi:type="dcterms:W3CDTF">2022-09-18T16:51:00Z</dcterms:created>
  <dcterms:modified xsi:type="dcterms:W3CDTF">2026-10-03T10:04:00Z</dcterms:modified>
</cp:coreProperties>
</file>