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472"/>
          </w:tcPr>
          <w:p>
            <w:r>
              <w:t>03 October 2026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472"/>
          </w:tcPr>
          <w:p>
            <w:r>
              <w:t>SWTID-2026-8726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472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472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472"/>
          </w:tcPr>
          <w:p>
            <w:r>
              <w:t>4 Marks</w:t>
            </w:r>
          </w:p>
        </w:tc>
      </w:tr>
    </w:tbl>
    <w:p>
      <w:r>
        <w:rPr>
          <w:b/>
          <w:sz w:val="22"/>
        </w:rPr>
        <w:t>Project Overview:</w:t>
      </w:r>
    </w:p>
    <w:p>
      <w:r>
        <w:t>Project Name: Auto Ticket Classification using FLOW DESIGNER</w:t>
        <w:br/>
        <w:t>Project Description: A ServiceNow Flow Designer-based automation that evaluates newly created tickets, classifies them, assigns priority, and routes them to the appropriate support group. Unmatched tickets are routed to a General Support Triage Queue for manual review.</w:t>
        <w:br/>
        <w:t>Project Version: 1.0</w:t>
        <w:br/>
        <w:t>Testing Period: 03 October 2026 to 03 October 2026</w:t>
      </w:r>
    </w:p>
    <w:p>
      <w:r>
        <w:rPr>
          <w:b/>
          <w:sz w:val="22"/>
        </w:rPr>
        <w:t>Testing Scope:</w:t>
      </w:r>
    </w:p>
    <w:p>
      <w:r>
        <w:t>• Ticket creation and Flow Designer trigger</w:t>
        <w:br/>
        <w:t>• Ticket content evaluation and keyword-based classification</w:t>
        <w:br/>
        <w:t>• Category assignment</w:t>
        <w:br/>
        <w:t>• Priority assignment</w:t>
        <w:br/>
        <w:t>• Assignment-group routing</w:t>
        <w:br/>
        <w:t>• Unmatched-ticket fallback handling</w:t>
        <w:br/>
        <w:t>• Audit/logging of workflow actions</w:t>
        <w:br/>
        <w:t>• Positive and negative ticket scenarios</w:t>
      </w:r>
    </w:p>
    <w:p>
      <w:r>
        <w:rPr>
          <w:b/>
          <w:sz w:val="22"/>
        </w:rPr>
        <w:t>Testing Environment:</w:t>
      </w:r>
    </w:p>
    <w:p>
      <w:r>
        <w:t>URL/Location: ServiceNow instance / Flow Designer application environment</w:t>
        <w:br/>
        <w:t>Credentials (if required): Authorized ServiceNow tester credentials</w:t>
      </w:r>
    </w:p>
    <w:p>
      <w:r>
        <w:rPr>
          <w:b/>
          <w:sz w:val="22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Pass/Fail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TC-001</w:t>
            </w:r>
          </w:p>
        </w:tc>
        <w:tc>
          <w:tcPr>
            <w:tcW w:type="dxa" w:w="1824"/>
            <w:vAlign w:val="center"/>
          </w:tcPr>
          <w:p>
            <w:r>
              <w:t>New ticket creation and automatic trigger</w:t>
            </w:r>
          </w:p>
        </w:tc>
        <w:tc>
          <w:tcPr>
            <w:tcW w:type="dxa" w:w="1824"/>
            <w:vAlign w:val="center"/>
          </w:tcPr>
          <w:p>
            <w:r>
              <w:t>1. Create an Incident/Service Request.</w:t>
              <w:br/>
              <w:t>2. Save the record.</w:t>
              <w:br/>
              <w:t>3. Check Flow Designer execution.</w:t>
            </w:r>
          </w:p>
        </w:tc>
        <w:tc>
          <w:tcPr>
            <w:tcW w:type="dxa" w:w="1824"/>
            <w:vAlign w:val="center"/>
          </w:tcPr>
          <w:p>
            <w:r>
              <w:t>Record is created and the configured Flow Designer trigger starts automatically.</w:t>
            </w:r>
          </w:p>
        </w:tc>
        <w:tc>
          <w:tcPr>
            <w:tcW w:type="dxa" w:w="1824"/>
            <w:vAlign w:val="center"/>
          </w:tcPr>
          <w:p>
            <w:r>
              <w:t>Workflow triggered successfully.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TC-002</w:t>
            </w:r>
          </w:p>
        </w:tc>
        <w:tc>
          <w:tcPr>
            <w:tcW w:type="dxa" w:w="1824"/>
            <w:vAlign w:val="center"/>
          </w:tcPr>
          <w:p>
            <w:r>
              <w:t>Ticket classification using supported keywords</w:t>
            </w:r>
          </w:p>
        </w:tc>
        <w:tc>
          <w:tcPr>
            <w:tcW w:type="dxa" w:w="1824"/>
            <w:vAlign w:val="center"/>
          </w:tcPr>
          <w:p>
            <w:r>
              <w:t>1. Create a ticket with a supported issue description.</w:t>
              <w:br/>
              <w:t>2. Run the workflow.</w:t>
              <w:br/>
              <w:t>3. Check category.</w:t>
            </w:r>
          </w:p>
        </w:tc>
        <w:tc>
          <w:tcPr>
            <w:tcW w:type="dxa" w:w="1824"/>
            <w:vAlign w:val="center"/>
          </w:tcPr>
          <w:p>
            <w:r>
              <w:t>Ticket is classified according to the configured classification rule.</w:t>
            </w:r>
          </w:p>
        </w:tc>
        <w:tc>
          <w:tcPr>
            <w:tcW w:type="dxa" w:w="1824"/>
            <w:vAlign w:val="center"/>
          </w:tcPr>
          <w:p>
            <w:r>
              <w:t>Category assigned using configured rules.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TC-003</w:t>
            </w:r>
          </w:p>
        </w:tc>
        <w:tc>
          <w:tcPr>
            <w:tcW w:type="dxa" w:w="1824"/>
            <w:vAlign w:val="center"/>
          </w:tcPr>
          <w:p>
            <w:r>
              <w:t>Priority assignment</w:t>
            </w:r>
          </w:p>
        </w:tc>
        <w:tc>
          <w:tcPr>
            <w:tcW w:type="dxa" w:w="1824"/>
            <w:vAlign w:val="center"/>
          </w:tcPr>
          <w:p>
            <w:r>
              <w:t>1. Create a ticket matching a configured priority condition.</w:t>
              <w:br/>
              <w:t>2. Run the workflow.</w:t>
              <w:br/>
              <w:t>3. Check priority.</w:t>
            </w:r>
          </w:p>
        </w:tc>
        <w:tc>
          <w:tcPr>
            <w:tcW w:type="dxa" w:w="1824"/>
            <w:vAlign w:val="center"/>
          </w:tcPr>
          <w:p>
            <w:r>
              <w:t>Correct P1/P2/P3/P4 priority is assigned.</w:t>
            </w:r>
          </w:p>
        </w:tc>
        <w:tc>
          <w:tcPr>
            <w:tcW w:type="dxa" w:w="1824"/>
            <w:vAlign w:val="center"/>
          </w:tcPr>
          <w:p>
            <w:r>
              <w:t>Priority assigned according to configured conditions.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TC-004</w:t>
            </w:r>
          </w:p>
        </w:tc>
        <w:tc>
          <w:tcPr>
            <w:tcW w:type="dxa" w:w="1824"/>
            <w:vAlign w:val="center"/>
          </w:tcPr>
          <w:p>
            <w:r>
              <w:t>Assignment-group routing</w:t>
            </w:r>
          </w:p>
        </w:tc>
        <w:tc>
          <w:tcPr>
            <w:tcW w:type="dxa" w:w="1824"/>
            <w:vAlign w:val="center"/>
          </w:tcPr>
          <w:p>
            <w:r>
              <w:t>1. Create tickets for different support categories.</w:t>
              <w:br/>
              <w:t>2. Run the workflow.</w:t>
              <w:br/>
              <w:t>3. Check Assignment Group.</w:t>
            </w:r>
          </w:p>
        </w:tc>
        <w:tc>
          <w:tcPr>
            <w:tcW w:type="dxa" w:w="1824"/>
            <w:vAlign w:val="center"/>
          </w:tcPr>
          <w:p>
            <w:r>
              <w:t>Ticket is routed to the appropriate support team.</w:t>
            </w:r>
          </w:p>
        </w:tc>
        <w:tc>
          <w:tcPr>
            <w:tcW w:type="dxa" w:w="1824"/>
            <w:vAlign w:val="center"/>
          </w:tcPr>
          <w:p>
            <w:r>
              <w:t>Ticket routed to the configured support group.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TC-005</w:t>
            </w:r>
          </w:p>
        </w:tc>
        <w:tc>
          <w:tcPr>
            <w:tcW w:type="dxa" w:w="1824"/>
            <w:vAlign w:val="center"/>
          </w:tcPr>
          <w:p>
            <w:r>
              <w:t>Unmatched ticket fallback</w:t>
            </w:r>
          </w:p>
        </w:tc>
        <w:tc>
          <w:tcPr>
            <w:tcW w:type="dxa" w:w="1824"/>
            <w:vAlign w:val="center"/>
          </w:tcPr>
          <w:p>
            <w:r>
              <w:t>1. Create a ticket that does not match configured rules.</w:t>
              <w:br/>
              <w:t>2. Run the workflow.</w:t>
              <w:br/>
              <w:t>3. Check the queue.</w:t>
            </w:r>
          </w:p>
        </w:tc>
        <w:tc>
          <w:tcPr>
            <w:tcW w:type="dxa" w:w="1824"/>
            <w:vAlign w:val="center"/>
          </w:tcPr>
          <w:p>
            <w:r>
              <w:t>Ticket is sent to General Support Triage Queue for manual review.</w:t>
            </w:r>
          </w:p>
        </w:tc>
        <w:tc>
          <w:tcPr>
            <w:tcW w:type="dxa" w:w="1824"/>
            <w:vAlign w:val="center"/>
          </w:tcPr>
          <w:p>
            <w:r>
              <w:t>Fallback path handled the unmatched ticket.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TC-006</w:t>
            </w:r>
          </w:p>
        </w:tc>
        <w:tc>
          <w:tcPr>
            <w:tcW w:type="dxa" w:w="1824"/>
            <w:vAlign w:val="center"/>
          </w:tcPr>
          <w:p>
            <w:r>
              <w:t>Invalid/incomplete ticket data</w:t>
            </w:r>
          </w:p>
        </w:tc>
        <w:tc>
          <w:tcPr>
            <w:tcW w:type="dxa" w:w="1824"/>
            <w:vAlign w:val="center"/>
          </w:tcPr>
          <w:p>
            <w:r>
              <w:t>1. Create a ticket with incomplete or ambiguous information.</w:t>
              <w:br/>
              <w:t>2. Run the workflow.</w:t>
              <w:br/>
              <w:t>3. Review the result.</w:t>
            </w:r>
          </w:p>
        </w:tc>
        <w:tc>
          <w:tcPr>
            <w:tcW w:type="dxa" w:w="1824"/>
            <w:vAlign w:val="center"/>
          </w:tcPr>
          <w:p>
            <w:r>
              <w:t>Ticket is handled through configured fallback/error handling without losing the record.</w:t>
            </w:r>
          </w:p>
        </w:tc>
        <w:tc>
          <w:tcPr>
            <w:tcW w:type="dxa" w:w="1824"/>
            <w:vAlign w:val="center"/>
          </w:tcPr>
          <w:p>
            <w:r>
              <w:t>Ticket retained and handled through fallback processing.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TC-007</w:t>
            </w:r>
          </w:p>
        </w:tc>
        <w:tc>
          <w:tcPr>
            <w:tcW w:type="dxa" w:w="1824"/>
            <w:vAlign w:val="center"/>
          </w:tcPr>
          <w:p>
            <w:r>
              <w:t>Audit and logging</w:t>
            </w:r>
          </w:p>
        </w:tc>
        <w:tc>
          <w:tcPr>
            <w:tcW w:type="dxa" w:w="1824"/>
            <w:vAlign w:val="center"/>
          </w:tcPr>
          <w:p>
            <w:r>
              <w:t>1. Process a ticket.</w:t>
              <w:br/>
              <w:t>2. Open system/audit records.</w:t>
              <w:br/>
              <w:t>3. Verify workflow actions.</w:t>
            </w:r>
          </w:p>
        </w:tc>
        <w:tc>
          <w:tcPr>
            <w:tcW w:type="dxa" w:w="1824"/>
            <w:vAlign w:val="center"/>
          </w:tcPr>
          <w:p>
            <w:r>
              <w:t>Classification and assignment actions are recorded for traceability.</w:t>
            </w:r>
          </w:p>
        </w:tc>
        <w:tc>
          <w:tcPr>
            <w:tcW w:type="dxa" w:w="1824"/>
            <w:vAlign w:val="center"/>
          </w:tcPr>
          <w:p>
            <w:r>
              <w:t>Workflow activity/log information recorded.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  <w:tr>
        <w:tc>
          <w:tcPr>
            <w:tcW w:type="dxa" w:w="1824"/>
            <w:vAlign w:val="center"/>
          </w:tcPr>
          <w:p>
            <w:r>
              <w:t>TC-008</w:t>
            </w:r>
          </w:p>
        </w:tc>
        <w:tc>
          <w:tcPr>
            <w:tcW w:type="dxa" w:w="1824"/>
            <w:vAlign w:val="center"/>
          </w:tcPr>
          <w:p>
            <w:r>
              <w:t>End-to-end ticket resolution flow</w:t>
            </w:r>
          </w:p>
        </w:tc>
        <w:tc>
          <w:tcPr>
            <w:tcW w:type="dxa" w:w="1824"/>
            <w:vAlign w:val="center"/>
          </w:tcPr>
          <w:p>
            <w:r>
              <w:t>1. Create a valid ticket.</w:t>
              <w:br/>
              <w:t>2. Allow automated classification and routing.</w:t>
              <w:br/>
              <w:t>3. Verify support-team processing.</w:t>
            </w:r>
          </w:p>
        </w:tc>
        <w:tc>
          <w:tcPr>
            <w:tcW w:type="dxa" w:w="1824"/>
            <w:vAlign w:val="center"/>
          </w:tcPr>
          <w:p>
            <w:r>
              <w:t>Ticket completes the intended flow from creation to correct support-team assignment.</w:t>
            </w:r>
          </w:p>
        </w:tc>
        <w:tc>
          <w:tcPr>
            <w:tcW w:type="dxa" w:w="1824"/>
            <w:vAlign w:val="center"/>
          </w:tcPr>
          <w:p>
            <w:r>
              <w:t>End-to-end flow completed successfully.</w:t>
            </w:r>
          </w:p>
        </w:tc>
        <w:tc>
          <w:tcPr>
            <w:tcW w:type="dxa" w:w="1824"/>
            <w:vAlign w:val="center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824"/>
          </w:tcPr>
          <w:p>
            <w:r>
              <w:rPr>
                <w:b/>
              </w:rPr>
              <w:t>Bug Description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24"/>
          </w:tcPr>
          <w:p>
            <w:r>
              <w:rPr>
                <w:b/>
              </w:rPr>
              <w:t>Additional feedback</w:t>
            </w:r>
          </w:p>
        </w:tc>
      </w:tr>
      <w:tr>
        <w:tc>
          <w:tcPr>
            <w:tcW w:type="dxa" w:w="1824"/>
            <w:vAlign w:val="center"/>
          </w:tcPr>
          <w:p>
            <w:r>
              <w:t>BG-001</w:t>
            </w:r>
          </w:p>
        </w:tc>
        <w:tc>
          <w:tcPr>
            <w:tcW w:type="dxa" w:w="1824"/>
            <w:vAlign w:val="center"/>
          </w:tcPr>
          <w:p>
            <w:r>
              <w:t>No bug identified during planned UAT scenarios.</w:t>
            </w:r>
          </w:p>
        </w:tc>
        <w:tc>
          <w:tcPr>
            <w:tcW w:type="dxa" w:w="1824"/>
            <w:vAlign w:val="center"/>
          </w:tcPr>
          <w:p>
            <w:r>
              <w:t>N/A</w:t>
            </w:r>
          </w:p>
        </w:tc>
        <w:tc>
          <w:tcPr>
            <w:tcW w:type="dxa" w:w="1824"/>
            <w:vAlign w:val="center"/>
          </w:tcPr>
          <w:p>
            <w:r>
              <w:t>Low</w:t>
            </w:r>
          </w:p>
        </w:tc>
        <w:tc>
          <w:tcPr>
            <w:tcW w:type="dxa" w:w="1824"/>
            <w:vAlign w:val="center"/>
          </w:tcPr>
          <w:p>
            <w:r>
              <w:t>Closed</w:t>
            </w:r>
          </w:p>
        </w:tc>
        <w:tc>
          <w:tcPr>
            <w:tcW w:type="dxa" w:w="1824"/>
            <w:vAlign w:val="center"/>
          </w:tcPr>
          <w:p>
            <w:r>
              <w:t>No additional feedback.</w:t>
            </w:r>
          </w:p>
        </w:tc>
      </w:tr>
    </w:tbl>
    <w:p>
      <w:r>
        <w:rPr>
          <w:b/>
          <w:sz w:val="22"/>
        </w:rPr>
        <w:t>Sign-off:</w:t>
      </w:r>
    </w:p>
    <w:p>
      <w:r>
        <w:t>Tester Name: ______________________________</w:t>
        <w:br/>
        <w:t>Date: ______________________________</w:t>
        <w:br/>
        <w:t>Signature: ______________________________</w:t>
      </w:r>
    </w:p>
    <w:p>
      <w:r>
        <w:rPr>
          <w:b/>
          <w:sz w:val="22"/>
        </w:rPr>
        <w:t>Notes:</w:t>
      </w:r>
    </w:p>
    <w:p>
      <w:r>
        <w:t>• All test cases should cover both positive and negative scenarios.</w:t>
        <w:br/>
        <w:t>• Testers should provide detailed feedback and suggestions for improvement.</w:t>
        <w:br/>
        <w:t>• Bug tracking should include severity, status and reproduction steps.</w:t>
        <w:br/>
        <w:t>• Obtain sign-off from the project manager and product owner before deployment.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