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855"/>
        <w:tblW w:w="11016" w:type="dxa"/>
        <w:tblLayout w:type="fixed"/>
        <w:tblLook w:val="04A0" w:firstRow="1" w:lastRow="0" w:firstColumn="1" w:lastColumn="0" w:noHBand="0" w:noVBand="1"/>
      </w:tblPr>
      <w:tblGrid>
        <w:gridCol w:w="1098"/>
        <w:gridCol w:w="1260"/>
        <w:gridCol w:w="1260"/>
        <w:gridCol w:w="900"/>
        <w:gridCol w:w="900"/>
        <w:gridCol w:w="1980"/>
        <w:gridCol w:w="3618"/>
      </w:tblGrid>
      <w:tr w:rsidR="00750E64" w:rsidTr="00750E64">
        <w:trPr>
          <w:trHeight w:val="1071"/>
        </w:trPr>
        <w:tc>
          <w:tcPr>
            <w:tcW w:w="1098" w:type="dxa"/>
          </w:tcPr>
          <w:p w:rsidR="00750E64" w:rsidRDefault="00750E64" w:rsidP="00750E64">
            <w:pPr>
              <w:tabs>
                <w:tab w:val="left" w:pos="4019"/>
              </w:tabs>
              <w:jc w:val="center"/>
            </w:pPr>
            <w:r>
              <w:t>MODEL</w:t>
            </w:r>
          </w:p>
        </w:tc>
        <w:tc>
          <w:tcPr>
            <w:tcW w:w="4320" w:type="dxa"/>
            <w:gridSpan w:val="4"/>
          </w:tcPr>
          <w:p w:rsidR="00750E64" w:rsidRDefault="00750E64" w:rsidP="00750E64">
            <w:pPr>
              <w:tabs>
                <w:tab w:val="left" w:pos="4019"/>
              </w:tabs>
              <w:jc w:val="center"/>
            </w:pPr>
            <w:r>
              <w:t>TRAIN TEST SPLIT EVALUATION</w:t>
            </w:r>
          </w:p>
          <w:p w:rsidR="00750E64" w:rsidRDefault="00750E64" w:rsidP="00750E64">
            <w:pPr>
              <w:tabs>
                <w:tab w:val="left" w:pos="4019"/>
              </w:tabs>
              <w:jc w:val="center"/>
            </w:pPr>
          </w:p>
          <w:p w:rsidR="00750E64" w:rsidRDefault="00750E64" w:rsidP="00750E64">
            <w:pPr>
              <w:jc w:val="center"/>
            </w:pPr>
          </w:p>
          <w:p w:rsidR="00750E64" w:rsidRDefault="00750E64" w:rsidP="00750E64">
            <w:pPr>
              <w:jc w:val="center"/>
            </w:pPr>
          </w:p>
          <w:p w:rsidR="00750E64" w:rsidRPr="00F617E5" w:rsidRDefault="00750E64" w:rsidP="00750E64">
            <w:pPr>
              <w:jc w:val="center"/>
            </w:pPr>
          </w:p>
        </w:tc>
        <w:tc>
          <w:tcPr>
            <w:tcW w:w="1980" w:type="dxa"/>
          </w:tcPr>
          <w:p w:rsidR="00750E64" w:rsidRDefault="00750E64" w:rsidP="00750E64">
            <w:pPr>
              <w:jc w:val="center"/>
            </w:pPr>
            <w:r>
              <w:t>10-FOLD</w:t>
            </w:r>
          </w:p>
          <w:p w:rsidR="00750E64" w:rsidRPr="00F617E5" w:rsidRDefault="00750E64" w:rsidP="00750E64">
            <w:pPr>
              <w:jc w:val="center"/>
            </w:pPr>
            <w:r>
              <w:t>CROSS-VALIDATION EVALUATION</w:t>
            </w:r>
          </w:p>
        </w:tc>
        <w:tc>
          <w:tcPr>
            <w:tcW w:w="3618" w:type="dxa"/>
          </w:tcPr>
          <w:p w:rsidR="00750E64" w:rsidRDefault="00750E64" w:rsidP="00750E64">
            <w:pPr>
              <w:jc w:val="center"/>
            </w:pPr>
          </w:p>
          <w:p w:rsidR="00750E64" w:rsidRDefault="00750E64" w:rsidP="00750E64">
            <w:pPr>
              <w:jc w:val="center"/>
            </w:pPr>
          </w:p>
          <w:p w:rsidR="00750E64" w:rsidRPr="00750E64" w:rsidRDefault="00750E64" w:rsidP="00750E64">
            <w:pPr>
              <w:jc w:val="center"/>
            </w:pPr>
            <w:r>
              <w:t>SCREENSHOTS</w:t>
            </w:r>
          </w:p>
        </w:tc>
      </w:tr>
      <w:tr w:rsidR="00750E64" w:rsidTr="00750E64">
        <w:tc>
          <w:tcPr>
            <w:tcW w:w="1098" w:type="dxa"/>
          </w:tcPr>
          <w:p w:rsidR="00750E64" w:rsidRDefault="00750E64" w:rsidP="00750E64">
            <w:pPr>
              <w:tabs>
                <w:tab w:val="left" w:pos="4019"/>
              </w:tabs>
              <w:jc w:val="center"/>
            </w:pPr>
          </w:p>
        </w:tc>
        <w:tc>
          <w:tcPr>
            <w:tcW w:w="1260" w:type="dxa"/>
          </w:tcPr>
          <w:p w:rsidR="00750E64" w:rsidRDefault="00750E64" w:rsidP="00750E64">
            <w:pPr>
              <w:tabs>
                <w:tab w:val="left" w:pos="4019"/>
              </w:tabs>
              <w:jc w:val="center"/>
            </w:pPr>
            <w:r>
              <w:t>ACCURACY</w:t>
            </w:r>
          </w:p>
        </w:tc>
        <w:tc>
          <w:tcPr>
            <w:tcW w:w="1260" w:type="dxa"/>
          </w:tcPr>
          <w:p w:rsidR="00750E64" w:rsidRDefault="00750E64" w:rsidP="00750E64">
            <w:pPr>
              <w:tabs>
                <w:tab w:val="left" w:pos="4019"/>
              </w:tabs>
              <w:jc w:val="center"/>
            </w:pPr>
            <w:r>
              <w:t>PRECISION</w:t>
            </w:r>
          </w:p>
        </w:tc>
        <w:tc>
          <w:tcPr>
            <w:tcW w:w="900" w:type="dxa"/>
          </w:tcPr>
          <w:p w:rsidR="00750E64" w:rsidRDefault="00750E64" w:rsidP="00750E64">
            <w:pPr>
              <w:tabs>
                <w:tab w:val="left" w:pos="4019"/>
              </w:tabs>
              <w:jc w:val="center"/>
            </w:pPr>
            <w:r>
              <w:t>RECALL</w:t>
            </w:r>
          </w:p>
        </w:tc>
        <w:tc>
          <w:tcPr>
            <w:tcW w:w="900" w:type="dxa"/>
          </w:tcPr>
          <w:p w:rsidR="00750E64" w:rsidRDefault="00750E64" w:rsidP="00750E64">
            <w:pPr>
              <w:tabs>
                <w:tab w:val="left" w:pos="4019"/>
              </w:tabs>
              <w:jc w:val="center"/>
            </w:pPr>
            <w:r>
              <w:t>F1</w:t>
            </w:r>
          </w:p>
        </w:tc>
        <w:tc>
          <w:tcPr>
            <w:tcW w:w="1980" w:type="dxa"/>
          </w:tcPr>
          <w:p w:rsidR="00750E64" w:rsidRDefault="00750E64" w:rsidP="00750E64">
            <w:pPr>
              <w:tabs>
                <w:tab w:val="left" w:pos="4019"/>
              </w:tabs>
              <w:jc w:val="center"/>
            </w:pPr>
            <w:r>
              <w:t>ACCURACY</w:t>
            </w:r>
          </w:p>
        </w:tc>
        <w:tc>
          <w:tcPr>
            <w:tcW w:w="3618" w:type="dxa"/>
          </w:tcPr>
          <w:p w:rsidR="00750E64" w:rsidRDefault="00750E64" w:rsidP="00750E64">
            <w:pPr>
              <w:tabs>
                <w:tab w:val="left" w:pos="4019"/>
              </w:tabs>
              <w:jc w:val="center"/>
            </w:pPr>
          </w:p>
        </w:tc>
      </w:tr>
      <w:tr w:rsidR="00750E64" w:rsidTr="00750E64">
        <w:tc>
          <w:tcPr>
            <w:tcW w:w="1098" w:type="dxa"/>
          </w:tcPr>
          <w:p w:rsidR="00750E64" w:rsidRDefault="00750E64" w:rsidP="00750E64">
            <w:pPr>
              <w:tabs>
                <w:tab w:val="left" w:pos="4019"/>
              </w:tabs>
              <w:jc w:val="center"/>
            </w:pPr>
            <w:r>
              <w:t>SGD Classifier</w:t>
            </w:r>
          </w:p>
        </w:tc>
        <w:tc>
          <w:tcPr>
            <w:tcW w:w="1260" w:type="dxa"/>
          </w:tcPr>
          <w:p w:rsidR="00750E64" w:rsidRDefault="00750E64" w:rsidP="00750E64">
            <w:pPr>
              <w:tabs>
                <w:tab w:val="left" w:pos="4019"/>
              </w:tabs>
              <w:jc w:val="center"/>
            </w:pPr>
            <w:r>
              <w:t>0.8090</w:t>
            </w:r>
          </w:p>
        </w:tc>
        <w:tc>
          <w:tcPr>
            <w:tcW w:w="1260" w:type="dxa"/>
          </w:tcPr>
          <w:p w:rsidR="00750E64" w:rsidRDefault="00750E64" w:rsidP="00750E64">
            <w:pPr>
              <w:tabs>
                <w:tab w:val="left" w:pos="4019"/>
              </w:tabs>
              <w:jc w:val="center"/>
            </w:pPr>
            <w:r>
              <w:t>0.7042</w:t>
            </w:r>
          </w:p>
        </w:tc>
        <w:tc>
          <w:tcPr>
            <w:tcW w:w="900" w:type="dxa"/>
          </w:tcPr>
          <w:p w:rsidR="00750E64" w:rsidRDefault="00750E64" w:rsidP="00750E64">
            <w:pPr>
              <w:tabs>
                <w:tab w:val="left" w:pos="4019"/>
              </w:tabs>
              <w:jc w:val="center"/>
            </w:pPr>
            <w:r>
              <w:t>0.2193</w:t>
            </w:r>
          </w:p>
        </w:tc>
        <w:tc>
          <w:tcPr>
            <w:tcW w:w="900" w:type="dxa"/>
          </w:tcPr>
          <w:p w:rsidR="00750E64" w:rsidRDefault="00750E64" w:rsidP="00750E64">
            <w:pPr>
              <w:tabs>
                <w:tab w:val="left" w:pos="4019"/>
              </w:tabs>
              <w:jc w:val="center"/>
            </w:pPr>
            <w:r>
              <w:t>0.3345</w:t>
            </w:r>
          </w:p>
        </w:tc>
        <w:tc>
          <w:tcPr>
            <w:tcW w:w="1980" w:type="dxa"/>
          </w:tcPr>
          <w:p w:rsidR="00750E64" w:rsidRDefault="00750E64" w:rsidP="00750E64">
            <w:pPr>
              <w:tabs>
                <w:tab w:val="left" w:pos="4019"/>
              </w:tabs>
              <w:jc w:val="center"/>
            </w:pPr>
            <w:r>
              <w:t>0.8051</w:t>
            </w:r>
          </w:p>
        </w:tc>
        <w:tc>
          <w:tcPr>
            <w:tcW w:w="3618" w:type="dxa"/>
          </w:tcPr>
          <w:p w:rsidR="00750E64" w:rsidRDefault="00750E64" w:rsidP="00750E64">
            <w:pPr>
              <w:tabs>
                <w:tab w:val="left" w:pos="4019"/>
              </w:tabs>
              <w:jc w:val="center"/>
            </w:pPr>
            <w:r w:rsidRPr="00570358">
              <w:rPr>
                <w:noProof/>
              </w:rPr>
              <w:drawing>
                <wp:inline distT="0" distB="0" distL="0" distR="0" wp14:anchorId="30CF005D" wp14:editId="104DC0F0">
                  <wp:extent cx="2438740" cy="128605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38740" cy="1286054"/>
                          </a:xfrm>
                          <a:prstGeom prst="rect">
                            <a:avLst/>
                          </a:prstGeom>
                        </pic:spPr>
                      </pic:pic>
                    </a:graphicData>
                  </a:graphic>
                </wp:inline>
              </w:drawing>
            </w:r>
          </w:p>
        </w:tc>
      </w:tr>
      <w:tr w:rsidR="00750E64" w:rsidTr="00750E64">
        <w:tc>
          <w:tcPr>
            <w:tcW w:w="1098" w:type="dxa"/>
          </w:tcPr>
          <w:p w:rsidR="00750E64" w:rsidRDefault="00750E64" w:rsidP="00750E64">
            <w:pPr>
              <w:tabs>
                <w:tab w:val="left" w:pos="4019"/>
              </w:tabs>
              <w:jc w:val="center"/>
            </w:pPr>
            <w:r>
              <w:t>Random Forest</w:t>
            </w:r>
          </w:p>
        </w:tc>
        <w:tc>
          <w:tcPr>
            <w:tcW w:w="1260" w:type="dxa"/>
          </w:tcPr>
          <w:p w:rsidR="00750E64" w:rsidRDefault="00750E64" w:rsidP="00750E64">
            <w:pPr>
              <w:tabs>
                <w:tab w:val="left" w:pos="4019"/>
              </w:tabs>
              <w:jc w:val="center"/>
            </w:pPr>
            <w:r>
              <w:t>0.8023</w:t>
            </w:r>
          </w:p>
        </w:tc>
        <w:tc>
          <w:tcPr>
            <w:tcW w:w="1260" w:type="dxa"/>
          </w:tcPr>
          <w:p w:rsidR="00750E64" w:rsidRDefault="00750E64" w:rsidP="00750E64">
            <w:pPr>
              <w:tabs>
                <w:tab w:val="left" w:pos="4019"/>
              </w:tabs>
              <w:jc w:val="center"/>
            </w:pPr>
            <w:r>
              <w:t>0.5862</w:t>
            </w:r>
          </w:p>
        </w:tc>
        <w:tc>
          <w:tcPr>
            <w:tcW w:w="900" w:type="dxa"/>
          </w:tcPr>
          <w:p w:rsidR="00750E64" w:rsidRDefault="00750E64" w:rsidP="00750E64">
            <w:pPr>
              <w:tabs>
                <w:tab w:val="left" w:pos="4019"/>
              </w:tabs>
              <w:jc w:val="center"/>
            </w:pPr>
            <w:r>
              <w:t>0.3290</w:t>
            </w:r>
          </w:p>
        </w:tc>
        <w:tc>
          <w:tcPr>
            <w:tcW w:w="900" w:type="dxa"/>
          </w:tcPr>
          <w:p w:rsidR="00750E64" w:rsidRDefault="00750E64" w:rsidP="00750E64">
            <w:pPr>
              <w:tabs>
                <w:tab w:val="left" w:pos="4019"/>
              </w:tabs>
              <w:jc w:val="center"/>
            </w:pPr>
            <w:r>
              <w:t>0.4215</w:t>
            </w:r>
          </w:p>
        </w:tc>
        <w:tc>
          <w:tcPr>
            <w:tcW w:w="1980" w:type="dxa"/>
          </w:tcPr>
          <w:p w:rsidR="00750E64" w:rsidRDefault="00750E64" w:rsidP="00750E64">
            <w:pPr>
              <w:tabs>
                <w:tab w:val="left" w:pos="4019"/>
              </w:tabs>
              <w:jc w:val="center"/>
            </w:pPr>
            <w:r>
              <w:t>0.8061</w:t>
            </w:r>
          </w:p>
        </w:tc>
        <w:tc>
          <w:tcPr>
            <w:tcW w:w="3618" w:type="dxa"/>
          </w:tcPr>
          <w:p w:rsidR="00750E64" w:rsidRDefault="00750E64" w:rsidP="00750E64">
            <w:pPr>
              <w:tabs>
                <w:tab w:val="left" w:pos="4019"/>
              </w:tabs>
              <w:jc w:val="center"/>
            </w:pPr>
            <w:r w:rsidRPr="005C73C6">
              <w:rPr>
                <w:noProof/>
              </w:rPr>
              <w:drawing>
                <wp:inline distT="0" distB="0" distL="0" distR="0" wp14:anchorId="04616A6B" wp14:editId="283C42D8">
                  <wp:extent cx="2457793" cy="130510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57793" cy="1305107"/>
                          </a:xfrm>
                          <a:prstGeom prst="rect">
                            <a:avLst/>
                          </a:prstGeom>
                        </pic:spPr>
                      </pic:pic>
                    </a:graphicData>
                  </a:graphic>
                </wp:inline>
              </w:drawing>
            </w:r>
          </w:p>
        </w:tc>
      </w:tr>
      <w:tr w:rsidR="00750E64" w:rsidTr="00750E64">
        <w:tc>
          <w:tcPr>
            <w:tcW w:w="1098" w:type="dxa"/>
          </w:tcPr>
          <w:p w:rsidR="00750E64" w:rsidRDefault="00750E64" w:rsidP="00750E64">
            <w:pPr>
              <w:tabs>
                <w:tab w:val="left" w:pos="4019"/>
              </w:tabs>
              <w:jc w:val="center"/>
            </w:pPr>
            <w:r>
              <w:t>Decision Tree</w:t>
            </w:r>
          </w:p>
        </w:tc>
        <w:tc>
          <w:tcPr>
            <w:tcW w:w="1260" w:type="dxa"/>
          </w:tcPr>
          <w:p w:rsidR="00750E64" w:rsidRDefault="00750E64" w:rsidP="00750E64">
            <w:pPr>
              <w:tabs>
                <w:tab w:val="left" w:pos="4019"/>
              </w:tabs>
              <w:jc w:val="center"/>
            </w:pPr>
            <w:r>
              <w:t>0.7268</w:t>
            </w:r>
          </w:p>
        </w:tc>
        <w:tc>
          <w:tcPr>
            <w:tcW w:w="1260" w:type="dxa"/>
          </w:tcPr>
          <w:p w:rsidR="00750E64" w:rsidRDefault="00750E64" w:rsidP="00750E64">
            <w:pPr>
              <w:tabs>
                <w:tab w:val="left" w:pos="4019"/>
              </w:tabs>
              <w:jc w:val="center"/>
            </w:pPr>
            <w:r>
              <w:t>0.3846</w:t>
            </w:r>
          </w:p>
        </w:tc>
        <w:tc>
          <w:tcPr>
            <w:tcW w:w="900" w:type="dxa"/>
          </w:tcPr>
          <w:p w:rsidR="00750E64" w:rsidRDefault="00750E64" w:rsidP="00750E64">
            <w:pPr>
              <w:tabs>
                <w:tab w:val="left" w:pos="4019"/>
              </w:tabs>
              <w:jc w:val="center"/>
            </w:pPr>
            <w:r>
              <w:t>0.4136</w:t>
            </w:r>
          </w:p>
        </w:tc>
        <w:tc>
          <w:tcPr>
            <w:tcW w:w="900" w:type="dxa"/>
          </w:tcPr>
          <w:p w:rsidR="00750E64" w:rsidRDefault="00750E64" w:rsidP="00750E64">
            <w:pPr>
              <w:tabs>
                <w:tab w:val="left" w:pos="4019"/>
              </w:tabs>
              <w:jc w:val="center"/>
            </w:pPr>
            <w:r>
              <w:t>0.3985</w:t>
            </w:r>
          </w:p>
        </w:tc>
        <w:tc>
          <w:tcPr>
            <w:tcW w:w="1980" w:type="dxa"/>
          </w:tcPr>
          <w:p w:rsidR="00750E64" w:rsidRDefault="00750E64" w:rsidP="00750E64">
            <w:pPr>
              <w:tabs>
                <w:tab w:val="left" w:pos="4019"/>
              </w:tabs>
              <w:jc w:val="center"/>
            </w:pPr>
            <w:r>
              <w:t>0.7252</w:t>
            </w:r>
          </w:p>
        </w:tc>
        <w:tc>
          <w:tcPr>
            <w:tcW w:w="3618" w:type="dxa"/>
          </w:tcPr>
          <w:p w:rsidR="00750E64" w:rsidRDefault="00750E64" w:rsidP="00750E64">
            <w:pPr>
              <w:tabs>
                <w:tab w:val="left" w:pos="4019"/>
              </w:tabs>
              <w:jc w:val="center"/>
            </w:pPr>
            <w:r w:rsidRPr="005C73C6">
              <w:rPr>
                <w:noProof/>
              </w:rPr>
              <w:drawing>
                <wp:inline distT="0" distB="0" distL="0" distR="0" wp14:anchorId="573E0967" wp14:editId="01FB953B">
                  <wp:extent cx="2476846" cy="15242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76846" cy="1524213"/>
                          </a:xfrm>
                          <a:prstGeom prst="rect">
                            <a:avLst/>
                          </a:prstGeom>
                        </pic:spPr>
                      </pic:pic>
                    </a:graphicData>
                  </a:graphic>
                </wp:inline>
              </w:drawing>
            </w:r>
          </w:p>
        </w:tc>
      </w:tr>
      <w:tr w:rsidR="00750E64" w:rsidTr="0010220E">
        <w:tc>
          <w:tcPr>
            <w:tcW w:w="1098" w:type="dxa"/>
            <w:shd w:val="clear" w:color="auto" w:fill="76923C" w:themeFill="accent3" w:themeFillShade="BF"/>
          </w:tcPr>
          <w:p w:rsidR="00750E64" w:rsidRDefault="00750E64" w:rsidP="00750E64">
            <w:pPr>
              <w:tabs>
                <w:tab w:val="left" w:pos="4019"/>
              </w:tabs>
              <w:jc w:val="center"/>
            </w:pPr>
            <w:r>
              <w:t>Gradient Boosting</w:t>
            </w:r>
          </w:p>
        </w:tc>
        <w:tc>
          <w:tcPr>
            <w:tcW w:w="1260" w:type="dxa"/>
            <w:shd w:val="clear" w:color="auto" w:fill="76923C" w:themeFill="accent3" w:themeFillShade="BF"/>
          </w:tcPr>
          <w:p w:rsidR="00750E64" w:rsidRDefault="00750E64" w:rsidP="00750E64">
            <w:pPr>
              <w:tabs>
                <w:tab w:val="left" w:pos="4019"/>
              </w:tabs>
              <w:jc w:val="center"/>
            </w:pPr>
            <w:r>
              <w:t>0.8203</w:t>
            </w:r>
          </w:p>
        </w:tc>
        <w:tc>
          <w:tcPr>
            <w:tcW w:w="1260" w:type="dxa"/>
            <w:shd w:val="clear" w:color="auto" w:fill="76923C" w:themeFill="accent3" w:themeFillShade="BF"/>
          </w:tcPr>
          <w:p w:rsidR="00750E64" w:rsidRDefault="00750E64" w:rsidP="00750E64">
            <w:pPr>
              <w:tabs>
                <w:tab w:val="left" w:pos="4019"/>
              </w:tabs>
              <w:jc w:val="center"/>
            </w:pPr>
            <w:r>
              <w:t>0.6667</w:t>
            </w:r>
          </w:p>
        </w:tc>
        <w:tc>
          <w:tcPr>
            <w:tcW w:w="900" w:type="dxa"/>
            <w:shd w:val="clear" w:color="auto" w:fill="76923C" w:themeFill="accent3" w:themeFillShade="BF"/>
          </w:tcPr>
          <w:p w:rsidR="00750E64" w:rsidRDefault="00750E64" w:rsidP="00750E64">
            <w:pPr>
              <w:tabs>
                <w:tab w:val="left" w:pos="4019"/>
              </w:tabs>
              <w:jc w:val="center"/>
            </w:pPr>
            <w:r>
              <w:t>0.3580</w:t>
            </w:r>
          </w:p>
        </w:tc>
        <w:tc>
          <w:tcPr>
            <w:tcW w:w="900" w:type="dxa"/>
            <w:shd w:val="clear" w:color="auto" w:fill="76923C" w:themeFill="accent3" w:themeFillShade="BF"/>
          </w:tcPr>
          <w:p w:rsidR="00750E64" w:rsidRDefault="00750E64" w:rsidP="00750E64">
            <w:pPr>
              <w:tabs>
                <w:tab w:val="left" w:pos="4019"/>
              </w:tabs>
              <w:jc w:val="center"/>
            </w:pPr>
            <w:r>
              <w:t>0.4658</w:t>
            </w:r>
          </w:p>
        </w:tc>
        <w:tc>
          <w:tcPr>
            <w:tcW w:w="1980" w:type="dxa"/>
            <w:shd w:val="clear" w:color="auto" w:fill="76923C" w:themeFill="accent3" w:themeFillShade="BF"/>
          </w:tcPr>
          <w:p w:rsidR="00750E64" w:rsidRDefault="00750E64" w:rsidP="00750E64">
            <w:pPr>
              <w:tabs>
                <w:tab w:val="left" w:pos="4019"/>
              </w:tabs>
              <w:jc w:val="center"/>
            </w:pPr>
            <w:r>
              <w:t>0.8213</w:t>
            </w:r>
          </w:p>
        </w:tc>
        <w:tc>
          <w:tcPr>
            <w:tcW w:w="3618" w:type="dxa"/>
            <w:shd w:val="clear" w:color="auto" w:fill="76923C" w:themeFill="accent3" w:themeFillShade="BF"/>
          </w:tcPr>
          <w:p w:rsidR="00750E64" w:rsidRDefault="0010220E" w:rsidP="00750E64">
            <w:pPr>
              <w:tabs>
                <w:tab w:val="center" w:pos="2202"/>
              </w:tabs>
              <w:jc w:val="center"/>
            </w:pPr>
            <w:r w:rsidRPr="004C51A1">
              <w:rPr>
                <w:noProof/>
              </w:rPr>
              <w:drawing>
                <wp:anchor distT="0" distB="0" distL="114300" distR="114300" simplePos="0" relativeHeight="251658240" behindDoc="0" locked="0" layoutInCell="1" allowOverlap="1" wp14:anchorId="0636900E" wp14:editId="76412F97">
                  <wp:simplePos x="0" y="0"/>
                  <wp:positionH relativeFrom="column">
                    <wp:posOffset>1270</wp:posOffset>
                  </wp:positionH>
                  <wp:positionV relativeFrom="paragraph">
                    <wp:posOffset>88265</wp:posOffset>
                  </wp:positionV>
                  <wp:extent cx="2158365" cy="14560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1103" t="-38" r="24265" b="24"/>
                          <a:stretch/>
                        </pic:blipFill>
                        <pic:spPr bwMode="auto">
                          <a:xfrm>
                            <a:off x="0" y="0"/>
                            <a:ext cx="2158365" cy="1456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tc>
      </w:tr>
      <w:tr w:rsidR="00750E64" w:rsidTr="00750E64">
        <w:tc>
          <w:tcPr>
            <w:tcW w:w="1098" w:type="dxa"/>
          </w:tcPr>
          <w:p w:rsidR="00750E64" w:rsidRDefault="00750E64" w:rsidP="00750E64">
            <w:pPr>
              <w:tabs>
                <w:tab w:val="left" w:pos="4019"/>
              </w:tabs>
              <w:jc w:val="center"/>
            </w:pPr>
            <w:r>
              <w:t>Gaussian Naïve Bayes</w:t>
            </w:r>
          </w:p>
        </w:tc>
        <w:tc>
          <w:tcPr>
            <w:tcW w:w="1260" w:type="dxa"/>
          </w:tcPr>
          <w:p w:rsidR="00750E64" w:rsidRDefault="00750E64" w:rsidP="00750E64">
            <w:pPr>
              <w:tabs>
                <w:tab w:val="left" w:pos="4019"/>
              </w:tabs>
              <w:jc w:val="center"/>
            </w:pPr>
            <w:r>
              <w:t>0.2902</w:t>
            </w:r>
          </w:p>
        </w:tc>
        <w:tc>
          <w:tcPr>
            <w:tcW w:w="1260" w:type="dxa"/>
          </w:tcPr>
          <w:p w:rsidR="00750E64" w:rsidRDefault="00750E64" w:rsidP="00750E64">
            <w:pPr>
              <w:tabs>
                <w:tab w:val="left" w:pos="4019"/>
              </w:tabs>
              <w:jc w:val="center"/>
            </w:pPr>
            <w:r>
              <w:t>0.2326</w:t>
            </w:r>
          </w:p>
        </w:tc>
        <w:tc>
          <w:tcPr>
            <w:tcW w:w="900" w:type="dxa"/>
          </w:tcPr>
          <w:p w:rsidR="00750E64" w:rsidRDefault="00750E64" w:rsidP="00750E64">
            <w:pPr>
              <w:tabs>
                <w:tab w:val="left" w:pos="4019"/>
              </w:tabs>
              <w:jc w:val="center"/>
            </w:pPr>
            <w:r>
              <w:t>0.9756</w:t>
            </w:r>
          </w:p>
        </w:tc>
        <w:tc>
          <w:tcPr>
            <w:tcW w:w="900" w:type="dxa"/>
          </w:tcPr>
          <w:p w:rsidR="00750E64" w:rsidRDefault="00750E64" w:rsidP="00750E64">
            <w:pPr>
              <w:tabs>
                <w:tab w:val="left" w:pos="4019"/>
              </w:tabs>
              <w:jc w:val="center"/>
            </w:pPr>
            <w:r>
              <w:t>0.3756</w:t>
            </w:r>
          </w:p>
        </w:tc>
        <w:tc>
          <w:tcPr>
            <w:tcW w:w="1980" w:type="dxa"/>
          </w:tcPr>
          <w:p w:rsidR="00750E64" w:rsidRDefault="00750E64" w:rsidP="00750E64">
            <w:pPr>
              <w:tabs>
                <w:tab w:val="left" w:pos="4019"/>
              </w:tabs>
              <w:jc w:val="center"/>
            </w:pPr>
            <w:r>
              <w:t>0.2886</w:t>
            </w:r>
          </w:p>
        </w:tc>
        <w:tc>
          <w:tcPr>
            <w:tcW w:w="3618" w:type="dxa"/>
          </w:tcPr>
          <w:p w:rsidR="00750E64" w:rsidRDefault="00750E64" w:rsidP="00750E64">
            <w:pPr>
              <w:tabs>
                <w:tab w:val="left" w:pos="4019"/>
              </w:tabs>
              <w:jc w:val="center"/>
            </w:pPr>
            <w:r w:rsidRPr="005C73C6">
              <w:rPr>
                <w:noProof/>
              </w:rPr>
              <w:drawing>
                <wp:inline distT="0" distB="0" distL="0" distR="0" wp14:anchorId="3A77D8C1" wp14:editId="22C33197">
                  <wp:extent cx="2676899" cy="140989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76899" cy="1409897"/>
                          </a:xfrm>
                          <a:prstGeom prst="rect">
                            <a:avLst/>
                          </a:prstGeom>
                        </pic:spPr>
                      </pic:pic>
                    </a:graphicData>
                  </a:graphic>
                </wp:inline>
              </w:drawing>
            </w:r>
          </w:p>
        </w:tc>
      </w:tr>
      <w:tr w:rsidR="00750E64" w:rsidTr="00750E64">
        <w:trPr>
          <w:trHeight w:val="287"/>
        </w:trPr>
        <w:tc>
          <w:tcPr>
            <w:tcW w:w="1098" w:type="dxa"/>
          </w:tcPr>
          <w:p w:rsidR="00750E64" w:rsidRDefault="00750E64" w:rsidP="00750E64">
            <w:pPr>
              <w:tabs>
                <w:tab w:val="left" w:pos="4019"/>
              </w:tabs>
              <w:jc w:val="center"/>
            </w:pPr>
            <w:r>
              <w:lastRenderedPageBreak/>
              <w:t>K-Nearest Neighbors</w:t>
            </w:r>
          </w:p>
        </w:tc>
        <w:tc>
          <w:tcPr>
            <w:tcW w:w="1260" w:type="dxa"/>
          </w:tcPr>
          <w:p w:rsidR="00750E64" w:rsidRDefault="00750E64" w:rsidP="00750E64">
            <w:pPr>
              <w:tabs>
                <w:tab w:val="left" w:pos="4019"/>
              </w:tabs>
              <w:jc w:val="center"/>
            </w:pPr>
            <w:r>
              <w:t>0.7978</w:t>
            </w:r>
          </w:p>
        </w:tc>
        <w:tc>
          <w:tcPr>
            <w:tcW w:w="1260" w:type="dxa"/>
          </w:tcPr>
          <w:p w:rsidR="00750E64" w:rsidRDefault="00750E64" w:rsidP="00750E64">
            <w:pPr>
              <w:tabs>
                <w:tab w:val="left" w:pos="4019"/>
              </w:tabs>
              <w:jc w:val="center"/>
            </w:pPr>
            <w:r>
              <w:t>0.5604</w:t>
            </w:r>
          </w:p>
        </w:tc>
        <w:tc>
          <w:tcPr>
            <w:tcW w:w="900" w:type="dxa"/>
          </w:tcPr>
          <w:p w:rsidR="00750E64" w:rsidRDefault="00750E64" w:rsidP="00750E64">
            <w:pPr>
              <w:tabs>
                <w:tab w:val="left" w:pos="4019"/>
              </w:tabs>
              <w:jc w:val="center"/>
            </w:pPr>
            <w:r>
              <w:t>0.3534</w:t>
            </w:r>
          </w:p>
        </w:tc>
        <w:tc>
          <w:tcPr>
            <w:tcW w:w="900" w:type="dxa"/>
          </w:tcPr>
          <w:p w:rsidR="00750E64" w:rsidRDefault="00750E64" w:rsidP="00750E64">
            <w:pPr>
              <w:tabs>
                <w:tab w:val="left" w:pos="4019"/>
              </w:tabs>
              <w:jc w:val="center"/>
            </w:pPr>
            <w:r>
              <w:t>0.4334</w:t>
            </w:r>
          </w:p>
        </w:tc>
        <w:tc>
          <w:tcPr>
            <w:tcW w:w="1980" w:type="dxa"/>
          </w:tcPr>
          <w:p w:rsidR="00750E64" w:rsidRDefault="00750E64" w:rsidP="00750E64">
            <w:pPr>
              <w:tabs>
                <w:tab w:val="left" w:pos="4019"/>
              </w:tabs>
              <w:jc w:val="center"/>
            </w:pPr>
            <w:r>
              <w:t>0.7932</w:t>
            </w:r>
          </w:p>
        </w:tc>
        <w:tc>
          <w:tcPr>
            <w:tcW w:w="3618" w:type="dxa"/>
          </w:tcPr>
          <w:p w:rsidR="00750E64" w:rsidRDefault="00750E64" w:rsidP="00750E64">
            <w:pPr>
              <w:tabs>
                <w:tab w:val="left" w:pos="4019"/>
              </w:tabs>
              <w:jc w:val="center"/>
            </w:pPr>
            <w:r w:rsidRPr="004C51A1">
              <w:rPr>
                <w:noProof/>
              </w:rPr>
              <w:drawing>
                <wp:inline distT="0" distB="0" distL="0" distR="0" wp14:anchorId="7952390E" wp14:editId="6263C18C">
                  <wp:extent cx="2591162" cy="1257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91162" cy="1257475"/>
                          </a:xfrm>
                          <a:prstGeom prst="rect">
                            <a:avLst/>
                          </a:prstGeom>
                        </pic:spPr>
                      </pic:pic>
                    </a:graphicData>
                  </a:graphic>
                </wp:inline>
              </w:drawing>
            </w:r>
          </w:p>
        </w:tc>
      </w:tr>
      <w:tr w:rsidR="00750E64" w:rsidTr="00750E64">
        <w:trPr>
          <w:trHeight w:val="287"/>
        </w:trPr>
        <w:tc>
          <w:tcPr>
            <w:tcW w:w="1098" w:type="dxa"/>
          </w:tcPr>
          <w:p w:rsidR="00750E64" w:rsidRDefault="00750E64" w:rsidP="00750E64">
            <w:pPr>
              <w:tabs>
                <w:tab w:val="left" w:pos="4019"/>
              </w:tabs>
              <w:jc w:val="center"/>
            </w:pPr>
            <w:r>
              <w:t>Extra Trees Classifier</w:t>
            </w:r>
          </w:p>
        </w:tc>
        <w:tc>
          <w:tcPr>
            <w:tcW w:w="1260" w:type="dxa"/>
          </w:tcPr>
          <w:p w:rsidR="00750E64" w:rsidRDefault="00750E64" w:rsidP="00750E64">
            <w:pPr>
              <w:tabs>
                <w:tab w:val="left" w:pos="4019"/>
              </w:tabs>
              <w:jc w:val="center"/>
            </w:pPr>
            <w:r>
              <w:t>0.8102</w:t>
            </w:r>
          </w:p>
        </w:tc>
        <w:tc>
          <w:tcPr>
            <w:tcW w:w="1260" w:type="dxa"/>
          </w:tcPr>
          <w:p w:rsidR="00750E64" w:rsidRDefault="00750E64" w:rsidP="00750E64">
            <w:pPr>
              <w:tabs>
                <w:tab w:val="left" w:pos="4019"/>
              </w:tabs>
              <w:jc w:val="center"/>
            </w:pPr>
            <w:r>
              <w:t>0.6107</w:t>
            </w:r>
          </w:p>
        </w:tc>
        <w:tc>
          <w:tcPr>
            <w:tcW w:w="900" w:type="dxa"/>
          </w:tcPr>
          <w:p w:rsidR="00750E64" w:rsidRDefault="00750E64" w:rsidP="00750E64">
            <w:pPr>
              <w:tabs>
                <w:tab w:val="left" w:pos="4019"/>
              </w:tabs>
              <w:jc w:val="center"/>
            </w:pPr>
            <w:r>
              <w:t>0.3656</w:t>
            </w:r>
          </w:p>
        </w:tc>
        <w:tc>
          <w:tcPr>
            <w:tcW w:w="900" w:type="dxa"/>
          </w:tcPr>
          <w:p w:rsidR="00750E64" w:rsidRDefault="00750E64" w:rsidP="00750E64">
            <w:pPr>
              <w:tabs>
                <w:tab w:val="left" w:pos="4019"/>
              </w:tabs>
              <w:jc w:val="center"/>
            </w:pPr>
            <w:r>
              <w:t>0.4574</w:t>
            </w:r>
          </w:p>
        </w:tc>
        <w:tc>
          <w:tcPr>
            <w:tcW w:w="1980" w:type="dxa"/>
          </w:tcPr>
          <w:p w:rsidR="00750E64" w:rsidRDefault="00750E64" w:rsidP="00750E64">
            <w:pPr>
              <w:tabs>
                <w:tab w:val="left" w:pos="4019"/>
              </w:tabs>
              <w:jc w:val="center"/>
            </w:pPr>
            <w:r>
              <w:t>0.8090</w:t>
            </w:r>
          </w:p>
        </w:tc>
        <w:tc>
          <w:tcPr>
            <w:tcW w:w="3618" w:type="dxa"/>
          </w:tcPr>
          <w:p w:rsidR="00750E64" w:rsidRDefault="00750E64" w:rsidP="00750E64">
            <w:pPr>
              <w:tabs>
                <w:tab w:val="left" w:pos="4019"/>
              </w:tabs>
              <w:jc w:val="center"/>
            </w:pPr>
            <w:r w:rsidRPr="00F617E5">
              <w:rPr>
                <w:noProof/>
              </w:rPr>
              <w:drawing>
                <wp:inline distT="0" distB="0" distL="0" distR="0" wp14:anchorId="5FACCA86" wp14:editId="02E25C70">
                  <wp:extent cx="2619741" cy="127652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19741" cy="1276528"/>
                          </a:xfrm>
                          <a:prstGeom prst="rect">
                            <a:avLst/>
                          </a:prstGeom>
                        </pic:spPr>
                      </pic:pic>
                    </a:graphicData>
                  </a:graphic>
                </wp:inline>
              </w:drawing>
            </w:r>
          </w:p>
        </w:tc>
      </w:tr>
      <w:tr w:rsidR="00750E64" w:rsidTr="00750E64">
        <w:trPr>
          <w:trHeight w:val="287"/>
        </w:trPr>
        <w:tc>
          <w:tcPr>
            <w:tcW w:w="1098" w:type="dxa"/>
          </w:tcPr>
          <w:p w:rsidR="00750E64" w:rsidRDefault="00750E64" w:rsidP="00750E64">
            <w:pPr>
              <w:tabs>
                <w:tab w:val="left" w:pos="4019"/>
              </w:tabs>
              <w:jc w:val="center"/>
            </w:pPr>
            <w:proofErr w:type="spellStart"/>
            <w:r>
              <w:t>AdaBoost</w:t>
            </w:r>
            <w:proofErr w:type="spellEnd"/>
          </w:p>
        </w:tc>
        <w:tc>
          <w:tcPr>
            <w:tcW w:w="1260" w:type="dxa"/>
          </w:tcPr>
          <w:p w:rsidR="00750E64" w:rsidRDefault="00750E64" w:rsidP="00750E64">
            <w:pPr>
              <w:tabs>
                <w:tab w:val="left" w:pos="4019"/>
              </w:tabs>
              <w:jc w:val="center"/>
            </w:pPr>
            <w:r>
              <w:t>0.8183</w:t>
            </w:r>
          </w:p>
        </w:tc>
        <w:tc>
          <w:tcPr>
            <w:tcW w:w="1260" w:type="dxa"/>
          </w:tcPr>
          <w:p w:rsidR="00750E64" w:rsidRDefault="00750E64" w:rsidP="00750E64">
            <w:pPr>
              <w:tabs>
                <w:tab w:val="left" w:pos="4019"/>
              </w:tabs>
              <w:jc w:val="center"/>
            </w:pPr>
            <w:r>
              <w:t>0.6819</w:t>
            </w:r>
          </w:p>
        </w:tc>
        <w:tc>
          <w:tcPr>
            <w:tcW w:w="900" w:type="dxa"/>
          </w:tcPr>
          <w:p w:rsidR="00750E64" w:rsidRDefault="00750E64" w:rsidP="00750E64">
            <w:pPr>
              <w:tabs>
                <w:tab w:val="left" w:pos="4019"/>
              </w:tabs>
              <w:jc w:val="center"/>
            </w:pPr>
            <w:r>
              <w:t>0.3184</w:t>
            </w:r>
          </w:p>
        </w:tc>
        <w:tc>
          <w:tcPr>
            <w:tcW w:w="900" w:type="dxa"/>
          </w:tcPr>
          <w:p w:rsidR="00750E64" w:rsidRDefault="00750E64" w:rsidP="00750E64">
            <w:pPr>
              <w:tabs>
                <w:tab w:val="left" w:pos="4019"/>
              </w:tabs>
              <w:jc w:val="center"/>
            </w:pPr>
            <w:r>
              <w:t>0.4341</w:t>
            </w:r>
          </w:p>
        </w:tc>
        <w:tc>
          <w:tcPr>
            <w:tcW w:w="1980" w:type="dxa"/>
          </w:tcPr>
          <w:p w:rsidR="00750E64" w:rsidRDefault="00750E64" w:rsidP="00750E64">
            <w:pPr>
              <w:tabs>
                <w:tab w:val="left" w:pos="1808"/>
              </w:tabs>
              <w:jc w:val="center"/>
            </w:pPr>
            <w:r>
              <w:t>0.8164</w:t>
            </w:r>
          </w:p>
        </w:tc>
        <w:tc>
          <w:tcPr>
            <w:tcW w:w="3618" w:type="dxa"/>
          </w:tcPr>
          <w:p w:rsidR="00750E64" w:rsidRDefault="00750E64" w:rsidP="00750E64">
            <w:pPr>
              <w:tabs>
                <w:tab w:val="left" w:pos="1808"/>
              </w:tabs>
              <w:jc w:val="center"/>
            </w:pPr>
            <w:r w:rsidRPr="00F617E5">
              <w:rPr>
                <w:noProof/>
              </w:rPr>
              <w:drawing>
                <wp:inline distT="0" distB="0" distL="0" distR="0" wp14:anchorId="3A927684" wp14:editId="1FD987F6">
                  <wp:extent cx="2295845" cy="121937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95845" cy="1219370"/>
                          </a:xfrm>
                          <a:prstGeom prst="rect">
                            <a:avLst/>
                          </a:prstGeom>
                        </pic:spPr>
                      </pic:pic>
                    </a:graphicData>
                  </a:graphic>
                </wp:inline>
              </w:drawing>
            </w:r>
          </w:p>
        </w:tc>
      </w:tr>
      <w:tr w:rsidR="00750E64" w:rsidTr="00750E64">
        <w:trPr>
          <w:trHeight w:val="287"/>
        </w:trPr>
        <w:tc>
          <w:tcPr>
            <w:tcW w:w="1098" w:type="dxa"/>
          </w:tcPr>
          <w:p w:rsidR="00750E64" w:rsidRDefault="00750E64" w:rsidP="00750E64">
            <w:pPr>
              <w:tabs>
                <w:tab w:val="left" w:pos="4019"/>
              </w:tabs>
              <w:jc w:val="center"/>
            </w:pPr>
            <w:r>
              <w:t>Linear SVM</w:t>
            </w:r>
          </w:p>
        </w:tc>
        <w:tc>
          <w:tcPr>
            <w:tcW w:w="1260" w:type="dxa"/>
          </w:tcPr>
          <w:p w:rsidR="00750E64" w:rsidRDefault="00750E64" w:rsidP="00750E64">
            <w:pPr>
              <w:tabs>
                <w:tab w:val="left" w:pos="4019"/>
              </w:tabs>
              <w:jc w:val="center"/>
            </w:pPr>
            <w:r>
              <w:t>0.8005</w:t>
            </w:r>
          </w:p>
        </w:tc>
        <w:tc>
          <w:tcPr>
            <w:tcW w:w="1260" w:type="dxa"/>
          </w:tcPr>
          <w:p w:rsidR="00750E64" w:rsidRDefault="00750E64" w:rsidP="00750E64">
            <w:pPr>
              <w:tabs>
                <w:tab w:val="left" w:pos="4019"/>
              </w:tabs>
              <w:jc w:val="center"/>
            </w:pPr>
            <w:r>
              <w:t>0.6946</w:t>
            </w:r>
          </w:p>
        </w:tc>
        <w:tc>
          <w:tcPr>
            <w:tcW w:w="900" w:type="dxa"/>
          </w:tcPr>
          <w:p w:rsidR="00750E64" w:rsidRDefault="00750E64" w:rsidP="00750E64">
            <w:pPr>
              <w:tabs>
                <w:tab w:val="left" w:pos="4019"/>
              </w:tabs>
              <w:jc w:val="center"/>
            </w:pPr>
            <w:r>
              <w:t>0.1577</w:t>
            </w:r>
          </w:p>
        </w:tc>
        <w:tc>
          <w:tcPr>
            <w:tcW w:w="900" w:type="dxa"/>
          </w:tcPr>
          <w:p w:rsidR="00750E64" w:rsidRDefault="00750E64" w:rsidP="00750E64">
            <w:pPr>
              <w:tabs>
                <w:tab w:val="left" w:pos="4019"/>
              </w:tabs>
              <w:jc w:val="center"/>
            </w:pPr>
            <w:r>
              <w:t>0.2570</w:t>
            </w:r>
          </w:p>
        </w:tc>
        <w:tc>
          <w:tcPr>
            <w:tcW w:w="1980" w:type="dxa"/>
          </w:tcPr>
          <w:p w:rsidR="00750E64" w:rsidRDefault="00750E64" w:rsidP="00750E64">
            <w:pPr>
              <w:tabs>
                <w:tab w:val="left" w:pos="1808"/>
              </w:tabs>
              <w:jc w:val="center"/>
            </w:pPr>
            <w:r>
              <w:t>0.8017</w:t>
            </w:r>
          </w:p>
        </w:tc>
        <w:tc>
          <w:tcPr>
            <w:tcW w:w="3618" w:type="dxa"/>
          </w:tcPr>
          <w:p w:rsidR="00750E64" w:rsidRDefault="00750E64" w:rsidP="00750E64">
            <w:pPr>
              <w:tabs>
                <w:tab w:val="left" w:pos="1808"/>
              </w:tabs>
              <w:jc w:val="center"/>
            </w:pPr>
            <w:r w:rsidRPr="00570358">
              <w:rPr>
                <w:noProof/>
              </w:rPr>
              <w:drawing>
                <wp:inline distT="0" distB="0" distL="0" distR="0" wp14:anchorId="22EAD2EE" wp14:editId="25AAB13B">
                  <wp:extent cx="2248214" cy="12765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48214" cy="1276528"/>
                          </a:xfrm>
                          <a:prstGeom prst="rect">
                            <a:avLst/>
                          </a:prstGeom>
                        </pic:spPr>
                      </pic:pic>
                    </a:graphicData>
                  </a:graphic>
                </wp:inline>
              </w:drawing>
            </w:r>
          </w:p>
        </w:tc>
      </w:tr>
      <w:tr w:rsidR="00750E64" w:rsidTr="00750E64">
        <w:trPr>
          <w:trHeight w:val="287"/>
        </w:trPr>
        <w:tc>
          <w:tcPr>
            <w:tcW w:w="1098" w:type="dxa"/>
          </w:tcPr>
          <w:p w:rsidR="00750E64" w:rsidRDefault="00750E64" w:rsidP="00750E64">
            <w:pPr>
              <w:tabs>
                <w:tab w:val="left" w:pos="4019"/>
              </w:tabs>
              <w:jc w:val="center"/>
            </w:pPr>
            <w:r>
              <w:t>XGB classifier</w:t>
            </w:r>
          </w:p>
        </w:tc>
        <w:tc>
          <w:tcPr>
            <w:tcW w:w="1260" w:type="dxa"/>
          </w:tcPr>
          <w:p w:rsidR="00750E64" w:rsidRDefault="00750E64" w:rsidP="00750E64">
            <w:pPr>
              <w:tabs>
                <w:tab w:val="left" w:pos="4019"/>
              </w:tabs>
              <w:jc w:val="center"/>
            </w:pPr>
            <w:r>
              <w:t>0.8158</w:t>
            </w:r>
          </w:p>
        </w:tc>
        <w:tc>
          <w:tcPr>
            <w:tcW w:w="1260" w:type="dxa"/>
          </w:tcPr>
          <w:p w:rsidR="00750E64" w:rsidRDefault="00750E64" w:rsidP="00750E64">
            <w:pPr>
              <w:tabs>
                <w:tab w:val="left" w:pos="4019"/>
              </w:tabs>
              <w:jc w:val="center"/>
            </w:pPr>
            <w:r>
              <w:t>0.6450</w:t>
            </w:r>
          </w:p>
        </w:tc>
        <w:tc>
          <w:tcPr>
            <w:tcW w:w="900" w:type="dxa"/>
          </w:tcPr>
          <w:p w:rsidR="00750E64" w:rsidRDefault="00750E64" w:rsidP="00750E64">
            <w:pPr>
              <w:tabs>
                <w:tab w:val="left" w:pos="4019"/>
              </w:tabs>
              <w:jc w:val="center"/>
            </w:pPr>
            <w:r>
              <w:t>0.3610</w:t>
            </w:r>
          </w:p>
        </w:tc>
        <w:tc>
          <w:tcPr>
            <w:tcW w:w="900" w:type="dxa"/>
          </w:tcPr>
          <w:p w:rsidR="00750E64" w:rsidRDefault="00750E64" w:rsidP="00750E64">
            <w:pPr>
              <w:tabs>
                <w:tab w:val="left" w:pos="4019"/>
              </w:tabs>
              <w:jc w:val="center"/>
            </w:pPr>
            <w:r>
              <w:t>0.4618</w:t>
            </w:r>
          </w:p>
        </w:tc>
        <w:tc>
          <w:tcPr>
            <w:tcW w:w="1980" w:type="dxa"/>
          </w:tcPr>
          <w:p w:rsidR="00750E64" w:rsidRDefault="00750E64" w:rsidP="00750E64">
            <w:pPr>
              <w:tabs>
                <w:tab w:val="left" w:pos="1808"/>
              </w:tabs>
              <w:jc w:val="center"/>
            </w:pPr>
            <w:r>
              <w:t>0.8140</w:t>
            </w:r>
          </w:p>
        </w:tc>
        <w:tc>
          <w:tcPr>
            <w:tcW w:w="3618" w:type="dxa"/>
          </w:tcPr>
          <w:p w:rsidR="00750E64" w:rsidRDefault="00750E64" w:rsidP="00750E64">
            <w:pPr>
              <w:tabs>
                <w:tab w:val="left" w:pos="1808"/>
              </w:tabs>
              <w:jc w:val="center"/>
            </w:pPr>
            <w:r w:rsidRPr="00957DAC">
              <w:rPr>
                <w:noProof/>
              </w:rPr>
              <w:drawing>
                <wp:inline distT="0" distB="0" distL="0" distR="0" wp14:anchorId="5FEFDFD0" wp14:editId="106A190A">
                  <wp:extent cx="2534004" cy="136226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34004" cy="1362265"/>
                          </a:xfrm>
                          <a:prstGeom prst="rect">
                            <a:avLst/>
                          </a:prstGeom>
                        </pic:spPr>
                      </pic:pic>
                    </a:graphicData>
                  </a:graphic>
                </wp:inline>
              </w:drawing>
            </w:r>
          </w:p>
        </w:tc>
      </w:tr>
    </w:tbl>
    <w:p w:rsidR="006A3927" w:rsidRDefault="00780BC1" w:rsidP="00750E64">
      <w:pPr>
        <w:jc w:val="center"/>
      </w:pPr>
    </w:p>
    <w:p w:rsidR="00957DAC" w:rsidRPr="00686E93" w:rsidRDefault="00686E93" w:rsidP="00BA5FC8">
      <w:pPr>
        <w:tabs>
          <w:tab w:val="left" w:pos="4019"/>
        </w:tabs>
        <w:rPr>
          <w:b/>
        </w:rPr>
      </w:pPr>
      <w:r w:rsidRPr="00686E93">
        <w:rPr>
          <w:b/>
        </w:rPr>
        <w:t>CONCLUSION:</w:t>
      </w:r>
    </w:p>
    <w:p w:rsidR="00686E93" w:rsidRDefault="00686E93" w:rsidP="00686E93">
      <w:pPr>
        <w:tabs>
          <w:tab w:val="left" w:pos="4019"/>
        </w:tabs>
      </w:pPr>
      <w:r>
        <w:t>Here are some potential reasons why each model may not have performed as well as the Gradient Boosting Classifier:</w:t>
      </w:r>
    </w:p>
    <w:p w:rsidR="00686E93" w:rsidRDefault="00686E93" w:rsidP="00686E93">
      <w:pPr>
        <w:tabs>
          <w:tab w:val="left" w:pos="4019"/>
        </w:tabs>
      </w:pPr>
    </w:p>
    <w:p w:rsidR="00686E93" w:rsidRPr="00686E93" w:rsidRDefault="00686E93" w:rsidP="00686E93">
      <w:pPr>
        <w:tabs>
          <w:tab w:val="left" w:pos="4019"/>
        </w:tabs>
        <w:rPr>
          <w:b/>
        </w:rPr>
      </w:pPr>
      <w:r w:rsidRPr="00686E93">
        <w:rPr>
          <w:b/>
        </w:rPr>
        <w:t>1. SGD Classifier:</w:t>
      </w:r>
    </w:p>
    <w:p w:rsidR="00686E93" w:rsidRDefault="00686E93" w:rsidP="00686E93">
      <w:pPr>
        <w:tabs>
          <w:tab w:val="left" w:pos="4019"/>
        </w:tabs>
      </w:pPr>
      <w:r>
        <w:t xml:space="preserve">   - The SGD Classifier is known for its simplicity and efficiency but may struggle with complex nonlinear relationships present in the data, leading to lower performance compared to Gradient Boosting.</w:t>
      </w:r>
    </w:p>
    <w:p w:rsidR="00686E93" w:rsidRDefault="00686E93" w:rsidP="00686E93">
      <w:pPr>
        <w:tabs>
          <w:tab w:val="left" w:pos="4019"/>
        </w:tabs>
      </w:pPr>
    </w:p>
    <w:p w:rsidR="00686E93" w:rsidRPr="00686E93" w:rsidRDefault="00686E93" w:rsidP="00686E93">
      <w:pPr>
        <w:tabs>
          <w:tab w:val="left" w:pos="4019"/>
        </w:tabs>
        <w:rPr>
          <w:b/>
        </w:rPr>
      </w:pPr>
      <w:r w:rsidRPr="00686E93">
        <w:rPr>
          <w:b/>
        </w:rPr>
        <w:t>2. Random Forest:</w:t>
      </w:r>
    </w:p>
    <w:p w:rsidR="00686E93" w:rsidRDefault="00686E93" w:rsidP="00686E93">
      <w:pPr>
        <w:tabs>
          <w:tab w:val="left" w:pos="4019"/>
        </w:tabs>
      </w:pPr>
      <w:r>
        <w:lastRenderedPageBreak/>
        <w:t xml:space="preserve">   - Random Forest is an ensemble method that combines multiple decision trees. However, it may not perform as well as Gradient Boosting if the individual decision trees in the ensemble fail to capture the intricate relationships and patterns in the data.</w:t>
      </w:r>
    </w:p>
    <w:p w:rsidR="00686E93" w:rsidRDefault="00686E93" w:rsidP="00686E93">
      <w:pPr>
        <w:tabs>
          <w:tab w:val="left" w:pos="4019"/>
        </w:tabs>
      </w:pPr>
    </w:p>
    <w:p w:rsidR="00686E93" w:rsidRPr="00686E93" w:rsidRDefault="00686E93" w:rsidP="00686E93">
      <w:pPr>
        <w:tabs>
          <w:tab w:val="left" w:pos="4019"/>
        </w:tabs>
        <w:rPr>
          <w:b/>
        </w:rPr>
      </w:pPr>
      <w:r w:rsidRPr="00686E93">
        <w:rPr>
          <w:b/>
        </w:rPr>
        <w:t>3. Decision Tree:</w:t>
      </w:r>
    </w:p>
    <w:p w:rsidR="00686E93" w:rsidRDefault="00686E93" w:rsidP="00686E93">
      <w:pPr>
        <w:tabs>
          <w:tab w:val="left" w:pos="4019"/>
        </w:tabs>
      </w:pPr>
      <w:r>
        <w:t xml:space="preserve">   - Decision Trees are prone to overfitting and may not generalize well to unseen data. If the Decision Tree model </w:t>
      </w:r>
      <w:proofErr w:type="spellStart"/>
      <w:r>
        <w:t>overfits</w:t>
      </w:r>
      <w:proofErr w:type="spellEnd"/>
      <w:r>
        <w:t xml:space="preserve"> the training data, it can result in lower performance compared to the more robust Gradient Boosting method.</w:t>
      </w:r>
    </w:p>
    <w:p w:rsidR="00686E93" w:rsidRDefault="00686E93" w:rsidP="00686E93">
      <w:pPr>
        <w:tabs>
          <w:tab w:val="left" w:pos="4019"/>
        </w:tabs>
      </w:pPr>
    </w:p>
    <w:p w:rsidR="00686E93" w:rsidRPr="00686E93" w:rsidRDefault="00686E93" w:rsidP="00686E93">
      <w:pPr>
        <w:tabs>
          <w:tab w:val="left" w:pos="4019"/>
        </w:tabs>
        <w:rPr>
          <w:b/>
        </w:rPr>
      </w:pPr>
      <w:r w:rsidRPr="00686E93">
        <w:rPr>
          <w:b/>
        </w:rPr>
        <w:t>4. Gaussian Naïve Bayes:</w:t>
      </w:r>
    </w:p>
    <w:p w:rsidR="00686E93" w:rsidRDefault="00686E93" w:rsidP="00686E93">
      <w:pPr>
        <w:tabs>
          <w:tab w:val="left" w:pos="4019"/>
        </w:tabs>
      </w:pPr>
      <w:r>
        <w:t xml:space="preserve">   - Gaussian Naïve Bayes assumes independence between features, which may not hold true in some datasets. If the dependencies between features are significant, Gaussian Naïve Bayes may not be able to capture them effectively, leading to lower performance compared to Gradient Boosting.</w:t>
      </w:r>
    </w:p>
    <w:p w:rsidR="00686E93" w:rsidRDefault="00686E93" w:rsidP="00686E93">
      <w:pPr>
        <w:tabs>
          <w:tab w:val="left" w:pos="4019"/>
        </w:tabs>
      </w:pPr>
    </w:p>
    <w:p w:rsidR="00686E93" w:rsidRPr="00686E93" w:rsidRDefault="00686E93" w:rsidP="00686E93">
      <w:pPr>
        <w:tabs>
          <w:tab w:val="left" w:pos="4019"/>
        </w:tabs>
        <w:rPr>
          <w:b/>
        </w:rPr>
      </w:pPr>
      <w:r w:rsidRPr="00686E93">
        <w:rPr>
          <w:b/>
        </w:rPr>
        <w:t>5. K-Nearest Neighbors:</w:t>
      </w:r>
    </w:p>
    <w:p w:rsidR="00686E93" w:rsidRDefault="00686E93" w:rsidP="00686E93">
      <w:pPr>
        <w:tabs>
          <w:tab w:val="left" w:pos="4019"/>
        </w:tabs>
      </w:pPr>
      <w:r>
        <w:t xml:space="preserve">   - K-Nearest Neighbors relies heavily on the choice of k (the number of neighbors) and the distance metric. If the value of k is not properly selected or the distance metric is not appropriate for the data, K-Nearest Neighbors may struggle to accurately classify instances, resulting in lower performance compared to Gradient Boosting.</w:t>
      </w:r>
    </w:p>
    <w:p w:rsidR="00686E93" w:rsidRDefault="00686E93" w:rsidP="00686E93">
      <w:pPr>
        <w:tabs>
          <w:tab w:val="left" w:pos="4019"/>
        </w:tabs>
      </w:pPr>
    </w:p>
    <w:p w:rsidR="00686E93" w:rsidRPr="00686E93" w:rsidRDefault="00686E93" w:rsidP="00686E93">
      <w:pPr>
        <w:tabs>
          <w:tab w:val="left" w:pos="4019"/>
        </w:tabs>
        <w:rPr>
          <w:b/>
        </w:rPr>
      </w:pPr>
      <w:r w:rsidRPr="00686E93">
        <w:rPr>
          <w:b/>
        </w:rPr>
        <w:t>6. Extra Trees Classifier:</w:t>
      </w:r>
    </w:p>
    <w:p w:rsidR="00686E93" w:rsidRDefault="00686E93" w:rsidP="00686E93">
      <w:pPr>
        <w:tabs>
          <w:tab w:val="left" w:pos="4019"/>
        </w:tabs>
      </w:pPr>
      <w:r>
        <w:t xml:space="preserve">   - Extra Trees Classifier, similar to Random Forest, uses an ensemble of decision trees. However, if the random feature selection and split points in Extra Trees do not effectively capture the underlying patterns in the data, it may not perform as well as Gradient Boosting.</w:t>
      </w:r>
    </w:p>
    <w:p w:rsidR="00686E93" w:rsidRDefault="00686E93" w:rsidP="00686E93">
      <w:pPr>
        <w:tabs>
          <w:tab w:val="left" w:pos="4019"/>
        </w:tabs>
      </w:pPr>
    </w:p>
    <w:p w:rsidR="00686E93" w:rsidRPr="00686E93" w:rsidRDefault="00686E93" w:rsidP="00686E93">
      <w:pPr>
        <w:tabs>
          <w:tab w:val="left" w:pos="4019"/>
        </w:tabs>
        <w:rPr>
          <w:b/>
        </w:rPr>
      </w:pPr>
      <w:r w:rsidRPr="00686E93">
        <w:rPr>
          <w:b/>
        </w:rPr>
        <w:t xml:space="preserve">7. </w:t>
      </w:r>
      <w:proofErr w:type="spellStart"/>
      <w:r w:rsidRPr="00686E93">
        <w:rPr>
          <w:b/>
        </w:rPr>
        <w:t>AdaBoost</w:t>
      </w:r>
      <w:proofErr w:type="spellEnd"/>
      <w:r w:rsidRPr="00686E93">
        <w:rPr>
          <w:b/>
        </w:rPr>
        <w:t>:</w:t>
      </w:r>
    </w:p>
    <w:p w:rsidR="00686E93" w:rsidRDefault="00686E93" w:rsidP="00686E93">
      <w:pPr>
        <w:tabs>
          <w:tab w:val="left" w:pos="4019"/>
        </w:tabs>
      </w:pPr>
      <w:r>
        <w:t xml:space="preserve">   - </w:t>
      </w:r>
      <w:proofErr w:type="spellStart"/>
      <w:r>
        <w:t>AdaBoost</w:t>
      </w:r>
      <w:proofErr w:type="spellEnd"/>
      <w:r>
        <w:t xml:space="preserve"> is sensitive to noisy data and outliers. If the dataset contains a significant amount of noise or outliers, it can negatively impact the performance of </w:t>
      </w:r>
      <w:proofErr w:type="spellStart"/>
      <w:r>
        <w:t>AdaBoost</w:t>
      </w:r>
      <w:proofErr w:type="spellEnd"/>
      <w:r>
        <w:t xml:space="preserve"> compared to Gradient Boosting.</w:t>
      </w:r>
    </w:p>
    <w:p w:rsidR="00686E93" w:rsidRDefault="00686E93" w:rsidP="00686E93">
      <w:pPr>
        <w:tabs>
          <w:tab w:val="left" w:pos="4019"/>
        </w:tabs>
      </w:pPr>
    </w:p>
    <w:p w:rsidR="00686E93" w:rsidRPr="00686E93" w:rsidRDefault="00686E93" w:rsidP="00686E93">
      <w:pPr>
        <w:tabs>
          <w:tab w:val="left" w:pos="4019"/>
        </w:tabs>
        <w:rPr>
          <w:b/>
        </w:rPr>
      </w:pPr>
      <w:r w:rsidRPr="00686E93">
        <w:rPr>
          <w:b/>
        </w:rPr>
        <w:t>8. Linear SVM:</w:t>
      </w:r>
    </w:p>
    <w:p w:rsidR="00686E93" w:rsidRDefault="00686E93" w:rsidP="00686E93">
      <w:pPr>
        <w:tabs>
          <w:tab w:val="left" w:pos="4019"/>
        </w:tabs>
      </w:pPr>
      <w:r>
        <w:t xml:space="preserve">   - Linear SVM assumes that the data is linearly separable, and if the data has complex non-linear boundaries, Linear SVM may not be able to capture them accurately, resulting in lower performance compared to the more flexible Gradient Boosting.</w:t>
      </w:r>
    </w:p>
    <w:p w:rsidR="00686E93" w:rsidRDefault="00686E93" w:rsidP="00686E93">
      <w:pPr>
        <w:tabs>
          <w:tab w:val="left" w:pos="4019"/>
        </w:tabs>
      </w:pPr>
    </w:p>
    <w:p w:rsidR="00686E93" w:rsidRPr="00686E93" w:rsidRDefault="00686E93" w:rsidP="00686E93">
      <w:pPr>
        <w:tabs>
          <w:tab w:val="left" w:pos="4019"/>
        </w:tabs>
        <w:rPr>
          <w:b/>
        </w:rPr>
      </w:pPr>
      <w:bookmarkStart w:id="0" w:name="_GoBack"/>
      <w:r w:rsidRPr="00686E93">
        <w:rPr>
          <w:b/>
        </w:rPr>
        <w:t>9. XGB classifier:</w:t>
      </w:r>
    </w:p>
    <w:bookmarkEnd w:id="0"/>
    <w:p w:rsidR="00686E93" w:rsidRDefault="00686E93" w:rsidP="00686E93">
      <w:pPr>
        <w:tabs>
          <w:tab w:val="left" w:pos="4019"/>
        </w:tabs>
      </w:pPr>
      <w:r>
        <w:lastRenderedPageBreak/>
        <w:t xml:space="preserve">   - XGB classifier is a powerful boosting algorithm but can be sensitive to </w:t>
      </w:r>
      <w:proofErr w:type="spellStart"/>
      <w:r>
        <w:t>hyperparameter</w:t>
      </w:r>
      <w:proofErr w:type="spellEnd"/>
      <w:r>
        <w:t xml:space="preserve"> tuning. If the </w:t>
      </w:r>
      <w:proofErr w:type="spellStart"/>
      <w:r>
        <w:t>hyperparameters</w:t>
      </w:r>
      <w:proofErr w:type="spellEnd"/>
      <w:r>
        <w:t xml:space="preserve"> are not properly tuned or optimized, XGB classifier may not achieve its full potential and may perform worse than Gradient Boosting.</w:t>
      </w:r>
    </w:p>
    <w:p w:rsidR="00686E93" w:rsidRDefault="00686E93" w:rsidP="00686E93">
      <w:pPr>
        <w:tabs>
          <w:tab w:val="left" w:pos="4019"/>
        </w:tabs>
      </w:pPr>
    </w:p>
    <w:p w:rsidR="00686E93" w:rsidRPr="004C51A1" w:rsidRDefault="00686E93" w:rsidP="00686E93">
      <w:pPr>
        <w:tabs>
          <w:tab w:val="left" w:pos="4019"/>
        </w:tabs>
      </w:pPr>
      <w:r>
        <w:t>It's important to note that the performance of different models can vary depending on the specific dataset and problem at hand. The suitability of each model depends on the characteristics of the data and the underlying relationships present.</w:t>
      </w:r>
    </w:p>
    <w:sectPr w:rsidR="00686E93" w:rsidRPr="004C51A1" w:rsidSect="00750E6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BC1" w:rsidRDefault="00780BC1" w:rsidP="00F050CD">
      <w:pPr>
        <w:spacing w:after="0" w:line="240" w:lineRule="auto"/>
      </w:pPr>
      <w:r>
        <w:separator/>
      </w:r>
    </w:p>
  </w:endnote>
  <w:endnote w:type="continuationSeparator" w:id="0">
    <w:p w:rsidR="00780BC1" w:rsidRDefault="00780BC1" w:rsidP="00F05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BC1" w:rsidRDefault="00780BC1" w:rsidP="00F050CD">
      <w:pPr>
        <w:spacing w:after="0" w:line="240" w:lineRule="auto"/>
      </w:pPr>
      <w:r>
        <w:separator/>
      </w:r>
    </w:p>
  </w:footnote>
  <w:footnote w:type="continuationSeparator" w:id="0">
    <w:p w:rsidR="00780BC1" w:rsidRDefault="00780BC1" w:rsidP="00F050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3C6"/>
    <w:rsid w:val="0010220E"/>
    <w:rsid w:val="00220DCB"/>
    <w:rsid w:val="003F407F"/>
    <w:rsid w:val="004C51A1"/>
    <w:rsid w:val="004C7B81"/>
    <w:rsid w:val="004E6A31"/>
    <w:rsid w:val="00570358"/>
    <w:rsid w:val="005C73C6"/>
    <w:rsid w:val="00686E93"/>
    <w:rsid w:val="00750E64"/>
    <w:rsid w:val="00780BC1"/>
    <w:rsid w:val="008F77F2"/>
    <w:rsid w:val="00957DAC"/>
    <w:rsid w:val="00A34F14"/>
    <w:rsid w:val="00BA5FC8"/>
    <w:rsid w:val="00D51614"/>
    <w:rsid w:val="00E05D44"/>
    <w:rsid w:val="00F050CD"/>
    <w:rsid w:val="00F61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7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3C6"/>
    <w:rPr>
      <w:rFonts w:ascii="Tahoma" w:hAnsi="Tahoma" w:cs="Tahoma"/>
      <w:sz w:val="16"/>
      <w:szCs w:val="16"/>
    </w:rPr>
  </w:style>
  <w:style w:type="table" w:styleId="TableGrid">
    <w:name w:val="Table Grid"/>
    <w:basedOn w:val="TableNormal"/>
    <w:uiPriority w:val="59"/>
    <w:rsid w:val="004C5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50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0CD"/>
  </w:style>
  <w:style w:type="paragraph" w:styleId="Footer">
    <w:name w:val="footer"/>
    <w:basedOn w:val="Normal"/>
    <w:link w:val="FooterChar"/>
    <w:uiPriority w:val="99"/>
    <w:unhideWhenUsed/>
    <w:rsid w:val="00F05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0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7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3C6"/>
    <w:rPr>
      <w:rFonts w:ascii="Tahoma" w:hAnsi="Tahoma" w:cs="Tahoma"/>
      <w:sz w:val="16"/>
      <w:szCs w:val="16"/>
    </w:rPr>
  </w:style>
  <w:style w:type="table" w:styleId="TableGrid">
    <w:name w:val="Table Grid"/>
    <w:basedOn w:val="TableNormal"/>
    <w:uiPriority w:val="59"/>
    <w:rsid w:val="004C5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50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0CD"/>
  </w:style>
  <w:style w:type="paragraph" w:styleId="Footer">
    <w:name w:val="footer"/>
    <w:basedOn w:val="Normal"/>
    <w:link w:val="FooterChar"/>
    <w:uiPriority w:val="99"/>
    <w:unhideWhenUsed/>
    <w:rsid w:val="00F05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2023-06-03T17:48:00Z</dcterms:created>
  <dcterms:modified xsi:type="dcterms:W3CDTF">2023-06-08T04:33:00Z</dcterms:modified>
</cp:coreProperties>
</file>