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5F"/>
          <w:sz w:val="44"/>
        </w:rPr>
        <w:t>Quillio RND — 17 August Bugs Retest</w:t>
      </w:r>
    </w:p>
    <w:p>
      <w:pPr>
        <w:jc w:val="center"/>
      </w:pPr>
      <w:r>
        <w:rPr>
          <w:color w:val="B54708"/>
          <w:sz w:val="28"/>
        </w:rPr>
        <w:t>Retest date: 18 August 2026 (~16:20–16:50 UTC)</w:t>
      </w:r>
    </w:p>
    <w:p>
      <w:r>
        <w:t>This report retests the format/editor defects first logged on 17 August 2026. The default RND editor path still mounts the native Editor SDK and fails with HTTP 503, so this pass forced editor_sdk_enabled OFF to load the OnlyOffice iframe editor (https://editor.legalassistant.au). Results below are against that iframe path unless noted.</w:t>
      </w:r>
    </w:p>
    <w:p>
      <w:pPr>
        <w:pStyle w:val="Heading1"/>
      </w:pPr>
      <w:r>
        <w:rPr>
          <w:color w:val="1B3A5F"/>
        </w:rPr>
        <w:t>1. Environment</w:t>
      </w:r>
    </w:p>
    <w:tbl>
      <w:tblPr>
        <w:tblStyle w:val="TableGrid"/>
        <w:tblW w:type="auto" w:w="0"/>
        <w:tblLook w:firstColumn="1" w:firstRow="1" w:lastColumn="0" w:lastRow="0" w:noHBand="0" w:noVBand="1" w:val="04A0"/>
      </w:tblPr>
      <w:tblGrid>
        <w:gridCol w:w="5100"/>
        <w:gridCol w:w="5100"/>
      </w:tblGrid>
      <w:tr>
        <w:tc>
          <w:tcPr>
            <w:tcW w:type="dxa" w:w="5100"/>
            <w:shd w:fill="E8EEF5" w:val="clear"/>
          </w:tcPr>
          <w:p>
            <w:r/>
            <w:r>
              <w:rPr>
                <w:rFonts w:ascii="Calibri" w:hAnsi="Calibri"/>
                <w:b/>
                <w:sz w:val="20"/>
              </w:rPr>
              <w:t>Application</w:t>
            </w:r>
          </w:p>
        </w:tc>
        <w:tc>
          <w:tcPr>
            <w:tcW w:type="dxa" w:w="5100"/>
          </w:tcPr>
          <w:p>
            <w:r/>
            <w:r>
              <w:rPr>
                <w:rFonts w:ascii="Calibri" w:hAnsi="Calibri"/>
                <w:b w:val="0"/>
                <w:sz w:val="20"/>
              </w:rPr>
              <w:t>Quillio Legal Assistant (RND) v10.2.2</w:t>
            </w:r>
          </w:p>
        </w:tc>
      </w:tr>
      <w:tr>
        <w:tc>
          <w:tcPr>
            <w:tcW w:type="dxa" w:w="5100"/>
            <w:shd w:fill="E8EEF5" w:val="clear"/>
          </w:tcPr>
          <w:p>
            <w:r/>
            <w:r>
              <w:rPr>
                <w:rFonts w:ascii="Calibri" w:hAnsi="Calibri"/>
                <w:b/>
                <w:sz w:val="20"/>
              </w:rPr>
              <w:t>URL</w:t>
            </w:r>
          </w:p>
        </w:tc>
        <w:tc>
          <w:tcPr>
            <w:tcW w:type="dxa" w:w="5100"/>
          </w:tcPr>
          <w:p>
            <w:r/>
            <w:r>
              <w:rPr>
                <w:rFonts w:ascii="Calibri" w:hAnsi="Calibri"/>
                <w:b w:val="0"/>
                <w:sz w:val="20"/>
              </w:rPr>
              <w:t>https://app.rnd.legalassistant.au</w:t>
            </w:r>
          </w:p>
        </w:tc>
      </w:tr>
      <w:tr>
        <w:tc>
          <w:tcPr>
            <w:tcW w:type="dxa" w:w="5100"/>
            <w:shd w:fill="E8EEF5" w:val="clear"/>
          </w:tcPr>
          <w:p>
            <w:r/>
            <w:r>
              <w:rPr>
                <w:rFonts w:ascii="Calibri" w:hAnsi="Calibri"/>
                <w:b/>
                <w:sz w:val="20"/>
              </w:rPr>
              <w:t>Default editor</w:t>
            </w:r>
          </w:p>
        </w:tc>
        <w:tc>
          <w:tcPr>
            <w:tcW w:type="dxa" w:w="5100"/>
          </w:tcPr>
          <w:p>
            <w:r/>
            <w:r>
              <w:rPr>
                <w:rFonts w:ascii="Calibri" w:hAnsi="Calibri"/>
                <w:b w:val="0"/>
                <w:sz w:val="20"/>
              </w:rPr>
              <w:t>Native SDK — POST /editor/session → 503 (still broken)</w:t>
            </w:r>
          </w:p>
        </w:tc>
      </w:tr>
      <w:tr>
        <w:tc>
          <w:tcPr>
            <w:tcW w:type="dxa" w:w="5100"/>
            <w:shd w:fill="E8EEF5" w:val="clear"/>
          </w:tcPr>
          <w:p>
            <w:r/>
            <w:r>
              <w:rPr>
                <w:rFonts w:ascii="Calibri" w:hAnsi="Calibri"/>
                <w:b/>
                <w:sz w:val="20"/>
              </w:rPr>
              <w:t>Retest editor path</w:t>
            </w:r>
          </w:p>
        </w:tc>
        <w:tc>
          <w:tcPr>
            <w:tcW w:type="dxa" w:w="5100"/>
          </w:tcPr>
          <w:p>
            <w:r/>
            <w:r>
              <w:rPr>
                <w:rFonts w:ascii="Calibri" w:hAnsi="Calibri"/>
                <w:b w:val="0"/>
                <w:sz w:val="20"/>
              </w:rPr>
              <w:t>OnlyOffice iframe (feature flag editor_sdk_enabled forced OFF)</w:t>
            </w:r>
          </w:p>
        </w:tc>
      </w:tr>
      <w:tr>
        <w:tc>
          <w:tcPr>
            <w:tcW w:type="dxa" w:w="5100"/>
            <w:shd w:fill="E8EEF5" w:val="clear"/>
          </w:tcPr>
          <w:p>
            <w:r/>
            <w:r>
              <w:rPr>
                <w:rFonts w:ascii="Calibri" w:hAnsi="Calibri"/>
                <w:b/>
                <w:sz w:val="20"/>
              </w:rPr>
              <w:t>Test account</w:t>
            </w:r>
          </w:p>
        </w:tc>
        <w:tc>
          <w:tcPr>
            <w:tcW w:type="dxa" w:w="5100"/>
          </w:tcPr>
          <w:p>
            <w:r/>
            <w:r>
              <w:rPr>
                <w:rFonts w:ascii="Calibri" w:hAnsi="Calibri"/>
                <w:b w:val="0"/>
                <w:sz w:val="20"/>
              </w:rPr>
              <w:t>samuel+4@botprofits.co</w:t>
            </w:r>
          </w:p>
        </w:tc>
      </w:tr>
      <w:tr>
        <w:tc>
          <w:tcPr>
            <w:tcW w:type="dxa" w:w="5100"/>
            <w:shd w:fill="E8EEF5" w:val="clear"/>
          </w:tcPr>
          <w:p>
            <w:r/>
            <w:r>
              <w:rPr>
                <w:rFonts w:ascii="Calibri" w:hAnsi="Calibri"/>
                <w:b/>
                <w:sz w:val="20"/>
              </w:rPr>
              <w:t>Browser</w:t>
            </w:r>
          </w:p>
        </w:tc>
        <w:tc>
          <w:tcPr>
            <w:tcW w:type="dxa" w:w="5100"/>
          </w:tcPr>
          <w:p>
            <w:r/>
            <w:r>
              <w:rPr>
                <w:rFonts w:ascii="Calibri" w:hAnsi="Calibri"/>
                <w:b w:val="0"/>
                <w:sz w:val="20"/>
              </w:rPr>
              <w:t>Chromium / Playwright 1600×1000</w:t>
            </w:r>
          </w:p>
        </w:tc>
      </w:tr>
      <w:tr>
        <w:tc>
          <w:tcPr>
            <w:tcW w:type="dxa" w:w="5100"/>
            <w:shd w:fill="E8EEF5" w:val="clear"/>
          </w:tcPr>
          <w:p>
            <w:r/>
            <w:r>
              <w:rPr>
                <w:rFonts w:ascii="Calibri" w:hAnsi="Calibri"/>
                <w:b/>
                <w:sz w:val="20"/>
              </w:rPr>
              <w:t>Original report</w:t>
            </w:r>
          </w:p>
        </w:tc>
        <w:tc>
          <w:tcPr>
            <w:tcW w:type="dxa" w:w="5100"/>
          </w:tcPr>
          <w:p>
            <w:r/>
            <w:r>
              <w:rPr>
                <w:rFonts w:ascii="Calibri" w:hAnsi="Calibri"/>
                <w:b w:val="0"/>
                <w:sz w:val="20"/>
              </w:rPr>
              <w:t>17 August 2026</w:t>
            </w:r>
          </w:p>
        </w:tc>
      </w:tr>
      <w:tr>
        <w:tc>
          <w:tcPr>
            <w:tcW w:type="dxa" w:w="5100"/>
            <w:shd w:fill="E8EEF5" w:val="clear"/>
          </w:tcPr>
          <w:p>
            <w:r/>
            <w:r>
              <w:rPr>
                <w:rFonts w:ascii="Calibri" w:hAnsi="Calibri"/>
                <w:b/>
                <w:sz w:val="20"/>
              </w:rPr>
              <w:t>Retest date</w:t>
            </w:r>
          </w:p>
        </w:tc>
        <w:tc>
          <w:tcPr>
            <w:tcW w:type="dxa" w:w="5100"/>
          </w:tcPr>
          <w:p>
            <w:r/>
            <w:r>
              <w:rPr>
                <w:rFonts w:ascii="Calibri" w:hAnsi="Calibri"/>
                <w:b w:val="0"/>
                <w:sz w:val="20"/>
              </w:rPr>
              <w:t>18 August 2026</w:t>
            </w:r>
          </w:p>
        </w:tc>
      </w:tr>
    </w:tbl>
    <w:p/>
    <w:p>
      <w:pPr>
        <w:pStyle w:val="Heading1"/>
      </w:pPr>
      <w:r>
        <w:rPr>
          <w:color w:val="1B3A5F"/>
        </w:rPr>
        <w:t>2. Retest register</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1B3A5F" w:val="clear"/>
          </w:tcPr>
          <w:p>
            <w:pPr>
              <w:jc w:val="center"/>
            </w:pPr>
            <w:r/>
            <w:r>
              <w:rPr>
                <w:rFonts w:ascii="Calibri" w:hAnsi="Calibri"/>
                <w:b/>
                <w:color w:val="FFFFFF"/>
                <w:sz w:val="18"/>
              </w:rPr>
              <w:t>ID</w:t>
            </w:r>
          </w:p>
        </w:tc>
        <w:tc>
          <w:tcPr>
            <w:tcW w:type="dxa" w:w="2550"/>
            <w:shd w:fill="1B3A5F" w:val="clear"/>
          </w:tcPr>
          <w:p>
            <w:pPr>
              <w:jc w:val="center"/>
            </w:pPr>
            <w:r/>
            <w:r>
              <w:rPr>
                <w:rFonts w:ascii="Calibri" w:hAnsi="Calibri"/>
                <w:b/>
                <w:color w:val="FFFFFF"/>
                <w:sz w:val="18"/>
              </w:rPr>
              <w:t>17 Aug title</w:t>
            </w:r>
          </w:p>
        </w:tc>
        <w:tc>
          <w:tcPr>
            <w:tcW w:type="dxa" w:w="2550"/>
            <w:shd w:fill="1B3A5F" w:val="clear"/>
          </w:tcPr>
          <w:p>
            <w:pPr>
              <w:jc w:val="center"/>
            </w:pPr>
            <w:r/>
            <w:r>
              <w:rPr>
                <w:rFonts w:ascii="Calibri" w:hAnsi="Calibri"/>
                <w:b/>
                <w:color w:val="FFFFFF"/>
                <w:sz w:val="18"/>
              </w:rPr>
              <w:t>Severity</w:t>
            </w:r>
          </w:p>
        </w:tc>
        <w:tc>
          <w:tcPr>
            <w:tcW w:type="dxa" w:w="2550"/>
            <w:shd w:fill="1B3A5F" w:val="clear"/>
          </w:tcPr>
          <w:p>
            <w:pPr>
              <w:jc w:val="center"/>
            </w:pPr>
            <w:r/>
            <w:r>
              <w:rPr>
                <w:rFonts w:ascii="Calibri" w:hAnsi="Calibri"/>
                <w:b/>
                <w:color w:val="FFFFFF"/>
                <w:sz w:val="18"/>
              </w:rPr>
              <w:t>18 Aug status</w:t>
            </w:r>
          </w:p>
        </w:tc>
      </w:tr>
      <w:tr>
        <w:tc>
          <w:tcPr>
            <w:tcW w:type="dxa" w:w="2550"/>
          </w:tcPr>
          <w:p>
            <w:r/>
            <w:r>
              <w:rPr>
                <w:rFonts w:ascii="Calibri" w:hAnsi="Calibri"/>
                <w:b/>
                <w:sz w:val="16"/>
              </w:rPr>
              <w:t>H-01</w:t>
            </w:r>
          </w:p>
        </w:tc>
        <w:tc>
          <w:tcPr>
            <w:tcW w:type="dxa" w:w="2550"/>
          </w:tcPr>
          <w:p>
            <w:r/>
            <w:r>
              <w:rPr>
                <w:rFonts w:ascii="Calibri" w:hAnsi="Calibri"/>
                <w:b w:val="0"/>
                <w:sz w:val="16"/>
              </w:rPr>
              <w:t>Legacy/large DOC cannot be upgraded</w:t>
            </w:r>
          </w:p>
        </w:tc>
        <w:tc>
          <w:tcPr>
            <w:tcW w:type="dxa" w:w="2550"/>
          </w:tcPr>
          <w:p>
            <w:r/>
            <w:r>
              <w:rPr>
                <w:rFonts w:ascii="Calibri" w:hAnsi="Calibri"/>
                <w:b w:val="0"/>
                <w:sz w:val="16"/>
              </w:rPr>
              <w:t>Critical</w:t>
            </w:r>
          </w:p>
        </w:tc>
        <w:tc>
          <w:tcPr>
            <w:tcW w:type="dxa" w:w="2550"/>
            <w:shd w:fill="F8D7DA" w:val="clear"/>
          </w:tcPr>
          <w:p>
            <w:r/>
            <w:r>
              <w:rPr>
                <w:rFonts w:ascii="Calibri" w:hAnsi="Calibri"/>
                <w:b w:val="0"/>
                <w:sz w:val="16"/>
              </w:rPr>
              <w:t>Still broken — now most DOC/DOCX fail upgrade</w:t>
            </w:r>
          </w:p>
        </w:tc>
      </w:tr>
      <w:tr>
        <w:tc>
          <w:tcPr>
            <w:tcW w:type="dxa" w:w="2550"/>
          </w:tcPr>
          <w:p>
            <w:r/>
            <w:r>
              <w:rPr>
                <w:rFonts w:ascii="Calibri" w:hAnsi="Calibri"/>
                <w:b/>
                <w:sz w:val="16"/>
              </w:rPr>
              <w:t>H-02</w:t>
            </w:r>
          </w:p>
        </w:tc>
        <w:tc>
          <w:tcPr>
            <w:tcW w:type="dxa" w:w="2550"/>
          </w:tcPr>
          <w:p>
            <w:r/>
            <w:r>
              <w:rPr>
                <w:rFonts w:ascii="Calibri" w:hAnsi="Calibri"/>
                <w:b w:val="0"/>
                <w:sz w:val="16"/>
              </w:rPr>
              <w:t>PDF / TXT / RTF Editor error</w:t>
            </w:r>
          </w:p>
        </w:tc>
        <w:tc>
          <w:tcPr>
            <w:tcW w:type="dxa" w:w="2550"/>
          </w:tcPr>
          <w:p>
            <w:r/>
            <w:r>
              <w:rPr>
                <w:rFonts w:ascii="Calibri" w:hAnsi="Calibri"/>
                <w:b w:val="0"/>
                <w:sz w:val="16"/>
              </w:rPr>
              <w:t>Critical</w:t>
            </w:r>
          </w:p>
        </w:tc>
        <w:tc>
          <w:tcPr>
            <w:tcW w:type="dxa" w:w="2550"/>
            <w:shd w:fill="F8D7DA" w:val="clear"/>
          </w:tcPr>
          <w:p>
            <w:r/>
            <w:r>
              <w:rPr>
                <w:rFonts w:ascii="Calibri" w:hAnsi="Calibri"/>
                <w:b w:val="0"/>
                <w:sz w:val="16"/>
              </w:rPr>
              <w:t>Still broken — upgrade failure (not “Editor error”)</w:t>
            </w:r>
          </w:p>
        </w:tc>
      </w:tr>
      <w:tr>
        <w:tc>
          <w:tcPr>
            <w:tcW w:type="dxa" w:w="2550"/>
          </w:tcPr>
          <w:p>
            <w:r/>
            <w:r>
              <w:rPr>
                <w:rFonts w:ascii="Calibri" w:hAnsi="Calibri"/>
                <w:b/>
                <w:sz w:val="16"/>
              </w:rPr>
              <w:t>H-03</w:t>
            </w:r>
          </w:p>
        </w:tc>
        <w:tc>
          <w:tcPr>
            <w:tcW w:type="dxa" w:w="2550"/>
          </w:tcPr>
          <w:p>
            <w:r/>
            <w:r>
              <w:rPr>
                <w:rFonts w:ascii="Calibri" w:hAnsi="Calibri"/>
                <w:b w:val="0"/>
                <w:sz w:val="16"/>
              </w:rPr>
              <w:t>Typing delay; no Insert Link/Image/Table</w:t>
            </w:r>
          </w:p>
        </w:tc>
        <w:tc>
          <w:tcPr>
            <w:tcW w:type="dxa" w:w="2550"/>
          </w:tcPr>
          <w:p>
            <w:r/>
            <w:r>
              <w:rPr>
                <w:rFonts w:ascii="Calibri" w:hAnsi="Calibri"/>
                <w:b w:val="0"/>
                <w:sz w:val="16"/>
              </w:rPr>
              <w:t>High</w:t>
            </w:r>
          </w:p>
        </w:tc>
        <w:tc>
          <w:tcPr>
            <w:tcW w:type="dxa" w:w="2550"/>
            <w:shd w:fill="FFF3CD" w:val="clear"/>
          </w:tcPr>
          <w:p>
            <w:r/>
            <w:r>
              <w:rPr>
                <w:rFonts w:ascii="Calibri" w:hAnsi="Calibri"/>
                <w:b w:val="0"/>
                <w:sz w:val="16"/>
              </w:rPr>
              <w:t>Partially blocked — no editable DOCX; OO toolbar present on CSV</w:t>
            </w:r>
          </w:p>
        </w:tc>
      </w:tr>
      <w:tr>
        <w:tc>
          <w:tcPr>
            <w:tcW w:type="dxa" w:w="2550"/>
          </w:tcPr>
          <w:p>
            <w:r/>
            <w:r>
              <w:rPr>
                <w:rFonts w:ascii="Calibri" w:hAnsi="Calibri"/>
                <w:b/>
                <w:sz w:val="16"/>
              </w:rPr>
              <w:t>H-04a</w:t>
            </w:r>
          </w:p>
        </w:tc>
        <w:tc>
          <w:tcPr>
            <w:tcW w:type="dxa" w:w="2550"/>
          </w:tcPr>
          <w:p>
            <w:r/>
            <w:r>
              <w:rPr>
                <w:rFonts w:ascii="Calibri" w:hAnsi="Calibri"/>
                <w:b w:val="0"/>
                <w:sz w:val="16"/>
              </w:rPr>
              <w:t>CSV dates as ########</w:t>
            </w:r>
          </w:p>
        </w:tc>
        <w:tc>
          <w:tcPr>
            <w:tcW w:type="dxa" w:w="2550"/>
          </w:tcPr>
          <w:p>
            <w:r/>
            <w:r>
              <w:rPr>
                <w:rFonts w:ascii="Calibri" w:hAnsi="Calibri"/>
                <w:b w:val="0"/>
                <w:sz w:val="16"/>
              </w:rPr>
              <w:t>High</w:t>
            </w:r>
          </w:p>
        </w:tc>
        <w:tc>
          <w:tcPr>
            <w:tcW w:type="dxa" w:w="2550"/>
            <w:shd w:fill="FFF3CD" w:val="clear"/>
          </w:tcPr>
          <w:p>
            <w:r/>
            <w:r>
              <w:rPr>
                <w:rFonts w:ascii="Calibri" w:hAnsi="Calibri"/>
                <w:b w:val="0"/>
                <w:sz w:val="16"/>
              </w:rPr>
              <w:t>Blocked for sample.csv; QA-FORMAT CSV opens as Word (no ########)</w:t>
            </w:r>
          </w:p>
        </w:tc>
      </w:tr>
      <w:tr>
        <w:tc>
          <w:tcPr>
            <w:tcW w:type="dxa" w:w="2550"/>
          </w:tcPr>
          <w:p>
            <w:r/>
            <w:r>
              <w:rPr>
                <w:rFonts w:ascii="Calibri" w:hAnsi="Calibri"/>
                <w:b/>
                <w:sz w:val="16"/>
              </w:rPr>
              <w:t>H-04b</w:t>
            </w:r>
          </w:p>
        </w:tc>
        <w:tc>
          <w:tcPr>
            <w:tcW w:type="dxa" w:w="2550"/>
          </w:tcPr>
          <w:p>
            <w:r/>
            <w:r>
              <w:rPr>
                <w:rFonts w:ascii="Calibri" w:hAnsi="Calibri"/>
                <w:b w:val="0"/>
                <w:sz w:val="16"/>
              </w:rPr>
              <w:t>XLSX blank page with only Sheet1</w:t>
            </w:r>
          </w:p>
        </w:tc>
        <w:tc>
          <w:tcPr>
            <w:tcW w:type="dxa" w:w="2550"/>
          </w:tcPr>
          <w:p>
            <w:r/>
            <w:r>
              <w:rPr>
                <w:rFonts w:ascii="Calibri" w:hAnsi="Calibri"/>
                <w:b w:val="0"/>
                <w:sz w:val="16"/>
              </w:rPr>
              <w:t>High</w:t>
            </w:r>
          </w:p>
        </w:tc>
        <w:tc>
          <w:tcPr>
            <w:tcW w:type="dxa" w:w="2550"/>
            <w:shd w:fill="F8D7DA" w:val="clear"/>
          </w:tcPr>
          <w:p>
            <w:r/>
            <w:r>
              <w:rPr>
                <w:rFonts w:ascii="Calibri" w:hAnsi="Calibri"/>
                <w:b w:val="0"/>
                <w:sz w:val="16"/>
              </w:rPr>
              <w:t>Still broken — XLSX opens as Word page with Sheet1-like text</w:t>
            </w:r>
          </w:p>
        </w:tc>
      </w:tr>
      <w:tr>
        <w:tc>
          <w:tcPr>
            <w:tcW w:type="dxa" w:w="2550"/>
          </w:tcPr>
          <w:p>
            <w:r/>
            <w:r>
              <w:rPr>
                <w:rFonts w:ascii="Calibri" w:hAnsi="Calibri"/>
                <w:b/>
                <w:sz w:val="16"/>
              </w:rPr>
              <w:t>H-04c</w:t>
            </w:r>
          </w:p>
        </w:tc>
        <w:tc>
          <w:tcPr>
            <w:tcW w:type="dxa" w:w="2550"/>
          </w:tcPr>
          <w:p>
            <w:r/>
            <w:r>
              <w:rPr>
                <w:rFonts w:ascii="Calibri" w:hAnsi="Calibri"/>
                <w:b w:val="0"/>
                <w:sz w:val="16"/>
              </w:rPr>
              <w:t>PNG placeholder</w:t>
            </w:r>
          </w:p>
        </w:tc>
        <w:tc>
          <w:tcPr>
            <w:tcW w:type="dxa" w:w="2550"/>
          </w:tcPr>
          <w:p>
            <w:r/>
            <w:r>
              <w:rPr>
                <w:rFonts w:ascii="Calibri" w:hAnsi="Calibri"/>
                <w:b w:val="0"/>
                <w:sz w:val="16"/>
              </w:rPr>
              <w:t>High</w:t>
            </w:r>
          </w:p>
        </w:tc>
        <w:tc>
          <w:tcPr>
            <w:tcW w:type="dxa" w:w="2550"/>
            <w:shd w:fill="FFF3CD" w:val="clear"/>
          </w:tcPr>
          <w:p>
            <w:r/>
            <w:r>
              <w:rPr>
                <w:rFonts w:ascii="Calibri" w:hAnsi="Calibri"/>
                <w:b w:val="0"/>
                <w:sz w:val="16"/>
              </w:rPr>
              <w:t>Not retested — PNG not in this account’s library</w:t>
            </w:r>
          </w:p>
        </w:tc>
      </w:tr>
      <w:tr>
        <w:tc>
          <w:tcPr>
            <w:tcW w:type="dxa" w:w="2550"/>
          </w:tcPr>
          <w:p>
            <w:r/>
            <w:r>
              <w:rPr>
                <w:rFonts w:ascii="Calibri" w:hAnsi="Calibri"/>
                <w:b/>
                <w:sz w:val="16"/>
              </w:rPr>
              <w:t>H-05</w:t>
            </w:r>
          </w:p>
        </w:tc>
        <w:tc>
          <w:tcPr>
            <w:tcW w:type="dxa" w:w="2550"/>
          </w:tcPr>
          <w:p>
            <w:r/>
            <w:r>
              <w:rPr>
                <w:rFonts w:ascii="Calibri" w:hAnsi="Calibri"/>
                <w:b w:val="0"/>
                <w:sz w:val="16"/>
              </w:rPr>
              <w:t>PPT/PPTX not in Import</w:t>
            </w:r>
          </w:p>
        </w:tc>
        <w:tc>
          <w:tcPr>
            <w:tcW w:type="dxa" w:w="2550"/>
          </w:tcPr>
          <w:p>
            <w:r/>
            <w:r>
              <w:rPr>
                <w:rFonts w:ascii="Calibri" w:hAnsi="Calibri"/>
                <w:b w:val="0"/>
                <w:sz w:val="16"/>
              </w:rPr>
              <w:t>Medium</w:t>
            </w:r>
          </w:p>
        </w:tc>
        <w:tc>
          <w:tcPr>
            <w:tcW w:type="dxa" w:w="2550"/>
            <w:shd w:fill="F8D7DA" w:val="clear"/>
          </w:tcPr>
          <w:p>
            <w:r/>
            <w:r>
              <w:rPr>
                <w:rFonts w:ascii="Calibri" w:hAnsi="Calibri"/>
                <w:b w:val="0"/>
                <w:sz w:val="16"/>
              </w:rPr>
              <w:t>Still missing — Import lists many types, not .ppt/.pptx</w:t>
            </w:r>
          </w:p>
        </w:tc>
      </w:tr>
      <w:tr>
        <w:tc>
          <w:tcPr>
            <w:tcW w:type="dxa" w:w="2550"/>
          </w:tcPr>
          <w:p>
            <w:r/>
            <w:r>
              <w:rPr>
                <w:rFonts w:ascii="Calibri" w:hAnsi="Calibri"/>
                <w:b/>
                <w:sz w:val="16"/>
              </w:rPr>
              <w:t>H-05b</w:t>
            </w:r>
          </w:p>
        </w:tc>
        <w:tc>
          <w:tcPr>
            <w:tcW w:type="dxa" w:w="2550"/>
          </w:tcPr>
          <w:p>
            <w:r/>
            <w:r>
              <w:rPr>
                <w:rFonts w:ascii="Calibri" w:hAnsi="Calibri"/>
                <w:b w:val="0"/>
                <w:sz w:val="16"/>
              </w:rPr>
              <w:t>Failed docs Not saved / uploads queued</w:t>
            </w:r>
          </w:p>
        </w:tc>
        <w:tc>
          <w:tcPr>
            <w:tcW w:type="dxa" w:w="2550"/>
          </w:tcPr>
          <w:p>
            <w:r/>
            <w:r>
              <w:rPr>
                <w:rFonts w:ascii="Calibri" w:hAnsi="Calibri"/>
                <w:b w:val="0"/>
                <w:sz w:val="16"/>
              </w:rPr>
              <w:t>Medium</w:t>
            </w:r>
          </w:p>
        </w:tc>
        <w:tc>
          <w:tcPr>
            <w:tcW w:type="dxa" w:w="2550"/>
            <w:shd w:fill="FCE8D5" w:val="clear"/>
          </w:tcPr>
          <w:p>
            <w:r/>
            <w:r>
              <w:rPr>
                <w:rFonts w:ascii="Calibri" w:hAnsi="Calibri"/>
                <w:b w:val="0"/>
                <w:sz w:val="16"/>
              </w:rPr>
              <w:t>Failed docs show Failed to load (Not saved not seen this pass)</w:t>
            </w:r>
          </w:p>
        </w:tc>
      </w:tr>
    </w:tbl>
    <w:p/>
    <w:p>
      <w:pPr>
        <w:pStyle w:val="Heading1"/>
      </w:pPr>
      <w:r>
        <w:rPr>
          <w:color w:val="1B3A5F"/>
        </w:rPr>
        <w:t>3. Method note</w:t>
      </w:r>
    </w:p>
    <w:p>
      <w:r>
        <w:t>Default /d/{id} without the flag patch still shows SDK 503. For this retest, Nuxt chunks containing editor_sdk_enabled were rewritten to enabled:!1 so QuillioDocEditor (OnlyOffice iframe) mounts. My Files search finds sample.txt / sample.rtf / sample.csv / 1-MB-DOC.doc, but clicking a name only checks the checkbox and does not navigate to /d/{id} (separate dashboard bug). Those fixtures were therefore only reachable when a known document id was available.</w:t>
      </w:r>
    </w:p>
    <w:p>
      <w:pPr>
        <w:pStyle w:val="Heading2"/>
      </w:pPr>
      <w:r>
        <w:rPr>
          <w:color w:val="1B3A5F"/>
        </w:rPr>
        <w:t>H-01  ·  Document upgrade failure (DOC / DOCX) — Still broken</w:t>
      </w:r>
    </w:p>
    <w:tbl>
      <w:tblPr>
        <w:tblStyle w:val="TableGrid"/>
        <w:tblW w:type="auto" w:w="0"/>
        <w:tblLook w:firstColumn="1" w:firstRow="1" w:lastColumn="0" w:lastRow="0" w:noHBand="0" w:noVBand="1" w:val="04A0"/>
      </w:tblPr>
      <w:tblGrid>
        <w:gridCol w:w="5100"/>
        <w:gridCol w:w="5100"/>
      </w:tblGrid>
      <w:tr>
        <w:tc>
          <w:tcPr>
            <w:tcW w:type="dxa" w:w="5100"/>
            <w:shd w:fill="F4F6F9" w:val="clear"/>
          </w:tcPr>
          <w:p>
            <w:r/>
            <w:r>
              <w:rPr>
                <w:rFonts w:ascii="Calibri" w:hAnsi="Calibri"/>
                <w:b/>
                <w:sz w:val="20"/>
              </w:rPr>
              <w:t>Severity</w:t>
            </w:r>
          </w:p>
        </w:tc>
        <w:tc>
          <w:tcPr>
            <w:tcW w:type="dxa" w:w="5100"/>
          </w:tcPr>
          <w:p>
            <w:r/>
            <w:r>
              <w:rPr>
                <w:rFonts w:ascii="Calibri" w:hAnsi="Calibri"/>
                <w:b w:val="0"/>
                <w:sz w:val="20"/>
              </w:rPr>
              <w:t>Critical</w:t>
            </w:r>
          </w:p>
        </w:tc>
      </w:tr>
      <w:tr>
        <w:tc>
          <w:tcPr>
            <w:tcW w:type="dxa" w:w="5100"/>
            <w:shd w:fill="F4F6F9" w:val="clear"/>
          </w:tcPr>
          <w:p>
            <w:r/>
            <w:r>
              <w:rPr>
                <w:rFonts w:ascii="Calibri" w:hAnsi="Calibri"/>
                <w:b/>
                <w:sz w:val="20"/>
              </w:rPr>
              <w:t>17 Aug status</w:t>
            </w:r>
          </w:p>
        </w:tc>
        <w:tc>
          <w:tcPr>
            <w:tcW w:type="dxa" w:w="5100"/>
          </w:tcPr>
          <w:p>
            <w:r/>
            <w:r>
              <w:rPr>
                <w:rFonts w:ascii="Calibri" w:hAnsi="Calibri"/>
                <w:b w:val="0"/>
                <w:sz w:val="20"/>
              </w:rPr>
              <w:t>Still broken (1-MB-DOC.doc)</w:t>
            </w:r>
          </w:p>
        </w:tc>
      </w:tr>
      <w:tr>
        <w:tc>
          <w:tcPr>
            <w:tcW w:type="dxa" w:w="5100"/>
            <w:shd w:fill="F4F6F9" w:val="clear"/>
          </w:tcPr>
          <w:p>
            <w:r/>
            <w:r>
              <w:rPr>
                <w:rFonts w:ascii="Calibri" w:hAnsi="Calibri"/>
                <w:b/>
                <w:sz w:val="20"/>
              </w:rPr>
              <w:t>18 Aug status</w:t>
            </w:r>
          </w:p>
        </w:tc>
        <w:tc>
          <w:tcPr>
            <w:tcW w:type="dxa" w:w="5100"/>
          </w:tcPr>
          <w:p>
            <w:r/>
            <w:r>
              <w:rPr>
                <w:rFonts w:ascii="Calibri" w:hAnsi="Calibri"/>
                <w:b w:val="0"/>
                <w:sz w:val="20"/>
              </w:rPr>
              <w:t>Still broken — broader than legacy DOC</w:t>
            </w:r>
          </w:p>
        </w:tc>
      </w:tr>
      <w:tr>
        <w:tc>
          <w:tcPr>
            <w:tcW w:type="dxa" w:w="5100"/>
            <w:shd w:fill="F4F6F9" w:val="clear"/>
          </w:tcPr>
          <w:p>
            <w:r/>
            <w:r>
              <w:rPr>
                <w:rFonts w:ascii="Calibri" w:hAnsi="Calibri"/>
                <w:b/>
                <w:sz w:val="20"/>
              </w:rPr>
              <w:t>Area</w:t>
            </w:r>
          </w:p>
        </w:tc>
        <w:tc>
          <w:tcPr>
            <w:tcW w:type="dxa" w:w="5100"/>
          </w:tcPr>
          <w:p>
            <w:r/>
            <w:r>
              <w:rPr>
                <w:rFonts w:ascii="Calibri" w:hAnsi="Calibri"/>
                <w:b w:val="0"/>
                <w:sz w:val="20"/>
              </w:rPr>
              <w:t>Document editor / upgrade pipeline</w:t>
            </w:r>
          </w:p>
        </w:tc>
      </w:tr>
    </w:tbl>
    <w:p/>
    <w:p>
      <w:r>
        <w:t>Description</w:t>
        <w:br/>
        <w:t>On 17 August, large/legacy .doc files failed upgrade. On this retest, with OnlyOffice enabled, almost every Word document tested fails the same upgrade gate: “This document could not be upgraded for the editor. Try again to retry the upgrade.” Clicking Try Again makes it permanent: “This document cannot be upgraded for the editor. Retrying will not help — please contact support.” Header shows Failed to load. Affected examples: Word File.docx, Sample Contract.docx, Load Balancing 2.docx, Untitled document(s), Untitled (10).docx, 354-EdgeMaster …docx, and the Traders .docx.docx file. 1-MB-DOC.doc appears under Test Folder in My Files search but could not be opened via the UI click path.</w:t>
      </w:r>
    </w:p>
    <w:p>
      <w:r>
        <w:rPr>
          <w:b/>
          <w:color w:val="1B3A5F"/>
          <w:sz w:val="24"/>
        </w:rPr>
        <w:t>Steps to reproduce</w:t>
      </w:r>
    </w:p>
    <w:p>
      <w:r>
        <w:t>1.  Force OnlyOffice (SDK flag off) or use a build where iframe loads.</w:t>
      </w:r>
    </w:p>
    <w:p>
      <w:r>
        <w:t>2.  Open Word File.docx (/d/66d64f8847b031ca18c4b874).</w:t>
      </w:r>
    </w:p>
    <w:p>
      <w:r>
        <w:t>3.  Observe the upgrade error; click Try Again.</w:t>
      </w:r>
    </w:p>
    <w:p>
      <w:r>
        <w:t>4.  Repeat with Sample Contract.docx or any Untitled document.</w:t>
      </w:r>
    </w:p>
    <w:p>
      <w:r>
        <w:rPr>
          <w:b/>
          <w:color w:val="B42318"/>
          <w:sz w:val="24"/>
        </w:rPr>
        <w:t>Actual result</w:t>
      </w:r>
    </w:p>
    <w:p>
      <w:r>
        <w:t>Initial upgrade error with Try Again. After retry: permanent support message. No document content. Failed to load in header.</w:t>
      </w:r>
    </w:p>
    <w:p>
      <w:r>
        <w:rPr>
          <w:b/>
          <w:color w:val="1F7A4D"/>
          <w:sz w:val="24"/>
        </w:rPr>
        <w:t>Expected result</w:t>
      </w:r>
    </w:p>
    <w:p>
      <w:r>
        <w:t>DOC/DOCX files upgrade and open with editable content. If conversion is impossible, show a single clear error without a useless Try Again.</w:t>
      </w:r>
    </w:p>
    <w:p>
      <w:r>
        <w:rPr>
          <w:b/>
          <w:color w:val="1B3A5F"/>
          <w:sz w:val="24"/>
        </w:rPr>
        <w:t>Screenshot</w:t>
      </w:r>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h01.png"/>
                    <pic:cNvPicPr/>
                  </pic:nvPicPr>
                  <pic:blipFill>
                    <a:blip r:embed="rId9"/>
                    <a:stretch>
                      <a:fillRect/>
                    </a:stretch>
                  </pic:blipFill>
                  <pic:spPr>
                    <a:xfrm>
                      <a:off x="0" y="0"/>
                      <a:ext cx="5760720" cy="3600450"/>
                    </a:xfrm>
                    <a:prstGeom prst="rect"/>
                  </pic:spPr>
                </pic:pic>
              </a:graphicData>
            </a:graphic>
          </wp:inline>
        </w:drawing>
      </w:r>
    </w:p>
    <w:p>
      <w:pPr>
        <w:jc w:val="center"/>
      </w:pPr>
      <w:r>
        <w:rPr>
          <w:i/>
          <w:color w:val="4A5568"/>
          <w:sz w:val="18"/>
        </w:rPr>
        <w:t>Figure H1. Word File.docx — permanent upgrade failure after Try Again</w:t>
      </w:r>
    </w:p>
    <w:p/>
    <w:p>
      <w:r>
        <w:rPr>
          <w:b/>
          <w:color w:val="1B3A5F"/>
          <w:sz w:val="24"/>
        </w:rPr>
        <w:t>Screenshot</w:t>
      </w:r>
    </w:p>
    <w:p>
      <w:pPr>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h01_traders.png"/>
                    <pic:cNvPicPr/>
                  </pic:nvPicPr>
                  <pic:blipFill>
                    <a:blip r:embed="rId10"/>
                    <a:stretch>
                      <a:fillRect/>
                    </a:stretch>
                  </pic:blipFill>
                  <pic:spPr>
                    <a:xfrm>
                      <a:off x="0" y="0"/>
                      <a:ext cx="5760720" cy="3600450"/>
                    </a:xfrm>
                    <a:prstGeom prst="rect"/>
                  </pic:spPr>
                </pic:pic>
              </a:graphicData>
            </a:graphic>
          </wp:inline>
        </w:drawing>
      </w:r>
    </w:p>
    <w:p>
      <w:pPr>
        <w:jc w:val="center"/>
      </w:pPr>
      <w:r>
        <w:rPr>
          <w:i/>
          <w:color w:val="4A5568"/>
          <w:sz w:val="18"/>
        </w:rPr>
        <w:t>Figure H2. Traders / related DOC(X) open — upgrade / Failed to load state</w:t>
      </w:r>
    </w:p>
    <w:p/>
    <w:p>
      <w:pPr>
        <w:pStyle w:val="Heading2"/>
      </w:pPr>
      <w:r>
        <w:rPr>
          <w:color w:val="1B3A5F"/>
        </w:rPr>
        <w:t>H-02  ·  PDF / TXT / RTF fail to open — Still broken</w:t>
      </w:r>
    </w:p>
    <w:tbl>
      <w:tblPr>
        <w:tblStyle w:val="TableGrid"/>
        <w:tblW w:type="auto" w:w="0"/>
        <w:tblLook w:firstColumn="1" w:firstRow="1" w:lastColumn="0" w:lastRow="0" w:noHBand="0" w:noVBand="1" w:val="04A0"/>
      </w:tblPr>
      <w:tblGrid>
        <w:gridCol w:w="5100"/>
        <w:gridCol w:w="5100"/>
      </w:tblGrid>
      <w:tr>
        <w:tc>
          <w:tcPr>
            <w:tcW w:type="dxa" w:w="5100"/>
            <w:shd w:fill="F4F6F9" w:val="clear"/>
          </w:tcPr>
          <w:p>
            <w:r/>
            <w:r>
              <w:rPr>
                <w:rFonts w:ascii="Calibri" w:hAnsi="Calibri"/>
                <w:b/>
                <w:sz w:val="20"/>
              </w:rPr>
              <w:t>Severity</w:t>
            </w:r>
          </w:p>
        </w:tc>
        <w:tc>
          <w:tcPr>
            <w:tcW w:type="dxa" w:w="5100"/>
          </w:tcPr>
          <w:p>
            <w:r/>
            <w:r>
              <w:rPr>
                <w:rFonts w:ascii="Calibri" w:hAnsi="Calibri"/>
                <w:b w:val="0"/>
                <w:sz w:val="20"/>
              </w:rPr>
              <w:t>Critical</w:t>
            </w:r>
          </w:p>
        </w:tc>
      </w:tr>
      <w:tr>
        <w:tc>
          <w:tcPr>
            <w:tcW w:type="dxa" w:w="5100"/>
            <w:shd w:fill="F4F6F9" w:val="clear"/>
          </w:tcPr>
          <w:p>
            <w:r/>
            <w:r>
              <w:rPr>
                <w:rFonts w:ascii="Calibri" w:hAnsi="Calibri"/>
                <w:b/>
                <w:sz w:val="20"/>
              </w:rPr>
              <w:t>17 Aug status</w:t>
            </w:r>
          </w:p>
        </w:tc>
        <w:tc>
          <w:tcPr>
            <w:tcW w:type="dxa" w:w="5100"/>
          </w:tcPr>
          <w:p>
            <w:r/>
            <w:r>
              <w:rPr>
                <w:rFonts w:ascii="Calibri" w:hAnsi="Calibri"/>
                <w:b w:val="0"/>
                <w:sz w:val="20"/>
              </w:rPr>
              <w:t>Still broken (Editor error)</w:t>
            </w:r>
          </w:p>
        </w:tc>
      </w:tr>
      <w:tr>
        <w:tc>
          <w:tcPr>
            <w:tcW w:type="dxa" w:w="5100"/>
            <w:shd w:fill="F4F6F9" w:val="clear"/>
          </w:tcPr>
          <w:p>
            <w:r/>
            <w:r>
              <w:rPr>
                <w:rFonts w:ascii="Calibri" w:hAnsi="Calibri"/>
                <w:b/>
                <w:sz w:val="20"/>
              </w:rPr>
              <w:t>18 Aug status</w:t>
            </w:r>
          </w:p>
        </w:tc>
        <w:tc>
          <w:tcPr>
            <w:tcW w:type="dxa" w:w="5100"/>
          </w:tcPr>
          <w:p>
            <w:r/>
            <w:r>
              <w:rPr>
                <w:rFonts w:ascii="Calibri" w:hAnsi="Calibri"/>
                <w:b w:val="0"/>
                <w:sz w:val="20"/>
              </w:rPr>
              <w:t>Still broken — messaging is now upgrade failure</w:t>
            </w:r>
          </w:p>
        </w:tc>
      </w:tr>
      <w:tr>
        <w:tc>
          <w:tcPr>
            <w:tcW w:type="dxa" w:w="5100"/>
            <w:shd w:fill="F4F6F9" w:val="clear"/>
          </w:tcPr>
          <w:p>
            <w:r/>
            <w:r>
              <w:rPr>
                <w:rFonts w:ascii="Calibri" w:hAnsi="Calibri"/>
                <w:b/>
                <w:sz w:val="20"/>
              </w:rPr>
              <w:t>Area</w:t>
            </w:r>
          </w:p>
        </w:tc>
        <w:tc>
          <w:tcPr>
            <w:tcW w:type="dxa" w:w="5100"/>
          </w:tcPr>
          <w:p>
            <w:r/>
            <w:r>
              <w:rPr>
                <w:rFonts w:ascii="Calibri" w:hAnsi="Calibri"/>
                <w:b w:val="0"/>
                <w:sz w:val="20"/>
              </w:rPr>
              <w:t>Document editor / file formats</w:t>
            </w:r>
          </w:p>
        </w:tc>
      </w:tr>
    </w:tbl>
    <w:p/>
    <w:p>
      <w:r>
        <w:t>Description</w:t>
        <w:br/>
        <w:t>On 17 August these formats showed a generic Editor error. On this retest PDF and TXT fail with the upgrade message instead. PDF (2024 Annual Conference Delegates List) and IAS_16.txt both show Failed to load and “could not be upgraded…”. Try Again on PDF and TXT becomes permanent. sample.rtf and sample.txt appear in My Files search but could not be opened because the explorer does not navigate on click. No RTF content was rendered in this pass.</w:t>
      </w:r>
    </w:p>
    <w:p>
      <w:r>
        <w:rPr>
          <w:b/>
          <w:color w:val="1B3A5F"/>
          <w:sz w:val="24"/>
        </w:rPr>
        <w:t>Steps to reproduce</w:t>
      </w:r>
    </w:p>
    <w:p>
      <w:r>
        <w:t>1.  Open /d/67b05abd53d35f08452a1cea (PDF) with OnlyOffice path.</w:t>
      </w:r>
    </w:p>
    <w:p>
      <w:r>
        <w:t>2.  Open /d/66bf220942de10760a24e823 (IAS_16.txt).</w:t>
      </w:r>
    </w:p>
    <w:p>
      <w:r>
        <w:t>3.  Click Try Again where shown.</w:t>
      </w:r>
    </w:p>
    <w:p>
      <w:r>
        <w:t>4.  Search My Files for sample.rtf / sample.txt (open if navigation works).</w:t>
      </w:r>
    </w:p>
    <w:p>
      <w:r>
        <w:rPr>
          <w:b/>
          <w:color w:val="B42318"/>
          <w:sz w:val="24"/>
        </w:rPr>
        <w:t>Actual result</w:t>
      </w:r>
    </w:p>
    <w:p>
      <w:r>
        <w:t>PDF and TXT: upgrade failure → permanent after Try Again. RTF: found in search, not opened (UI navigation bug).</w:t>
      </w:r>
    </w:p>
    <w:p>
      <w:r>
        <w:rPr>
          <w:b/>
          <w:color w:val="1F7A4D"/>
          <w:sz w:val="24"/>
        </w:rPr>
        <w:t>Expected result</w:t>
      </w:r>
    </w:p>
    <w:p>
      <w:r>
        <w:t>PDF/TXT/RTF open with readable content, or a clear format-unsupported message without a dead Try Again.</w:t>
      </w:r>
    </w:p>
    <w:p>
      <w:r>
        <w:rPr>
          <w:b/>
          <w:color w:val="1B3A5F"/>
          <w:sz w:val="24"/>
        </w:rPr>
        <w:t>Screenshot</w:t>
      </w:r>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h02_pdf.png"/>
                    <pic:cNvPicPr/>
                  </pic:nvPicPr>
                  <pic:blipFill>
                    <a:blip r:embed="rId11"/>
                    <a:stretch>
                      <a:fillRect/>
                    </a:stretch>
                  </pic:blipFill>
                  <pic:spPr>
                    <a:xfrm>
                      <a:off x="0" y="0"/>
                      <a:ext cx="5760720" cy="3600450"/>
                    </a:xfrm>
                    <a:prstGeom prst="rect"/>
                  </pic:spPr>
                </pic:pic>
              </a:graphicData>
            </a:graphic>
          </wp:inline>
        </w:drawing>
      </w:r>
    </w:p>
    <w:p>
      <w:pPr>
        <w:jc w:val="center"/>
      </w:pPr>
      <w:r>
        <w:rPr>
          <w:i/>
          <w:color w:val="4A5568"/>
          <w:sz w:val="18"/>
        </w:rPr>
        <w:t>Figure H3. PDF — permanent upgrade failure</w:t>
      </w:r>
    </w:p>
    <w:p/>
    <w:p>
      <w:r>
        <w:rPr>
          <w:b/>
          <w:color w:val="1B3A5F"/>
          <w:sz w:val="24"/>
        </w:rPr>
        <w:t>Screenshot</w:t>
      </w:r>
    </w:p>
    <w:p>
      <w:pPr>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h02_txt.png"/>
                    <pic:cNvPicPr/>
                  </pic:nvPicPr>
                  <pic:blipFill>
                    <a:blip r:embed="rId12"/>
                    <a:stretch>
                      <a:fillRect/>
                    </a:stretch>
                  </pic:blipFill>
                  <pic:spPr>
                    <a:xfrm>
                      <a:off x="0" y="0"/>
                      <a:ext cx="5760720" cy="3600450"/>
                    </a:xfrm>
                    <a:prstGeom prst="rect"/>
                  </pic:spPr>
                </pic:pic>
              </a:graphicData>
            </a:graphic>
          </wp:inline>
        </w:drawing>
      </w:r>
    </w:p>
    <w:p>
      <w:pPr>
        <w:jc w:val="center"/>
      </w:pPr>
      <w:r>
        <w:rPr>
          <w:i/>
          <w:color w:val="4A5568"/>
          <w:sz w:val="18"/>
        </w:rPr>
        <w:t>Figure H4. IAS_16.txt — could not be upgraded (Try Again)</w:t>
      </w:r>
    </w:p>
    <w:p/>
    <w:p>
      <w:pPr>
        <w:pStyle w:val="Heading2"/>
      </w:pPr>
      <w:r>
        <w:rPr>
          <w:color w:val="1B3A5F"/>
        </w:rPr>
        <w:t>H-03  ·  Typing delay / Insert Link-Image-Table — Partially blocked</w:t>
      </w:r>
    </w:p>
    <w:tbl>
      <w:tblPr>
        <w:tblStyle w:val="TableGrid"/>
        <w:tblW w:type="auto" w:w="0"/>
        <w:tblLook w:firstColumn="1" w:firstRow="1" w:lastColumn="0" w:lastRow="0" w:noHBand="0" w:noVBand="1" w:val="04A0"/>
      </w:tblPr>
      <w:tblGrid>
        <w:gridCol w:w="5100"/>
        <w:gridCol w:w="5100"/>
      </w:tblGrid>
      <w:tr>
        <w:tc>
          <w:tcPr>
            <w:tcW w:type="dxa" w:w="5100"/>
            <w:shd w:fill="F4F6F9" w:val="clear"/>
          </w:tcPr>
          <w:p>
            <w:r/>
            <w:r>
              <w:rPr>
                <w:rFonts w:ascii="Calibri" w:hAnsi="Calibri"/>
                <w:b/>
                <w:sz w:val="20"/>
              </w:rPr>
              <w:t>Severity</w:t>
            </w:r>
          </w:p>
        </w:tc>
        <w:tc>
          <w:tcPr>
            <w:tcW w:type="dxa" w:w="5100"/>
          </w:tcPr>
          <w:p>
            <w:r/>
            <w:r>
              <w:rPr>
                <w:rFonts w:ascii="Calibri" w:hAnsi="Calibri"/>
                <w:b w:val="0"/>
                <w:sz w:val="20"/>
              </w:rPr>
              <w:t>High</w:t>
            </w:r>
          </w:p>
        </w:tc>
      </w:tr>
      <w:tr>
        <w:tc>
          <w:tcPr>
            <w:tcW w:type="dxa" w:w="5100"/>
            <w:shd w:fill="F4F6F9" w:val="clear"/>
          </w:tcPr>
          <w:p>
            <w:r/>
            <w:r>
              <w:rPr>
                <w:rFonts w:ascii="Calibri" w:hAnsi="Calibri"/>
                <w:b/>
                <w:sz w:val="20"/>
              </w:rPr>
              <w:t>17 Aug status</w:t>
            </w:r>
          </w:p>
        </w:tc>
        <w:tc>
          <w:tcPr>
            <w:tcW w:type="dxa" w:w="5100"/>
          </w:tcPr>
          <w:p>
            <w:r/>
            <w:r>
              <w:rPr>
                <w:rFonts w:ascii="Calibri" w:hAnsi="Calibri"/>
                <w:b w:val="0"/>
                <w:sz w:val="20"/>
              </w:rPr>
              <w:t>Still broken</w:t>
            </w:r>
          </w:p>
        </w:tc>
      </w:tr>
      <w:tr>
        <w:tc>
          <w:tcPr>
            <w:tcW w:type="dxa" w:w="5100"/>
            <w:shd w:fill="F4F6F9" w:val="clear"/>
          </w:tcPr>
          <w:p>
            <w:r/>
            <w:r>
              <w:rPr>
                <w:rFonts w:ascii="Calibri" w:hAnsi="Calibri"/>
                <w:b/>
                <w:sz w:val="20"/>
              </w:rPr>
              <w:t>18 Aug status</w:t>
            </w:r>
          </w:p>
        </w:tc>
        <w:tc>
          <w:tcPr>
            <w:tcW w:type="dxa" w:w="5100"/>
          </w:tcPr>
          <w:p>
            <w:r/>
            <w:r>
              <w:rPr>
                <w:rFonts w:ascii="Calibri" w:hAnsi="Calibri"/>
                <w:b w:val="0"/>
                <w:sz w:val="20"/>
              </w:rPr>
              <w:t>Typing not retested (no editable DOCX); toolbar present on loaded CSV</w:t>
            </w:r>
          </w:p>
        </w:tc>
      </w:tr>
      <w:tr>
        <w:tc>
          <w:tcPr>
            <w:tcW w:type="dxa" w:w="5100"/>
            <w:shd w:fill="F4F6F9" w:val="clear"/>
          </w:tcPr>
          <w:p>
            <w:r/>
            <w:r>
              <w:rPr>
                <w:rFonts w:ascii="Calibri" w:hAnsi="Calibri"/>
                <w:b/>
                <w:sz w:val="20"/>
              </w:rPr>
              <w:t>Area</w:t>
            </w:r>
          </w:p>
        </w:tc>
        <w:tc>
          <w:tcPr>
            <w:tcW w:type="dxa" w:w="5100"/>
          </w:tcPr>
          <w:p>
            <w:r/>
            <w:r>
              <w:rPr>
                <w:rFonts w:ascii="Calibri" w:hAnsi="Calibri"/>
                <w:b w:val="0"/>
                <w:sz w:val="20"/>
              </w:rPr>
              <w:t>Document editor / toolbar</w:t>
            </w:r>
          </w:p>
        </w:tc>
      </w:tr>
    </w:tbl>
    <w:p/>
    <w:p>
      <w:r>
        <w:t>Description</w:t>
        <w:br/>
        <w:t>No DOCX in this account opened in OnlyOffice (all hit H-01 upgrade). Therefore the ~2-second typing delay could not be retested on a Word document. QA-FORMAT CSV does load in OnlyOffice as a rich-text page. On that loaded document the OnlyOffice toolbar shows standard formatting (fonts, bold, lists, review/track). Outer Quillio chrome still has no separate Insert Link / Image / Table menu; insert controls live inside the OnlyOffice toolbar when the iframe loads. Conclusion: typing-delay remains unverified; “no insert at all” is less absolute when OnlyOffice mounts — but users still cannot reach insert on the documents that matter (DOCX) because of H-01.</w:t>
      </w:r>
    </w:p>
    <w:p>
      <w:r>
        <w:rPr>
          <w:b/>
          <w:color w:val="1B3A5F"/>
          <w:sz w:val="24"/>
        </w:rPr>
        <w:t>Steps to reproduce</w:t>
      </w:r>
    </w:p>
    <w:p>
      <w:r>
        <w:t>1.  Attempt to open any DOCX until one loads (currently fails — H-01).</w:t>
      </w:r>
    </w:p>
    <w:p>
      <w:r>
        <w:t>2.  If a document loads (e.g. QA-FORMAT CSV), inspect the OnlyOffice toolbar for link/image/table.</w:t>
      </w:r>
    </w:p>
    <w:p>
      <w:r>
        <w:t>3.  Type quickly and observe paint delay.</w:t>
      </w:r>
    </w:p>
    <w:p>
      <w:r>
        <w:rPr>
          <w:b/>
          <w:color w:val="B42318"/>
          <w:sz w:val="24"/>
        </w:rPr>
        <w:t>Actual result</w:t>
      </w:r>
    </w:p>
    <w:p>
      <w:r>
        <w:t>DOCX never loads → typing delay not retested. On loaded CSV, OO toolbar is present; Quillio File menu is Create/Clone/Move/Export style, not Insert.</w:t>
      </w:r>
    </w:p>
    <w:p>
      <w:r>
        <w:rPr>
          <w:b/>
          <w:color w:val="1F7A4D"/>
          <w:sz w:val="24"/>
        </w:rPr>
        <w:t>Expected result</w:t>
      </w:r>
    </w:p>
    <w:p>
      <w:r>
        <w:t>DOCX opens; typing paints immediately; Insert Link/Image/Table are obvious in toolbar or Insert menu.</w:t>
      </w:r>
    </w:p>
    <w:p>
      <w:r>
        <w:rPr>
          <w:b/>
          <w:color w:val="1B3A5F"/>
          <w:sz w:val="24"/>
        </w:rPr>
        <w:t>Screenshot</w:t>
      </w:r>
    </w:p>
    <w:p>
      <w:pPr>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h03_tb.png"/>
                    <pic:cNvPicPr/>
                  </pic:nvPicPr>
                  <pic:blipFill>
                    <a:blip r:embed="rId13"/>
                    <a:stretch>
                      <a:fillRect/>
                    </a:stretch>
                  </pic:blipFill>
                  <pic:spPr>
                    <a:xfrm>
                      <a:off x="0" y="0"/>
                      <a:ext cx="5760720" cy="3600450"/>
                    </a:xfrm>
                    <a:prstGeom prst="rect"/>
                  </pic:spPr>
                </pic:pic>
              </a:graphicData>
            </a:graphic>
          </wp:inline>
        </w:drawing>
      </w:r>
    </w:p>
    <w:p>
      <w:pPr>
        <w:jc w:val="center"/>
      </w:pPr>
      <w:r>
        <w:rPr>
          <w:i/>
          <w:color w:val="4A5568"/>
          <w:sz w:val="18"/>
        </w:rPr>
        <w:t>Figure H5. Loaded QA-FORMAT CSV — OnlyOffice toolbar visible (DOCX still blocked by upgrade)</w:t>
      </w:r>
    </w:p>
    <w:p/>
    <w:p>
      <w:pPr>
        <w:pStyle w:val="Heading2"/>
      </w:pPr>
      <w:r>
        <w:rPr>
          <w:color w:val="1B3A5F"/>
        </w:rPr>
        <w:t>H-04a  ·  CSV ######## dates — Blocked / not confirmed on available fixture</w:t>
      </w:r>
    </w:p>
    <w:tbl>
      <w:tblPr>
        <w:tblStyle w:val="TableGrid"/>
        <w:tblW w:type="auto" w:w="0"/>
        <w:tblLook w:firstColumn="1" w:firstRow="1" w:lastColumn="0" w:lastRow="0" w:noHBand="0" w:noVBand="1" w:val="04A0"/>
      </w:tblPr>
      <w:tblGrid>
        <w:gridCol w:w="5100"/>
        <w:gridCol w:w="5100"/>
      </w:tblGrid>
      <w:tr>
        <w:tc>
          <w:tcPr>
            <w:tcW w:type="dxa" w:w="5100"/>
            <w:shd w:fill="F4F6F9" w:val="clear"/>
          </w:tcPr>
          <w:p>
            <w:r/>
            <w:r>
              <w:rPr>
                <w:rFonts w:ascii="Calibri" w:hAnsi="Calibri"/>
                <w:b/>
                <w:sz w:val="20"/>
              </w:rPr>
              <w:t>Severity</w:t>
            </w:r>
          </w:p>
        </w:tc>
        <w:tc>
          <w:tcPr>
            <w:tcW w:type="dxa" w:w="5100"/>
          </w:tcPr>
          <w:p>
            <w:r/>
            <w:r>
              <w:rPr>
                <w:rFonts w:ascii="Calibri" w:hAnsi="Calibri"/>
                <w:b w:val="0"/>
                <w:sz w:val="20"/>
              </w:rPr>
              <w:t>High</w:t>
            </w:r>
          </w:p>
        </w:tc>
      </w:tr>
      <w:tr>
        <w:tc>
          <w:tcPr>
            <w:tcW w:type="dxa" w:w="5100"/>
            <w:shd w:fill="F4F6F9" w:val="clear"/>
          </w:tcPr>
          <w:p>
            <w:r/>
            <w:r>
              <w:rPr>
                <w:rFonts w:ascii="Calibri" w:hAnsi="Calibri"/>
                <w:b/>
                <w:sz w:val="20"/>
              </w:rPr>
              <w:t>17 Aug status</w:t>
            </w:r>
          </w:p>
        </w:tc>
        <w:tc>
          <w:tcPr>
            <w:tcW w:type="dxa" w:w="5100"/>
          </w:tcPr>
          <w:p>
            <w:r/>
            <w:r>
              <w:rPr>
                <w:rFonts w:ascii="Calibri" w:hAnsi="Calibri"/>
                <w:b w:val="0"/>
                <w:sz w:val="20"/>
              </w:rPr>
              <w:t>Still broken on sample.csv</w:t>
            </w:r>
          </w:p>
        </w:tc>
      </w:tr>
      <w:tr>
        <w:tc>
          <w:tcPr>
            <w:tcW w:type="dxa" w:w="5100"/>
            <w:shd w:fill="F4F6F9" w:val="clear"/>
          </w:tcPr>
          <w:p>
            <w:r/>
            <w:r>
              <w:rPr>
                <w:rFonts w:ascii="Calibri" w:hAnsi="Calibri"/>
                <w:b/>
                <w:sz w:val="20"/>
              </w:rPr>
              <w:t>18 Aug status</w:t>
            </w:r>
          </w:p>
        </w:tc>
        <w:tc>
          <w:tcPr>
            <w:tcW w:type="dxa" w:w="5100"/>
          </w:tcPr>
          <w:p>
            <w:r/>
            <w:r>
              <w:rPr>
                <w:rFonts w:ascii="Calibri" w:hAnsi="Calibri"/>
                <w:b w:val="0"/>
                <w:sz w:val="20"/>
              </w:rPr>
              <w:t>sample.csv not opened; QA-FORMAT CSV opens as Word format-test doc</w:t>
            </w:r>
          </w:p>
        </w:tc>
      </w:tr>
      <w:tr>
        <w:tc>
          <w:tcPr>
            <w:tcW w:type="dxa" w:w="5100"/>
            <w:shd w:fill="F4F6F9" w:val="clear"/>
          </w:tcPr>
          <w:p>
            <w:r/>
            <w:r>
              <w:rPr>
                <w:rFonts w:ascii="Calibri" w:hAnsi="Calibri"/>
                <w:b/>
                <w:sz w:val="20"/>
              </w:rPr>
              <w:t>Area</w:t>
            </w:r>
          </w:p>
        </w:tc>
        <w:tc>
          <w:tcPr>
            <w:tcW w:type="dxa" w:w="5100"/>
          </w:tcPr>
          <w:p>
            <w:r/>
            <w:r>
              <w:rPr>
                <w:rFonts w:ascii="Calibri" w:hAnsi="Calibri"/>
                <w:b w:val="0"/>
                <w:sz w:val="20"/>
              </w:rPr>
              <w:t>CSV conversion</w:t>
            </w:r>
          </w:p>
        </w:tc>
      </w:tr>
    </w:tbl>
    <w:p/>
    <w:p>
      <w:r>
        <w:t>Description</w:t>
        <w:br/>
        <w:t>The 17 August bug was on sample.csv (Date Filed column as ########, truncated headers). sample.csv is visible in My Files search but could not be opened via click. The known QA-FORMAT CSV id loads successfully in OnlyOffice, but its content is a rich-text formatting test page (headings, lists, highlights) — not the date-column spreadsheet. ######## was not observed on that fixture. Status: original sample.csv bug not reconfirmed this pass.</w:t>
      </w:r>
    </w:p>
    <w:p>
      <w:r>
        <w:rPr>
          <w:b/>
          <w:color w:val="1B3A5F"/>
          <w:sz w:val="24"/>
        </w:rPr>
        <w:t>Steps to reproduce</w:t>
      </w:r>
    </w:p>
    <w:p>
      <w:r>
        <w:t>1.  Open sample.csv from the library (requires working open-from-list).</w:t>
      </w:r>
    </w:p>
    <w:p>
      <w:r>
        <w:t>2.  Inspect Date Filed and headers.</w:t>
      </w:r>
    </w:p>
    <w:p>
      <w:r>
        <w:rPr>
          <w:b/>
          <w:color w:val="B42318"/>
          <w:sz w:val="24"/>
        </w:rPr>
        <w:t>Actual result</w:t>
      </w:r>
    </w:p>
    <w:p>
      <w:r>
        <w:t>Could not open sample.csv. QA-FORMAT CSV loads as a Word-style format test document (screenshot).</w:t>
      </w:r>
    </w:p>
    <w:p>
      <w:r>
        <w:rPr>
          <w:b/>
          <w:color w:val="1F7A4D"/>
          <w:sz w:val="24"/>
        </w:rPr>
        <w:t>Expected result</w:t>
      </w:r>
    </w:p>
    <w:p>
      <w:r>
        <w:t>CSV shows readable dates and full headers in a spreadsheet or well-fitted table.</w:t>
      </w:r>
    </w:p>
    <w:p>
      <w:r>
        <w:rPr>
          <w:b/>
          <w:color w:val="1B3A5F"/>
          <w:sz w:val="24"/>
        </w:rPr>
        <w:t>Screenshot</w:t>
      </w:r>
    </w:p>
    <w:p>
      <w:pPr>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h04_csv.png"/>
                    <pic:cNvPicPr/>
                  </pic:nvPicPr>
                  <pic:blipFill>
                    <a:blip r:embed="rId14"/>
                    <a:stretch>
                      <a:fillRect/>
                    </a:stretch>
                  </pic:blipFill>
                  <pic:spPr>
                    <a:xfrm>
                      <a:off x="0" y="0"/>
                      <a:ext cx="5760720" cy="3600450"/>
                    </a:xfrm>
                    <a:prstGeom prst="rect"/>
                  </pic:spPr>
                </pic:pic>
              </a:graphicData>
            </a:graphic>
          </wp:inline>
        </w:drawing>
      </w:r>
    </w:p>
    <w:p>
      <w:pPr>
        <w:jc w:val="center"/>
      </w:pPr>
      <w:r>
        <w:rPr>
          <w:i/>
          <w:color w:val="4A5568"/>
          <w:sz w:val="18"/>
        </w:rPr>
        <w:t>Figure H6. QA-FORMAT CSV loaded in OnlyOffice as Word content (not the ######## fixture)</w:t>
      </w:r>
    </w:p>
    <w:p/>
    <w:p>
      <w:r>
        <w:rPr>
          <w:b/>
          <w:color w:val="1B3A5F"/>
          <w:sz w:val="24"/>
        </w:rPr>
        <w:t>Screenshot</w:t>
      </w:r>
    </w:p>
    <w:p>
      <w:pPr>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old_csv.png"/>
                    <pic:cNvPicPr/>
                  </pic:nvPicPr>
                  <pic:blipFill>
                    <a:blip r:embed="rId15"/>
                    <a:stretch>
                      <a:fillRect/>
                    </a:stretch>
                  </pic:blipFill>
                  <pic:spPr>
                    <a:xfrm>
                      <a:off x="0" y="0"/>
                      <a:ext cx="5760720" cy="3600450"/>
                    </a:xfrm>
                    <a:prstGeom prst="rect"/>
                  </pic:spPr>
                </pic:pic>
              </a:graphicData>
            </a:graphic>
          </wp:inline>
        </w:drawing>
      </w:r>
    </w:p>
    <w:p>
      <w:pPr>
        <w:jc w:val="center"/>
      </w:pPr>
      <w:r>
        <w:rPr>
          <w:i/>
          <w:color w:val="4A5568"/>
          <w:sz w:val="18"/>
        </w:rPr>
        <w:t>Figure H7 (17 Aug). sample.csv — Date Filed as ######## (original evidence)</w:t>
      </w:r>
    </w:p>
    <w:p/>
    <w:p>
      <w:pPr>
        <w:pStyle w:val="Heading2"/>
      </w:pPr>
      <w:r>
        <w:rPr>
          <w:color w:val="1B3A5F"/>
        </w:rPr>
        <w:t>H-04b  ·  XLSX opens as blank Word page (Sheet1) — Still broken</w:t>
      </w:r>
    </w:p>
    <w:tbl>
      <w:tblPr>
        <w:tblStyle w:val="TableGrid"/>
        <w:tblW w:type="auto" w:w="0"/>
        <w:tblLook w:firstColumn="1" w:firstRow="1" w:lastColumn="0" w:lastRow="0" w:noHBand="0" w:noVBand="1" w:val="04A0"/>
      </w:tblPr>
      <w:tblGrid>
        <w:gridCol w:w="5100"/>
        <w:gridCol w:w="5100"/>
      </w:tblGrid>
      <w:tr>
        <w:tc>
          <w:tcPr>
            <w:tcW w:type="dxa" w:w="5100"/>
            <w:shd w:fill="F4F6F9" w:val="clear"/>
          </w:tcPr>
          <w:p>
            <w:r/>
            <w:r>
              <w:rPr>
                <w:rFonts w:ascii="Calibri" w:hAnsi="Calibri"/>
                <w:b/>
                <w:sz w:val="20"/>
              </w:rPr>
              <w:t>Severity</w:t>
            </w:r>
          </w:p>
        </w:tc>
        <w:tc>
          <w:tcPr>
            <w:tcW w:type="dxa" w:w="5100"/>
          </w:tcPr>
          <w:p>
            <w:r/>
            <w:r>
              <w:rPr>
                <w:rFonts w:ascii="Calibri" w:hAnsi="Calibri"/>
                <w:b w:val="0"/>
                <w:sz w:val="20"/>
              </w:rPr>
              <w:t>High</w:t>
            </w:r>
          </w:p>
        </w:tc>
      </w:tr>
      <w:tr>
        <w:tc>
          <w:tcPr>
            <w:tcW w:type="dxa" w:w="5100"/>
            <w:shd w:fill="F4F6F9" w:val="clear"/>
          </w:tcPr>
          <w:p>
            <w:r/>
            <w:r>
              <w:rPr>
                <w:rFonts w:ascii="Calibri" w:hAnsi="Calibri"/>
                <w:b/>
                <w:sz w:val="20"/>
              </w:rPr>
              <w:t>17 Aug status</w:t>
            </w:r>
          </w:p>
        </w:tc>
        <w:tc>
          <w:tcPr>
            <w:tcW w:type="dxa" w:w="5100"/>
          </w:tcPr>
          <w:p>
            <w:r/>
            <w:r>
              <w:rPr>
                <w:rFonts w:ascii="Calibri" w:hAnsi="Calibri"/>
                <w:b w:val="0"/>
                <w:sz w:val="20"/>
              </w:rPr>
              <w:t>Still broken</w:t>
            </w:r>
          </w:p>
        </w:tc>
      </w:tr>
      <w:tr>
        <w:tc>
          <w:tcPr>
            <w:tcW w:type="dxa" w:w="5100"/>
            <w:shd w:fill="F4F6F9" w:val="clear"/>
          </w:tcPr>
          <w:p>
            <w:r/>
            <w:r>
              <w:rPr>
                <w:rFonts w:ascii="Calibri" w:hAnsi="Calibri"/>
                <w:b/>
                <w:sz w:val="20"/>
              </w:rPr>
              <w:t>18 Aug status</w:t>
            </w:r>
          </w:p>
        </w:tc>
        <w:tc>
          <w:tcPr>
            <w:tcW w:type="dxa" w:w="5100"/>
          </w:tcPr>
          <w:p>
            <w:r/>
            <w:r>
              <w:rPr>
                <w:rFonts w:ascii="Calibri" w:hAnsi="Calibri"/>
                <w:b w:val="0"/>
                <w:sz w:val="20"/>
              </w:rPr>
              <w:t>Still broken</w:t>
            </w:r>
          </w:p>
        </w:tc>
      </w:tr>
      <w:tr>
        <w:tc>
          <w:tcPr>
            <w:tcW w:type="dxa" w:w="5100"/>
            <w:shd w:fill="F4F6F9" w:val="clear"/>
          </w:tcPr>
          <w:p>
            <w:r/>
            <w:r>
              <w:rPr>
                <w:rFonts w:ascii="Calibri" w:hAnsi="Calibri"/>
                <w:b/>
                <w:sz w:val="20"/>
              </w:rPr>
              <w:t>Area</w:t>
            </w:r>
          </w:p>
        </w:tc>
        <w:tc>
          <w:tcPr>
            <w:tcW w:type="dxa" w:w="5100"/>
          </w:tcPr>
          <w:p>
            <w:r/>
            <w:r>
              <w:rPr>
                <w:rFonts w:ascii="Calibri" w:hAnsi="Calibri"/>
                <w:b w:val="0"/>
                <w:sz w:val="20"/>
              </w:rPr>
              <w:t>XLSX conversion</w:t>
            </w:r>
          </w:p>
        </w:tc>
      </w:tr>
    </w:tbl>
    <w:p/>
    <w:p>
      <w:r>
        <w:t>Description</w:t>
        <w:br/>
        <w:t>QA-FORMAT-20260716-235000.xlsx mounts OnlyOffice (Saved) but converts into a Word-style page. When content appears, the page is essentially blank aside from a single Sheet1-like word (observed as “Blaget1” / Sheet1-style text on an empty page). There is no spreadsheet grid or cell data. Other waits show “Loading the document into the tile engine…” for a long time before/without useful content.</w:t>
      </w:r>
    </w:p>
    <w:p>
      <w:r>
        <w:rPr>
          <w:b/>
          <w:color w:val="1B3A5F"/>
          <w:sz w:val="24"/>
        </w:rPr>
        <w:t>Steps to reproduce</w:t>
      </w:r>
    </w:p>
    <w:p>
      <w:r>
        <w:t>1.  Open /d/6a71d6cfe436a371f0d8efed with OnlyOffice path.</w:t>
      </w:r>
    </w:p>
    <w:p>
      <w:r>
        <w:t>2.  Wait until Saved / loading finishes.</w:t>
      </w:r>
    </w:p>
    <w:p>
      <w:r>
        <w:t>3.  Inspect whether a grid and cell values appear.</w:t>
      </w:r>
    </w:p>
    <w:p>
      <w:r>
        <w:rPr>
          <w:b/>
          <w:color w:val="B42318"/>
          <w:sz w:val="24"/>
        </w:rPr>
        <w:t>Actual result</w:t>
      </w:r>
    </w:p>
    <w:p>
      <w:r>
        <w:t>XLSX opens in a Word editor chrome. Page is blank or shows only a sheet-name-like word. No grid/data.</w:t>
      </w:r>
    </w:p>
    <w:p>
      <w:r>
        <w:rPr>
          <w:b/>
          <w:color w:val="1F7A4D"/>
          <w:sz w:val="24"/>
        </w:rPr>
        <w:t>Expected result</w:t>
      </w:r>
    </w:p>
    <w:p>
      <w:r>
        <w:t>Workbook content visible as a table/grid with cell values intact.</w:t>
      </w:r>
    </w:p>
    <w:p>
      <w:r>
        <w:rPr>
          <w:b/>
          <w:color w:val="1B3A5F"/>
          <w:sz w:val="24"/>
        </w:rPr>
        <w:t>Screenshot</w:t>
      </w:r>
    </w:p>
    <w:p>
      <w:pPr>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h04_xlsx.png"/>
                    <pic:cNvPicPr/>
                  </pic:nvPicPr>
                  <pic:blipFill>
                    <a:blip r:embed="rId16"/>
                    <a:stretch>
                      <a:fillRect/>
                    </a:stretch>
                  </pic:blipFill>
                  <pic:spPr>
                    <a:xfrm>
                      <a:off x="0" y="0"/>
                      <a:ext cx="5760720" cy="3600450"/>
                    </a:xfrm>
                    <a:prstGeom prst="rect"/>
                  </pic:spPr>
                </pic:pic>
              </a:graphicData>
            </a:graphic>
          </wp:inline>
        </w:drawing>
      </w:r>
    </w:p>
    <w:p>
      <w:pPr>
        <w:jc w:val="center"/>
      </w:pPr>
      <w:r>
        <w:rPr>
          <w:i/>
          <w:color w:val="4A5568"/>
          <w:sz w:val="18"/>
        </w:rPr>
        <w:t>Figure H8. XLSX — Word page with Sheet1-like text only (“Blaget1”)</w:t>
      </w:r>
    </w:p>
    <w:p/>
    <w:p>
      <w:r>
        <w:rPr>
          <w:b/>
          <w:color w:val="1B3A5F"/>
          <w:sz w:val="24"/>
        </w:rPr>
        <w:t>Screenshot</w:t>
      </w:r>
    </w:p>
    <w:p>
      <w:pPr>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h04_xlsx_load.png"/>
                    <pic:cNvPicPr/>
                  </pic:nvPicPr>
                  <pic:blipFill>
                    <a:blip r:embed="rId17"/>
                    <a:stretch>
                      <a:fillRect/>
                    </a:stretch>
                  </pic:blipFill>
                  <pic:spPr>
                    <a:xfrm>
                      <a:off x="0" y="0"/>
                      <a:ext cx="5760720" cy="3600450"/>
                    </a:xfrm>
                    <a:prstGeom prst="rect"/>
                  </pic:spPr>
                </pic:pic>
              </a:graphicData>
            </a:graphic>
          </wp:inline>
        </w:drawing>
      </w:r>
    </w:p>
    <w:p>
      <w:pPr>
        <w:jc w:val="center"/>
      </w:pPr>
      <w:r>
        <w:rPr>
          <w:i/>
          <w:color w:val="4A5568"/>
          <w:sz w:val="18"/>
        </w:rPr>
        <w:t>Figure H9. XLSX — stuck on “Loading the document into the tile engine…”</w:t>
      </w:r>
    </w:p>
    <w:p/>
    <w:p>
      <w:pPr>
        <w:pStyle w:val="Heading2"/>
      </w:pPr>
      <w:r>
        <w:rPr>
          <w:color w:val="1B3A5F"/>
        </w:rPr>
        <w:t>H-04c  ·  PNG placeholder — Not retested</w:t>
      </w:r>
    </w:p>
    <w:tbl>
      <w:tblPr>
        <w:tblStyle w:val="TableGrid"/>
        <w:tblW w:type="auto" w:w="0"/>
        <w:tblLook w:firstColumn="1" w:firstRow="1" w:lastColumn="0" w:lastRow="0" w:noHBand="0" w:noVBand="1" w:val="04A0"/>
      </w:tblPr>
      <w:tblGrid>
        <w:gridCol w:w="5100"/>
        <w:gridCol w:w="5100"/>
      </w:tblGrid>
      <w:tr>
        <w:tc>
          <w:tcPr>
            <w:tcW w:type="dxa" w:w="5100"/>
            <w:shd w:fill="F4F6F9" w:val="clear"/>
          </w:tcPr>
          <w:p>
            <w:r/>
            <w:r>
              <w:rPr>
                <w:rFonts w:ascii="Calibri" w:hAnsi="Calibri"/>
                <w:b/>
                <w:sz w:val="20"/>
              </w:rPr>
              <w:t>Severity</w:t>
            </w:r>
          </w:p>
        </w:tc>
        <w:tc>
          <w:tcPr>
            <w:tcW w:type="dxa" w:w="5100"/>
          </w:tcPr>
          <w:p>
            <w:r/>
            <w:r>
              <w:rPr>
                <w:rFonts w:ascii="Calibri" w:hAnsi="Calibri"/>
                <w:b w:val="0"/>
                <w:sz w:val="20"/>
              </w:rPr>
              <w:t>High</w:t>
            </w:r>
          </w:p>
        </w:tc>
      </w:tr>
      <w:tr>
        <w:tc>
          <w:tcPr>
            <w:tcW w:type="dxa" w:w="5100"/>
            <w:shd w:fill="F4F6F9" w:val="clear"/>
          </w:tcPr>
          <w:p>
            <w:r/>
            <w:r>
              <w:rPr>
                <w:rFonts w:ascii="Calibri" w:hAnsi="Calibri"/>
                <w:b/>
                <w:sz w:val="20"/>
              </w:rPr>
              <w:t>17 Aug status</w:t>
            </w:r>
          </w:p>
        </w:tc>
        <w:tc>
          <w:tcPr>
            <w:tcW w:type="dxa" w:w="5100"/>
          </w:tcPr>
          <w:p>
            <w:r/>
            <w:r>
              <w:rPr>
                <w:rFonts w:ascii="Calibri" w:hAnsi="Calibri"/>
                <w:b w:val="0"/>
                <w:sz w:val="20"/>
              </w:rPr>
              <w:t>Partial (loaded but placeholder)</w:t>
            </w:r>
          </w:p>
        </w:tc>
      </w:tr>
      <w:tr>
        <w:tc>
          <w:tcPr>
            <w:tcW w:type="dxa" w:w="5100"/>
            <w:shd w:fill="F4F6F9" w:val="clear"/>
          </w:tcPr>
          <w:p>
            <w:r/>
            <w:r>
              <w:rPr>
                <w:rFonts w:ascii="Calibri" w:hAnsi="Calibri"/>
                <w:b/>
                <w:sz w:val="20"/>
              </w:rPr>
              <w:t>18 Aug status</w:t>
            </w:r>
          </w:p>
        </w:tc>
        <w:tc>
          <w:tcPr>
            <w:tcW w:type="dxa" w:w="5100"/>
          </w:tcPr>
          <w:p>
            <w:r/>
            <w:r>
              <w:rPr>
                <w:rFonts w:ascii="Calibri" w:hAnsi="Calibri"/>
                <w:b w:val="0"/>
                <w:sz w:val="20"/>
              </w:rPr>
              <w:t>Not retested — no PNG in API library for this account</w:t>
            </w:r>
          </w:p>
        </w:tc>
      </w:tr>
      <w:tr>
        <w:tc>
          <w:tcPr>
            <w:tcW w:type="dxa" w:w="5100"/>
            <w:shd w:fill="F4F6F9" w:val="clear"/>
          </w:tcPr>
          <w:p>
            <w:r/>
            <w:r>
              <w:rPr>
                <w:rFonts w:ascii="Calibri" w:hAnsi="Calibri"/>
                <w:b/>
                <w:sz w:val="20"/>
              </w:rPr>
              <w:t>Area</w:t>
            </w:r>
          </w:p>
        </w:tc>
        <w:tc>
          <w:tcPr>
            <w:tcW w:type="dxa" w:w="5100"/>
          </w:tcPr>
          <w:p>
            <w:r/>
            <w:r>
              <w:rPr>
                <w:rFonts w:ascii="Calibri" w:hAnsi="Calibri"/>
                <w:b w:val="0"/>
                <w:sz w:val="20"/>
              </w:rPr>
              <w:t>Image open</w:t>
            </w:r>
          </w:p>
        </w:tc>
      </w:tr>
    </w:tbl>
    <w:p/>
    <w:p>
      <w:r>
        <w:t>Description</w:t>
        <w:br/>
        <w:t>GET /documents for this account returned no .png titles. My Files search for .png also returned empty. Cannot confirm or clear the 17 August placeholder-image defect this pass.</w:t>
      </w:r>
    </w:p>
    <w:p>
      <w:r>
        <w:rPr>
          <w:b/>
          <w:color w:val="1B3A5F"/>
          <w:sz w:val="24"/>
        </w:rPr>
        <w:t>Screenshot</w:t>
      </w:r>
    </w:p>
    <w:p>
      <w:pPr>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old_png.png"/>
                    <pic:cNvPicPr/>
                  </pic:nvPicPr>
                  <pic:blipFill>
                    <a:blip r:embed="rId18"/>
                    <a:stretch>
                      <a:fillRect/>
                    </a:stretch>
                  </pic:blipFill>
                  <pic:spPr>
                    <a:xfrm>
                      <a:off x="0" y="0"/>
                      <a:ext cx="5760720" cy="3600450"/>
                    </a:xfrm>
                    <a:prstGeom prst="rect"/>
                  </pic:spPr>
                </pic:pic>
              </a:graphicData>
            </a:graphic>
          </wp:inline>
        </w:drawing>
      </w:r>
    </w:p>
    <w:p>
      <w:pPr>
        <w:jc w:val="center"/>
      </w:pPr>
      <w:r>
        <w:rPr>
          <w:i/>
          <w:color w:val="4A5568"/>
          <w:sz w:val="18"/>
        </w:rPr>
        <w:t>Figure H10 (17 Aug). PNG placeholder icon (original evidence)</w:t>
      </w:r>
    </w:p>
    <w:p/>
    <w:p>
      <w:pPr>
        <w:pStyle w:val="Heading2"/>
      </w:pPr>
      <w:r>
        <w:rPr>
          <w:color w:val="1B3A5F"/>
        </w:rPr>
        <w:t>H-05  ·  PPT / PPTX not in Import — Still missing</w:t>
      </w:r>
    </w:p>
    <w:tbl>
      <w:tblPr>
        <w:tblStyle w:val="TableGrid"/>
        <w:tblW w:type="auto" w:w="0"/>
        <w:tblLook w:firstColumn="1" w:firstRow="1" w:lastColumn="0" w:lastRow="0" w:noHBand="0" w:noVBand="1" w:val="04A0"/>
      </w:tblPr>
      <w:tblGrid>
        <w:gridCol w:w="5100"/>
        <w:gridCol w:w="5100"/>
      </w:tblGrid>
      <w:tr>
        <w:tc>
          <w:tcPr>
            <w:tcW w:type="dxa" w:w="5100"/>
            <w:shd w:fill="F4F6F9" w:val="clear"/>
          </w:tcPr>
          <w:p>
            <w:r/>
            <w:r>
              <w:rPr>
                <w:rFonts w:ascii="Calibri" w:hAnsi="Calibri"/>
                <w:b/>
                <w:sz w:val="20"/>
              </w:rPr>
              <w:t>Severity</w:t>
            </w:r>
          </w:p>
        </w:tc>
        <w:tc>
          <w:tcPr>
            <w:tcW w:type="dxa" w:w="5100"/>
          </w:tcPr>
          <w:p>
            <w:r/>
            <w:r>
              <w:rPr>
                <w:rFonts w:ascii="Calibri" w:hAnsi="Calibri"/>
                <w:b w:val="0"/>
                <w:sz w:val="20"/>
              </w:rPr>
              <w:t>Medium</w:t>
            </w:r>
          </w:p>
        </w:tc>
      </w:tr>
      <w:tr>
        <w:tc>
          <w:tcPr>
            <w:tcW w:type="dxa" w:w="5100"/>
            <w:shd w:fill="F4F6F9" w:val="clear"/>
          </w:tcPr>
          <w:p>
            <w:r/>
            <w:r>
              <w:rPr>
                <w:rFonts w:ascii="Calibri" w:hAnsi="Calibri"/>
                <w:b/>
                <w:sz w:val="20"/>
              </w:rPr>
              <w:t>17 Aug status</w:t>
            </w:r>
          </w:p>
        </w:tc>
        <w:tc>
          <w:tcPr>
            <w:tcW w:type="dxa" w:w="5100"/>
          </w:tcPr>
          <w:p>
            <w:r/>
            <w:r>
              <w:rPr>
                <w:rFonts w:ascii="Calibri" w:hAnsi="Calibri"/>
                <w:b w:val="0"/>
                <w:sz w:val="20"/>
              </w:rPr>
              <w:t>Still missing</w:t>
            </w:r>
          </w:p>
        </w:tc>
      </w:tr>
      <w:tr>
        <w:tc>
          <w:tcPr>
            <w:tcW w:type="dxa" w:w="5100"/>
            <w:shd w:fill="F4F6F9" w:val="clear"/>
          </w:tcPr>
          <w:p>
            <w:r/>
            <w:r>
              <w:rPr>
                <w:rFonts w:ascii="Calibri" w:hAnsi="Calibri"/>
                <w:b/>
                <w:sz w:val="20"/>
              </w:rPr>
              <w:t>18 Aug status</w:t>
            </w:r>
          </w:p>
        </w:tc>
        <w:tc>
          <w:tcPr>
            <w:tcW w:type="dxa" w:w="5100"/>
          </w:tcPr>
          <w:p>
            <w:r/>
            <w:r>
              <w:rPr>
                <w:rFonts w:ascii="Calibri" w:hAnsi="Calibri"/>
                <w:b w:val="0"/>
                <w:sz w:val="20"/>
              </w:rPr>
              <w:t>Still missing</w:t>
            </w:r>
          </w:p>
        </w:tc>
      </w:tr>
      <w:tr>
        <w:tc>
          <w:tcPr>
            <w:tcW w:type="dxa" w:w="5100"/>
            <w:shd w:fill="F4F6F9" w:val="clear"/>
          </w:tcPr>
          <w:p>
            <w:r/>
            <w:r>
              <w:rPr>
                <w:rFonts w:ascii="Calibri" w:hAnsi="Calibri"/>
                <w:b/>
                <w:sz w:val="20"/>
              </w:rPr>
              <w:t>Area</w:t>
            </w:r>
          </w:p>
        </w:tc>
        <w:tc>
          <w:tcPr>
            <w:tcW w:type="dxa" w:w="5100"/>
          </w:tcPr>
          <w:p>
            <w:r/>
            <w:r>
              <w:rPr>
                <w:rFonts w:ascii="Calibri" w:hAnsi="Calibri"/>
                <w:b w:val="0"/>
                <w:sz w:val="20"/>
              </w:rPr>
              <w:t>Import dialog</w:t>
            </w:r>
          </w:p>
        </w:tc>
      </w:tr>
    </w:tbl>
    <w:p/>
    <w:p>
      <w:r>
        <w:t>Description</w:t>
        <w:br/>
        <w:t>From a loaded CSV, Import opens Upload Document. Supported types listed: .doc, .docx, .txt, .rtf, .pdf, .xls, .xlsx, .csv, .png, .jpg, .jpeg, .heic, .mp3, .mp4, .wav, .m4a, .mov, .webm, .msg, .eml. No .ppt or .pptx.</w:t>
      </w:r>
    </w:p>
    <w:p>
      <w:r>
        <w:rPr>
          <w:b/>
          <w:color w:val="1B3A5F"/>
          <w:sz w:val="24"/>
        </w:rPr>
        <w:t>Steps to reproduce</w:t>
      </w:r>
    </w:p>
    <w:p>
      <w:r>
        <w:t>1.  Open a document that loads (QA-FORMAT CSV).</w:t>
      </w:r>
    </w:p>
    <w:p>
      <w:r>
        <w:t>2.  Click Import.</w:t>
      </w:r>
    </w:p>
    <w:p>
      <w:r>
        <w:t>3.  Read the supported-format line under the drop zone.</w:t>
      </w:r>
    </w:p>
    <w:p>
      <w:r>
        <w:rPr>
          <w:b/>
          <w:color w:val="B42318"/>
          <w:sz w:val="24"/>
        </w:rPr>
        <w:t>Actual result</w:t>
      </w:r>
    </w:p>
    <w:p>
      <w:r>
        <w:t>Import lists many office/media types but not PowerPoint (.ppt / .pptx).</w:t>
      </w:r>
    </w:p>
    <w:p>
      <w:r>
        <w:rPr>
          <w:b/>
          <w:color w:val="1F7A4D"/>
          <w:sz w:val="24"/>
        </w:rPr>
        <w:t>Expected result</w:t>
      </w:r>
    </w:p>
    <w:p>
      <w:r>
        <w:t>PPT/PPTX are supported, or clearly marked unsupported instead of omitted while “all files” is rejected.</w:t>
      </w:r>
    </w:p>
    <w:p>
      <w:r>
        <w:rPr>
          <w:b/>
          <w:color w:val="1B3A5F"/>
          <w:sz w:val="24"/>
        </w:rPr>
        <w:t>Screenshot</w:t>
      </w:r>
    </w:p>
    <w:p>
      <w:pPr>
        <w:jc w:val="center"/>
      </w:pPr>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h05.png"/>
                    <pic:cNvPicPr/>
                  </pic:nvPicPr>
                  <pic:blipFill>
                    <a:blip r:embed="rId19"/>
                    <a:stretch>
                      <a:fillRect/>
                    </a:stretch>
                  </pic:blipFill>
                  <pic:spPr>
                    <a:xfrm>
                      <a:off x="0" y="0"/>
                      <a:ext cx="5760720" cy="3600450"/>
                    </a:xfrm>
                    <a:prstGeom prst="rect"/>
                  </pic:spPr>
                </pic:pic>
              </a:graphicData>
            </a:graphic>
          </wp:inline>
        </w:drawing>
      </w:r>
    </w:p>
    <w:p>
      <w:pPr>
        <w:jc w:val="center"/>
      </w:pPr>
      <w:r>
        <w:rPr>
          <w:i/>
          <w:color w:val="4A5568"/>
          <w:sz w:val="18"/>
        </w:rPr>
        <w:t>Figure H11. Import — supported formats list without .ppt / .pptx</w:t>
      </w:r>
    </w:p>
    <w:p/>
    <w:p>
      <w:pPr>
        <w:pStyle w:val="Heading1"/>
      </w:pPr>
      <w:r>
        <w:rPr>
          <w:color w:val="1B3A5F"/>
        </w:rPr>
        <w:t>4. Related observation this pass</w:t>
      </w:r>
    </w:p>
    <w:p>
      <w:r>
        <w:t>Failed upgrade documents show “Failed to load” in the header. The older “Not saved” wording from 17 August was not seen on these failures. Queued uploads were not retested (no upload completed in this session).</w:t>
      </w:r>
    </w:p>
    <w:p>
      <w:pPr>
        <w:pStyle w:val="Heading1"/>
      </w:pPr>
      <w:r>
        <w:rPr>
          <w:color w:val="1B3A5F"/>
        </w:rPr>
        <w:t>5. Summary</w:t>
      </w:r>
    </w:p>
    <w:p>
      <w:pPr>
        <w:pStyle w:val="ListBullet"/>
      </w:pPr>
      <w:r>
        <w:t>Still broken: H-01 upgrade (now most DOC/DOCX), H-02 PDF/TXT, H-04b XLSX Sheet1-only page, H-05 PPT missing.</w:t>
      </w:r>
    </w:p>
    <w:p>
      <w:pPr>
        <w:pStyle w:val="ListBullet"/>
      </w:pPr>
      <w:r>
        <w:t>Blocked / not confirmed: H-03 typing delay (no DOCX), H-04a sample.csv ########, H-04c PNG.</w:t>
      </w:r>
    </w:p>
    <w:p>
      <w:pPr>
        <w:pStyle w:val="ListBullet"/>
      </w:pPr>
      <w:r>
        <w:t>Default SDK path remains 503 — production users without a flag-off build still cannot reach OnlyOffice.</w:t>
      </w:r>
    </w:p>
    <w:p>
      <w:pPr>
        <w:pStyle w:val="ListBullet"/>
      </w:pPr>
      <w:r>
        <w:t>My Files click-to-open remains broken, which blocked some fixture opens (sample.* / 1-MB-DOC).</w:t>
      </w:r>
    </w:p>
    <w:p>
      <w:r>
        <w:rPr>
          <w:i/>
          <w:color w:val="4A5568"/>
          <w:sz w:val="18"/>
        </w:rPr>
        <w:t>Report generated 18 August 2026. Historical retest used OnlyOffice via forced editor_sdk_enabled=false. This is a QA report, not a product code change.</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