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/>
          <w:color w:val="1E3A8A"/>
          <w:sz w:val="48"/>
        </w:rPr>
        <w:t>ARGUS PLATFORM</w:t>
      </w:r>
    </w:p>
    <w:p>
      <w:pPr>
        <w:spacing w:after="240"/>
      </w:pPr>
      <w:r>
        <w:rPr>
          <w:rFonts w:ascii="Arial" w:hAnsi="Arial"/>
          <w:b/>
          <w:color w:val="2563EB"/>
          <w:sz w:val="26"/>
        </w:rPr>
        <w:t>Open-Source Technology Stack &amp; Architectural Specification Report</w:t>
      </w:r>
    </w:p>
    <w:p>
      <w:pPr>
        <w:spacing w:after="320"/>
      </w:pPr>
      <w:r>
        <w:rPr>
          <w:rFonts w:ascii="Arial" w:hAnsi="Arial"/>
          <w:i/>
          <w:color w:val="4B5563"/>
          <w:sz w:val="19"/>
        </w:rPr>
        <w:t>Document Version: 1.0  |  Classification: Technical Architecture  |  Zero Cloud / 100% Local Inference</w:t>
      </w:r>
    </w:p>
    <w:p>
      <w:pPr>
        <w:pStyle w:val="Heading1"/>
      </w:pPr>
      <w:r>
        <w:rPr>
          <w:rFonts w:ascii="Arial" w:hAnsi="Arial"/>
          <w:b/>
          <w:color w:val="1E3A8A"/>
          <w:sz w:val="28"/>
        </w:rPr>
        <w:t>1. Executive Summary</w:t>
      </w:r>
    </w:p>
    <w:p>
      <w:pPr>
        <w:spacing w:after="200" w:line="276" w:lineRule="auto"/>
      </w:pPr>
      <w:r>
        <w:t>Argus is an autonomous, real-time biometric trust, anti-spoofing verification, and interview proctoring platform. It achieves sub-20ms multi-modal verification with zero external API keys and $0 recurring cloud compute costs. By replacing brittle external cloud LLMs and proprietary facial recognition APIs with hardened open-source neural networks and client-side accelerated computer vision, Argus guarantees strict data privacy, mathematical bilateral symmetry, and deterministic resilience.</w:t>
      </w:r>
    </w:p>
    <w:p>
      <w:pPr>
        <w:pStyle w:val="Heading1"/>
      </w:pPr>
      <w:r>
        <w:rPr>
          <w:rFonts w:ascii="Arial" w:hAnsi="Arial"/>
          <w:b/>
          <w:color w:val="1E3A8A"/>
          <w:sz w:val="28"/>
        </w:rPr>
        <w:t>2. Open-Source Computer Vision &amp; AI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Open Source Model</w:t>
            </w:r>
          </w:p>
        </w:tc>
        <w:tc>
          <w:tcPr>
            <w:tcW w:type="dxa" w:w="230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Framework / Runtime</w:t>
            </w:r>
          </w:p>
        </w:tc>
        <w:tc>
          <w:tcPr>
            <w:tcW w:type="dxa" w:w="374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Role &amp; Impact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Face Detection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UltraFace Slim 320</w:t>
            </w:r>
          </w:p>
        </w:tc>
        <w:tc>
          <w:tcPr>
            <w:tcW w:type="dxa" w:w="230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ONNX Runtime (CPU)</w:t>
              <w:br/>
              <w:t>~1.2 MB weights</w:t>
            </w:r>
          </w:p>
        </w:tc>
        <w:tc>
          <w:tcPr>
            <w:tcW w:type="dxa" w:w="374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Real-time 320x240 multi-scale anchor face detector. Enforces Single-Person Policy via IoU &amp; center-proximity NMS to prevent candidate substitution or multi-person presence.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Anti-Spoofing (PAD)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MiniFASNetV2-SE</w:t>
            </w:r>
          </w:p>
        </w:tc>
        <w:tc>
          <w:tcPr>
            <w:tcW w:type="dxa" w:w="230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ONNX Runtime (CPU)</w:t>
              <w:br/>
              <w:t>~2.7 MB weights</w:t>
            </w:r>
          </w:p>
        </w:tc>
        <w:tc>
          <w:tcPr>
            <w:tcW w:type="dxa" w:w="374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Feathered multi-scale passive facial liveness classifier. Detects presentation attacks (screens, printed paper, cutouts, video replays, 3D masks) in &lt; 5ms.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Gaze &amp; Eyelid Tracking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Google MediaPipe Iris</w:t>
            </w:r>
          </w:p>
        </w:tc>
        <w:tc>
          <w:tcPr>
            <w:tcW w:type="dxa" w:w="230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Wasm / WebGL (Client)</w:t>
              <w:br/>
              <w:t>478 3D Landmarks</w:t>
            </w:r>
          </w:p>
        </w:tc>
        <w:tc>
          <w:tcPr>
            <w:tcW w:type="dxa" w:w="374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Client-side iris vector and Eye Aspect Ratio (EAR) tracker running at 60 FPS. Detects looking away (&gt; 30° deviation) while suppressing false alerts during natural blinks.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Head Pose Proctoring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Projective 3D Facial Geometry</w:t>
            </w:r>
          </w:p>
        </w:tc>
        <w:tc>
          <w:tcPr>
            <w:tcW w:type="dxa" w:w="230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Java 21 In-Memory Engine</w:t>
              <w:br/>
              <w:t>&lt; 1ms Execution</w:t>
            </w:r>
          </w:p>
        </w:tc>
        <w:tc>
          <w:tcPr>
            <w:tcW w:type="dxa" w:w="374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Photometric landmark centroid engine calculating Roll, Pitch, and Yaw. Guarantees mathematical bilateral symmetry for left/right turns with instant &gt; 30° red alert trigger.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b/>
          <w:color w:val="1E3A8A"/>
          <w:sz w:val="28"/>
        </w:rPr>
        <w:t>3. Complete Technology Stack by Layer</w:t>
      </w:r>
    </w:p>
    <w:p>
      <w:pPr>
        <w:spacing w:before="120" w:after="60"/>
      </w:pPr>
      <w:r>
        <w:rPr>
          <w:rFonts w:ascii="Arial" w:hAnsi="Arial"/>
          <w:b/>
          <w:color w:val="2563EB"/>
          <w:sz w:val="22"/>
        </w:rPr>
        <w:t>Backend &amp; Microservice Layer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Java 21 LTS: </w:t>
      </w:r>
      <w:r>
        <w:rPr>
          <w:rFonts w:ascii="Arial" w:hAnsi="Arial"/>
          <w:color w:val="111827"/>
          <w:sz w:val="19"/>
        </w:rPr>
        <w:t>Modern long-term-support runtime providing high throughput, virtual threads, and strongly typed memory safety.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Spring Boot 3.2.3: </w:t>
      </w:r>
      <w:r>
        <w:rPr>
          <w:rFonts w:ascii="Arial" w:hAnsi="Arial"/>
          <w:color w:val="111827"/>
          <w:sz w:val="19"/>
        </w:rPr>
        <w:t>Enterprise microservices framework handling REST controllers, static WebRTC assets, JSON marshalling, and actuator telemetry.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Microsoft ONNX Runtime Java (1.17.1): </w:t>
      </w:r>
      <w:r>
        <w:rPr>
          <w:rFonts w:ascii="Arial" w:hAnsi="Arial"/>
          <w:color w:val="111827"/>
          <w:sz w:val="19"/>
        </w:rPr>
        <w:t>C++ high-performance native tensor runtime binding executing quantized models directly on CPU with zero GPU requirement.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Maven Wrapper (mvnw.cmd): </w:t>
      </w:r>
      <w:r>
        <w:rPr>
          <w:rFonts w:ascii="Arial" w:hAnsi="Arial"/>
          <w:color w:val="111827"/>
          <w:sz w:val="19"/>
        </w:rPr>
        <w:t>Hermetic build pipeline managing dependency trees, automated unit testing, and reproducible packaging.</w:t>
      </w:r>
    </w:p>
    <w:p>
      <w:pPr>
        <w:spacing w:before="120" w:after="60"/>
      </w:pPr>
      <w:r>
        <w:rPr>
          <w:rFonts w:ascii="Arial" w:hAnsi="Arial"/>
          <w:b/>
          <w:color w:val="2563EB"/>
          <w:sz w:val="22"/>
        </w:rPr>
        <w:t>Frontend &amp; Edge Processing Layer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HTML5 &amp; WebRTC: </w:t>
      </w:r>
      <w:r>
        <w:rPr>
          <w:rFonts w:ascii="Arial" w:hAnsi="Arial"/>
          <w:color w:val="111827"/>
          <w:sz w:val="19"/>
        </w:rPr>
        <w:t>Native web standard accessing local camera feeds at 30–60 FPS with hardware camera driver acceleration.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Google MediaPipe FaceMesh / Iris: </w:t>
      </w:r>
      <w:r>
        <w:rPr>
          <w:rFonts w:ascii="Arial" w:hAnsi="Arial"/>
          <w:color w:val="111827"/>
          <w:sz w:val="19"/>
        </w:rPr>
        <w:t>Client-side WebAssembly/WebGL library tracking 478 3D facial landmarks without transmitting raw video across networks.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HTML5 Canvas 2D &amp; WebGL: </w:t>
      </w:r>
      <w:r>
        <w:rPr>
          <w:rFonts w:ascii="Arial" w:hAnsi="Arial"/>
          <w:color w:val="111827"/>
          <w:sz w:val="19"/>
        </w:rPr>
        <w:t>Real-time rendering engine drawing ocular tracking arcs, gaze vectors, and pulsating fullscreen red anti-cheat vignettes.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Vanilla ES6+ JavaScript: </w:t>
      </w:r>
      <w:r>
        <w:rPr>
          <w:rFonts w:ascii="Arial" w:hAnsi="Arial"/>
          <w:color w:val="111827"/>
          <w:sz w:val="19"/>
        </w:rPr>
        <w:t>Lightweight, zero-framework reactive frontend guaranteeing instantaneous UI response without virtual-DOM overhead.</w:t>
      </w:r>
    </w:p>
    <w:p>
      <w:pPr>
        <w:spacing w:before="120" w:after="60"/>
      </w:pPr>
      <w:r>
        <w:rPr>
          <w:rFonts w:ascii="Arial" w:hAnsi="Arial"/>
          <w:b/>
          <w:color w:val="2563EB"/>
          <w:sz w:val="22"/>
        </w:rPr>
        <w:t>Mathematical &amp; Algorithmic Core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Projective 3D Facial Geometry: </w:t>
      </w:r>
      <w:r>
        <w:rPr>
          <w:rFonts w:ascii="Arial" w:hAnsi="Arial"/>
          <w:color w:val="111827"/>
          <w:sz w:val="19"/>
        </w:rPr>
        <w:t>Nasal-ocular offset ratio calculation ((noseOffset / (eyeSpan / 2)) * 65.0°) providing lighting-invariant symmetric yaw.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Eye Aspect Ratio (EAR) Gate: </w:t>
      </w:r>
      <w:r>
        <w:rPr>
          <w:rFonts w:ascii="Arial" w:hAnsi="Arial"/>
          <w:color w:val="111827"/>
          <w:sz w:val="19"/>
        </w:rPr>
        <w:t>Eyelid height-to-width ratio (EAR &lt; 0.14) that freezes gaze debouncers during resting/blinking to prevent false positives.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11827"/>
          <w:sz w:val="19"/>
        </w:rPr>
        <w:t xml:space="preserve">Deterministic Tabular Forensic Engine: </w:t>
      </w:r>
      <w:r>
        <w:rPr>
          <w:rFonts w:ascii="Arial" w:hAnsi="Arial"/>
          <w:color w:val="111827"/>
          <w:sz w:val="19"/>
        </w:rPr>
        <w:t>Replaced external cloud LLM API with an in-process heuristic scoring engine analyzing cardiac pulse and reaction latencies in &lt; 1ms.</w:t>
      </w:r>
    </w:p>
    <w:p>
      <w:pPr>
        <w:pStyle w:val="Heading1"/>
      </w:pPr>
      <w:r>
        <w:rPr>
          <w:rFonts w:ascii="Arial" w:hAnsi="Arial"/>
          <w:b/>
          <w:color w:val="1E3A8A"/>
          <w:sz w:val="28"/>
        </w:rPr>
        <w:t>4. Open-Source Architecture vs Cloud APIs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Metric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Proprietary Cloud Solutions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Argus Open-Source Architecture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Operational Cost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$0.01 - $0.05 per verification frame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$0.00 (Zero recurring costs)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External API Keys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Required (Gemini, AWS Rekognition, etc.)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0 API Keys Required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Inference Latency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350ms - 1500ms (Network roundtrips)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5ms - 20ms (Local on-device / in-memory)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Data Privacy &amp; GDPR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Candidate video streamed to 3rd-party clouds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100% On-Device / Local. No video leaves machine.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Offline / Air-Gapped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Non-functional without active internet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Fully operational in offline/isolated environments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Customizability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Black-box proprietary models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111827"/>
                <w:sz w:val="17"/>
              </w:rPr>
              <w:t>Full control over weights, thresholds, and logic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b/>
          <w:color w:val="1E3A8A"/>
          <w:sz w:val="28"/>
        </w:rPr>
        <w:t>5. Verification &amp; Test Summary</w:t>
      </w:r>
    </w:p>
    <w:p>
      <w:pPr>
        <w:spacing w:line="276" w:lineRule="auto"/>
      </w:pPr>
      <w:r>
        <w:t>The Argus platform underwent rigorous regression testing across all modules. The automated test suite (Maven Surefire / JUnit 5) verified 60/60 tests passing with 0 failures. Key verified capabilities include synthetic face-mirroring symmetry (&lt; 0.005° error), multi-face anchor rejection, and client-side 60 FPS gaze tracking parity between production static assets and standalone test harnesses.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