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Advanced Analytics Services Homepage</w:t>
      </w:r>
    </w:p>
    <w:p>
      <w:pPr>
        <w:spacing w:after="240"/>
        <w:jc w:val="both"/>
      </w:pPr>
      <w:r>
        <w:rPr>
          <w:i/>
          <w:iCs/>
          <w:color w:val="5B6773"/>
          <w:sz w:val="18"/>
          <w:szCs w:val="18"/>
        </w:rPr>
        <w:t xml:space="preserve">Final page copy from draft-v5.md (the final QA-passed draft: draft-v4.md plus the single FAQ A6 fix required by test-report-v4.md), in the Insurance sub-page format. Replaces the earlier standard-format version. Superscript numbers are footnotes, numbered by order of appearance and listed under Sources in section 13.</w:t>
      </w:r>
    </w:p>
    <w:p>
      <w:pPr>
        <w:pStyle w:val="Heading1"/>
        <w:keepNext/>
      </w:pPr>
      <w:r>
        <w:t xml:space="preserve">Page metadata &amp; SEO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Content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Page title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Advanced Analytics Services in UAE &amp; GCC | HLB HAMT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Meta description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Advanced analytics services in UAE from HLB HAMT: data pipelines, predictive models, forecasting, segmentation and automated reporting built on your data.</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Primary keyword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advanced analytics services in UAE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Secondary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Advanced analytics services; advanced analytics company in UAE; data analytics and automation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Breadcrumb</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Home › Services › Technology Consulting Services › Digital Transformation &amp; Analytics › Advanced Analytics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Sticky nav links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Why HLB HAMT · Capabilities · Use Cases · Services · Our Method · Engagement Models · FAQ</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Final URL</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https://hlbhamt.com/services/advanced-data-analytics-uae/ (replace in place at the existing URL, no redirect needed; brief Section 10, point 1).</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Placeholder links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"Power BI services" (section 10, tile 5): Power BI homepage delivered, final URL pending; set before go-live.</w:t>
            </w:r>
          </w:p>
          <w:p>
            <w:pPr>
              <w:spacing w:after="20"/>
              <w:jc w:val="both"/>
            </w:pPr>
            <w:r>
              <w:rPr>
                <w:color w:val="0A1F33"/>
                <w:sz w:val="18"/>
                <w:szCs w:val="18"/>
              </w:rPr>
              <w:t xml:space="preserve">"data visualisation services" (section 5, card 6): /services/data-visualisation-services/, sibling page not yet built.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Schema</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Service, FAQPage (9 Q&amp;As, identical to the on-page answers) and BreadcrumbList JSON-LD, delivered in the .html file.</w:t>
            </w:r>
          </w:p>
        </w:tc>
      </w:tr>
    </w:tbl>
    <w:p>
      <w:pPr>
        <w:spacing w:after="60"/>
      </w:pPr>
    </w:p>
    <w:p>
      <w:pPr>
        <w:pStyle w:val="Heading1"/>
        <w:keepNext/>
      </w:pPr>
      <w:r>
        <w:t xml:space="preserve">1. Hero</w:t>
      </w:r>
    </w:p>
    <w:p>
      <w:pPr>
        <w:pStyle w:val="ListParagraph"/>
        <w:numPr>
          <w:ilvl w:val="0"/>
          <w:numId w:val="2"/>
        </w:numPr>
        <w:spacing w:after="80"/>
        <w:jc w:val="both"/>
      </w:pPr>
      <w:r>
        <w:rPr>
          <w:b/>
          <w:bCs/>
          <w:color w:val="0A1F33"/>
        </w:rPr>
        <w:t xml:space="preserve">Eyebrow: </w:t>
      </w:r>
      <w:r>
        <w:rPr>
          <w:color w:val="0A1F33"/>
        </w:rPr>
        <w:t xml:space="preserve">HLB HAMT ADVANCED ANALYTICS</w:t>
      </w:r>
    </w:p>
    <w:p>
      <w:pPr>
        <w:pStyle w:val="ListParagraph"/>
        <w:numPr>
          <w:ilvl w:val="0"/>
          <w:numId w:val="2"/>
        </w:numPr>
        <w:spacing w:after="80"/>
        <w:jc w:val="both"/>
      </w:pPr>
      <w:r>
        <w:rPr>
          <w:b/>
          <w:bCs/>
          <w:color w:val="0A1F33"/>
        </w:rPr>
        <w:t xml:space="preserve">H1: </w:t>
      </w:r>
      <w:r>
        <w:rPr>
          <w:color w:val="0A1F33"/>
        </w:rPr>
        <w:t xml:space="preserve">HLB HAMT: Advanced Analytics Services in UAE That Turn Data Into Foresight</w:t>
      </w:r>
    </w:p>
    <w:p>
      <w:pPr>
        <w:pStyle w:val="ListParagraph"/>
        <w:numPr>
          <w:ilvl w:val="0"/>
          <w:numId w:val="2"/>
        </w:numPr>
        <w:spacing w:after="80"/>
        <w:jc w:val="both"/>
      </w:pPr>
      <w:r>
        <w:rPr>
          <w:b/>
          <w:bCs/>
          <w:color w:val="0A1F33"/>
        </w:rPr>
        <w:t xml:space="preserve">Lede: </w:t>
      </w:r>
      <w:r>
        <w:rPr>
          <w:color w:val="0A1F33"/>
        </w:rPr>
        <w:t xml:space="preserve">We deliver advanced analytics services in UAE that connect the data you already hold, model what comes next and hand forecasts to the people who decide. For organisations across the Emirates and the wider GCC, that work comes from a firm that also audits and advises on the numbers.</w:t>
      </w:r>
    </w:p>
    <w:p>
      <w:pPr>
        <w:pStyle w:val="ListParagraph"/>
        <w:numPr>
          <w:ilvl w:val="0"/>
          <w:numId w:val="2"/>
        </w:numPr>
        <w:spacing w:after="80"/>
        <w:jc w:val="both"/>
      </w:pPr>
      <w:r>
        <w:rPr>
          <w:b/>
          <w:bCs/>
          <w:color w:val="0A1F33"/>
        </w:rPr>
        <w:t xml:space="preserve">Buttons: </w:t>
      </w:r>
      <w:r>
        <w:rPr>
          <w:color w:val="0A1F33"/>
        </w:rPr>
        <w:t xml:space="preserve">Book a free consultation (links to #contact) · Explore our services (links to #services)</w:t>
      </w:r>
    </w:p>
    <w:p>
      <w:pPr>
        <w:pStyle w:val="Heading2"/>
        <w:keepNext/>
      </w:pPr>
      <w:r>
        <w:t xml:space="preserve">Hero sub-block</w:t>
      </w:r>
    </w:p>
    <w:p>
      <w:pPr>
        <w:pStyle w:val="ListParagraph"/>
        <w:numPr>
          <w:ilvl w:val="0"/>
          <w:numId w:val="2"/>
        </w:numPr>
        <w:spacing w:after="80"/>
        <w:jc w:val="both"/>
      </w:pPr>
      <w:r>
        <w:rPr>
          <w:b/>
          <w:bCs/>
          <w:color w:val="0A1F33"/>
        </w:rPr>
        <w:t xml:space="preserve">Heading (styled line): </w:t>
      </w:r>
      <w:r>
        <w:rPr>
          <w:color w:val="0A1F33"/>
        </w:rPr>
        <w:t xml:space="preserve">One data foundation. Three ways to put it to work.</w:t>
      </w:r>
    </w:p>
    <w:p>
      <w:pPr>
        <w:pStyle w:val="ListParagraph"/>
        <w:numPr>
          <w:ilvl w:val="0"/>
          <w:numId w:val="2"/>
        </w:numPr>
        <w:spacing w:after="80"/>
        <w:jc w:val="both"/>
      </w:pPr>
      <w:r>
        <w:rPr>
          <w:b/>
          <w:bCs/>
          <w:color w:val="0A1F33"/>
        </w:rPr>
        <w:t xml:space="preserve">Sub-line: </w:t>
      </w:r>
      <w:r>
        <w:rPr>
          <w:color w:val="0A1F33"/>
        </w:rPr>
        <w:t xml:space="preserve">Every model and every report we deliver draws on the same reconciled data.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transformation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Clean, integrate and transform data from every source into one analytics-ready foundation, refreshed on schedule.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Statistical modelling</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Predict, forecast and segment using machine learning and time-series methods trained on your own history.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Enterprise reporting</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Dashboards, scorecards and scheduled delivery that put results in front of every decision maker.</w:t>
            </w:r>
          </w:p>
        </w:tc>
      </w:tr>
    </w:tbl>
    <w:p>
      <w:pPr>
        <w:spacing w:after="60"/>
      </w:pPr>
    </w:p>
    <w:p>
      <w:pPr>
        <w:pStyle w:val="ListParagraph"/>
        <w:numPr>
          <w:ilvl w:val="0"/>
          <w:numId w:val="2"/>
        </w:numPr>
        <w:spacing w:after="80"/>
        <w:jc w:val="both"/>
      </w:pPr>
      <w:r>
        <w:rPr>
          <w:b/>
          <w:bCs/>
          <w:color w:val="0A1F33"/>
        </w:rPr>
        <w:t xml:space="preserve">Scope line: </w:t>
      </w:r>
      <w:r>
        <w:rPr>
          <w:color w:val="0A1F33"/>
        </w:rPr>
        <w:t xml:space="preserve">We size the build to your data, from one model on your current sources to a full enterprise data platform.</w:t>
      </w:r>
    </w:p>
    <w:p>
      <w:pPr>
        <w:pStyle w:val="Heading1"/>
        <w:keepNext/>
      </w:pPr>
      <w:r>
        <w:t xml:space="preserve">2. Stats Strip and Network Line</w:t>
      </w:r>
    </w:p>
    <w:p>
      <w:pPr>
        <w:keepNext/>
        <w:spacing w:after="80" w:before="60"/>
        <w:jc w:val="both"/>
      </w:pPr>
      <w:r>
        <w:rPr>
          <w:color w:val="0A1F33"/>
        </w:rPr>
        <w:t xml:space="preserve">Dark stats strip, four items, no heading on the page: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Figure</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Description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11 services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across data transformation, statistical modelling and enterprise reporting.</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85%</w:t>
            </w:r>
            <w:r>
              <w:rPr>
                <w:color w:val="0A1F33"/>
                <w:sz w:val="18"/>
                <w:szCs w:val="18"/>
                <w:vertAlign w:val="superscript"/>
              </w:rPr>
              <w:t xml:space="preserve">1</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of UAE CEOs surveyed say their organisation's culture enables AI adoption.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Audit-grade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Models and forecasts from a licensed audit, tax and advisory firm.</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In-region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Scoped and built by our Dubai consultants, in your time zone.</w:t>
            </w:r>
          </w:p>
        </w:tc>
      </w:tr>
    </w:tbl>
    <w:p>
      <w:pPr>
        <w:spacing w:after="60"/>
      </w:pPr>
    </w:p>
    <w:p>
      <w:pPr>
        <w:pStyle w:val="Heading2"/>
        <w:keepNext/>
      </w:pPr>
      <w:r>
        <w:t xml:space="preserve">Network line</w:t>
      </w:r>
    </w:p>
    <w:p>
      <w:pPr>
        <w:pStyle w:val="ListParagraph"/>
        <w:numPr>
          <w:ilvl w:val="0"/>
          <w:numId w:val="2"/>
        </w:numPr>
        <w:spacing w:after="80"/>
        <w:jc w:val="both"/>
      </w:pPr>
      <w:r>
        <w:rPr>
          <w:b/>
          <w:bCs/>
          <w:color w:val="0A1F33"/>
        </w:rPr>
        <w:t xml:space="preserve">Copy: </w:t>
      </w:r>
      <w:r>
        <w:rPr>
          <w:color w:val="0A1F33"/>
        </w:rPr>
        <w:t xml:space="preserve">HLB HAMT is a member of HLB, the global advisory and accounting network, which reported network-wide revenue of US$6.67 billion for 2025, up 12%.</w:t>
      </w:r>
      <w:r>
        <w:rPr>
          <w:color w:val="0A1F33"/>
          <w:vertAlign w:val="superscript"/>
        </w:rPr>
        <w:t xml:space="preserve">2</w:t>
      </w:r>
    </w:p>
    <w:p>
      <w:pPr>
        <w:pStyle w:val="ListParagraph"/>
        <w:numPr>
          <w:ilvl w:val="0"/>
          <w:numId w:val="2"/>
        </w:numPr>
        <w:spacing w:after="80"/>
        <w:jc w:val="both"/>
      </w:pPr>
      <w:r>
        <w:rPr>
          <w:b/>
          <w:bCs/>
          <w:color w:val="0A1F33"/>
        </w:rPr>
        <w:t xml:space="preserve">Button: </w:t>
      </w:r>
      <w:hyperlink w:history="1" r:id="rIdm878kznqbmrbsxqba1wjh">
        <w:r>
          <w:rPr>
            <w:rStyle w:val="Hyperlink"/>
            <w:color w:val="10538F"/>
          </w:rPr>
          <w:t xml:space="preserve">Read HLB's announcement</w:t>
        </w:r>
      </w:hyperlink>
      <w:r>
        <w:rPr>
          <w:color w:val="0A1F33"/>
        </w:rPr>
        <w:t xml:space="preserve"> (external link, same target as Source 2)</w:t>
      </w:r>
    </w:p>
    <w:p>
      <w:pPr>
        <w:pStyle w:val="Heading1"/>
        <w:keepNext/>
      </w:pPr>
      <w:r>
        <w:t xml:space="preserve">3. Why HLB HAMT</w:t>
      </w:r>
    </w:p>
    <w:p>
      <w:pPr>
        <w:pStyle w:val="ListParagraph"/>
        <w:numPr>
          <w:ilvl w:val="0"/>
          <w:numId w:val="2"/>
        </w:numPr>
        <w:spacing w:after="80"/>
        <w:jc w:val="both"/>
      </w:pPr>
      <w:r>
        <w:rPr>
          <w:b/>
          <w:bCs/>
          <w:color w:val="0A1F33"/>
        </w:rPr>
        <w:t xml:space="preserve">Eyebrow: </w:t>
      </w:r>
      <w:r>
        <w:rPr>
          <w:color w:val="0A1F33"/>
        </w:rPr>
        <w:t xml:space="preserve">WHY HLB HAMT</w:t>
      </w:r>
    </w:p>
    <w:p>
      <w:pPr>
        <w:pStyle w:val="ListParagraph"/>
        <w:numPr>
          <w:ilvl w:val="0"/>
          <w:numId w:val="2"/>
        </w:numPr>
        <w:spacing w:after="80"/>
        <w:jc w:val="both"/>
      </w:pPr>
      <w:r>
        <w:rPr>
          <w:b/>
          <w:bCs/>
          <w:color w:val="0A1F33"/>
        </w:rPr>
        <w:t xml:space="preserve">H2: </w:t>
      </w:r>
      <w:r>
        <w:rPr>
          <w:color w:val="0A1F33"/>
        </w:rPr>
        <w:t xml:space="preserve">Forward-Looking Analytics, Grounded in How the Numbers Are Made</w:t>
      </w:r>
    </w:p>
    <w:p>
      <w:pPr>
        <w:pStyle w:val="ListParagraph"/>
        <w:numPr>
          <w:ilvl w:val="0"/>
          <w:numId w:val="2"/>
        </w:numPr>
        <w:spacing w:after="80"/>
        <w:jc w:val="both"/>
      </w:pPr>
      <w:r>
        <w:rPr>
          <w:b/>
          <w:bCs/>
          <w:color w:val="0A1F33"/>
        </w:rPr>
        <w:t xml:space="preserve">Intro: </w:t>
      </w:r>
      <w:r>
        <w:rPr>
          <w:color w:val="0A1F33"/>
        </w:rPr>
        <w:t xml:space="preserve">HLB HAMT is an advanced analytics company in UAE that is also a licensed audit, tax and advisory firm and a member of the HLB network. Our accountants know how a revenue line or cash position is produced; our engineers know how to move, model and test the data behind it. Both disciplines sit inside our </w:t>
      </w:r>
      <w:hyperlink w:history="1" r:id="rIdui_aeesh3zu2vla0kjz7g">
        <w:r>
          <w:rPr>
            <w:rStyle w:val="Hyperlink"/>
            <w:color w:val="10538F"/>
          </w:rPr>
          <w:t xml:space="preserve">digital transformation and analytics services</w:t>
        </w:r>
      </w:hyperlink>
      <w:r>
        <w:rPr>
          <w:color w:val="0A1F33"/>
        </w:rPr>
        <w:t xml:space="preserve">.</w:t>
      </w:r>
    </w:p>
    <w:p>
      <w:pPr>
        <w:keepNext/>
        <w:spacing w:after="80" w:before="60"/>
        <w:jc w:val="both"/>
      </w:pPr>
      <w:r>
        <w:rPr>
          <w:color w:val="0A1F33"/>
        </w:rPr>
        <w:t xml:space="preserve">Four cards (heading / copy):</w:t>
      </w:r>
    </w:p>
    <w:p>
      <w:pPr>
        <w:pStyle w:val="ListParagraph"/>
        <w:numPr>
          <w:ilvl w:val="0"/>
          <w:numId w:val="3"/>
        </w:numPr>
        <w:spacing w:after="120"/>
        <w:jc w:val="both"/>
      </w:pPr>
      <w:r>
        <w:rPr>
          <w:b/>
          <w:bCs/>
          <w:color w:val="0A1F33"/>
        </w:rPr>
        <w:t xml:space="preserve">What we do</w:t>
      </w:r>
      <w:r>
        <w:rPr>
          <w:color w:val="0A1F33"/>
        </w:rPr>
        <w:t xml:space="preserve">  -  </w:t>
      </w:r>
      <w:r>
        <w:rPr>
          <w:color w:val="0A1F33"/>
        </w:rPr>
        <w:t xml:space="preserve">One team owns the whole path. We build the pipelines and warehouse, design the data models, train the machine learning, forecasting and segmentation models, and then publish the dashboards and scheduled reports your people open every week. Nothing is handed between suppliers.</w:t>
      </w:r>
    </w:p>
    <w:p>
      <w:pPr>
        <w:pStyle w:val="ListParagraph"/>
        <w:numPr>
          <w:ilvl w:val="0"/>
          <w:numId w:val="3"/>
        </w:numPr>
        <w:spacing w:after="120"/>
        <w:jc w:val="both"/>
      </w:pPr>
      <w:r>
        <w:rPr>
          <w:b/>
          <w:bCs/>
          <w:color w:val="0A1F33"/>
        </w:rPr>
        <w:t xml:space="preserve">Who we work with</w:t>
      </w:r>
      <w:r>
        <w:rPr>
          <w:color w:val="0A1F33"/>
        </w:rPr>
        <w:t xml:space="preserve">  -  </w:t>
      </w:r>
      <w:r>
        <w:rPr>
          <w:color w:val="0A1F33"/>
        </w:rPr>
        <w:t xml:space="preserve">We work with finance, operations, commercial and data leaders in organisations across the Emirates and the wider GCC. Some bring one pressing question the board wants answered. Others need a data platform that will carry every forecast and report to come.</w:t>
      </w:r>
    </w:p>
    <w:p>
      <w:pPr>
        <w:pStyle w:val="ListParagraph"/>
        <w:numPr>
          <w:ilvl w:val="0"/>
          <w:numId w:val="3"/>
        </w:numPr>
        <w:spacing w:after="120"/>
        <w:jc w:val="both"/>
      </w:pPr>
      <w:r>
        <w:rPr>
          <w:b/>
          <w:bCs/>
          <w:color w:val="0A1F33"/>
        </w:rPr>
        <w:t xml:space="preserve">How we deliver</w:t>
      </w:r>
      <w:r>
        <w:rPr>
          <w:color w:val="0A1F33"/>
        </w:rPr>
        <w:t xml:space="preserve">  -  </w:t>
      </w:r>
      <w:r>
        <w:rPr>
          <w:color w:val="0A1F33"/>
        </w:rPr>
        <w:t xml:space="preserve">We begin by assessing data readiness and recommending where to start. A smaller initiative can connect to the sources you already run; an enterprise-scale programme justifies a dedicated data platform. Every engagement then follows our </w:t>
      </w:r>
      <w:r>
        <w:rPr>
          <w:color w:val="0A1F33"/>
          <w:u w:val="single"/>
        </w:rPr>
        <w:t xml:space="preserve">five-stage method</w:t>
      </w:r>
      <w:r>
        <w:rPr>
          <w:color w:val="0A1F33"/>
        </w:rPr>
        <w:t xml:space="preserve">, and each stage ends with something you can review.</w:t>
      </w:r>
    </w:p>
    <w:p>
      <w:pPr>
        <w:pStyle w:val="ListParagraph"/>
        <w:numPr>
          <w:ilvl w:val="0"/>
          <w:numId w:val="3"/>
        </w:numPr>
        <w:spacing w:after="120"/>
        <w:jc w:val="both"/>
      </w:pPr>
      <w:r>
        <w:rPr>
          <w:b/>
          <w:bCs/>
          <w:color w:val="0A1F33"/>
        </w:rPr>
        <w:t xml:space="preserve">Support once models are live</w:t>
      </w:r>
      <w:r>
        <w:rPr>
          <w:color w:val="0A1F33"/>
        </w:rPr>
        <w:t xml:space="preserve">  -  </w:t>
      </w:r>
      <w:r>
        <w:rPr>
          <w:color w:val="0A1F33"/>
        </w:rPr>
        <w:t xml:space="preserve">Models drift as markets move, so we can stay involved after launch. We monitor pipelines and data quality, measure predictions against actual results and retrain when accuracy slips. Regular reviews with you decide what to adjust, and we coach your analysts to take on more.</w:t>
      </w:r>
    </w:p>
    <w:p>
      <w:pPr>
        <w:pStyle w:val="Heading1"/>
        <w:keepNext/>
      </w:pPr>
      <w:r>
        <w:t xml:space="preserve">4. Explore Advanced Analytics</w:t>
      </w:r>
    </w:p>
    <w:p>
      <w:pPr>
        <w:pStyle w:val="ListParagraph"/>
        <w:numPr>
          <w:ilvl w:val="0"/>
          <w:numId w:val="2"/>
        </w:numPr>
        <w:spacing w:after="80"/>
        <w:jc w:val="both"/>
      </w:pPr>
      <w:r>
        <w:rPr>
          <w:b/>
          <w:bCs/>
          <w:color w:val="0A1F33"/>
        </w:rPr>
        <w:t xml:space="preserve">Eyebrow: </w:t>
      </w:r>
      <w:r>
        <w:rPr>
          <w:color w:val="0A1F33"/>
        </w:rPr>
        <w:t xml:space="preserve">CAPABILITIES</w:t>
      </w:r>
    </w:p>
    <w:p>
      <w:pPr>
        <w:pStyle w:val="ListParagraph"/>
        <w:numPr>
          <w:ilvl w:val="0"/>
          <w:numId w:val="2"/>
        </w:numPr>
        <w:spacing w:after="80"/>
        <w:jc w:val="both"/>
      </w:pPr>
      <w:r>
        <w:rPr>
          <w:b/>
          <w:bCs/>
          <w:color w:val="0A1F33"/>
        </w:rPr>
        <w:t xml:space="preserve">H2: </w:t>
      </w:r>
      <w:r>
        <w:rPr>
          <w:color w:val="0A1F33"/>
        </w:rPr>
        <w:t xml:space="preserve">Three Questions We Help Your Data Answer</w:t>
      </w:r>
    </w:p>
    <w:p>
      <w:pPr>
        <w:pStyle w:val="ListParagraph"/>
        <w:numPr>
          <w:ilvl w:val="0"/>
          <w:numId w:val="2"/>
        </w:numPr>
        <w:spacing w:after="80"/>
        <w:jc w:val="both"/>
      </w:pPr>
      <w:r>
        <w:rPr>
          <w:b/>
          <w:bCs/>
          <w:color w:val="0A1F33"/>
        </w:rPr>
        <w:t xml:space="preserve">Intro: </w:t>
      </w:r>
      <w:r>
        <w:rPr>
          <w:color w:val="0A1F33"/>
        </w:rPr>
        <w:t xml:space="preserve">We treat reporting as the starting line. A standard report tells you what happened; our analytics team takes the same data further, to explain why it happened, estimate what comes next and show where to act. Each row below covers one of those questions and the methods behind it.</w:t>
      </w:r>
    </w:p>
    <w:p>
      <w:pPr>
        <w:keepNext/>
        <w:spacing w:after="80" w:before="60"/>
        <w:jc w:val="both"/>
      </w:pPr>
      <w:r>
        <w:rPr>
          <w:color w:val="0A1F33"/>
        </w:rPr>
        <w:t xml:space="preserve">Three capability rows (label / heading / description and key capabilities):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736"/>
      </w:tblGrid>
      <w:tr>
        <w:trPr>
          <w:tblHeader/>
        </w:trPr>
        <w:tc>
          <w:tcPr>
            <w:tcW w:type="dxa" w:w="15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Label</w:t>
            </w:r>
          </w:p>
        </w:tc>
        <w:tc>
          <w:tcPr>
            <w:tcW w:type="dxa" w:w="2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Heading</w:t>
            </w:r>
          </w:p>
        </w:tc>
        <w:tc>
          <w:tcPr>
            <w:tcW w:type="dxa" w:w="57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Description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Why the numbers moved</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run regression and correlation analysis on the transactions and ledger lines that sit behind a KPI movement. Instead of a flat month-on-month variance, you see which products, regions or customer groups drove the change, and by how much.</w:t>
            </w:r>
          </w:p>
          <w:p>
            <w:pPr>
              <w:spacing w:after="20"/>
              <w:jc w:val="both"/>
            </w:pPr>
            <w:r>
              <w:rPr>
                <w:b/>
                <w:bCs/>
                <w:color w:val="0A1F33"/>
                <w:sz w:val="18"/>
                <w:szCs w:val="18"/>
              </w:rPr>
              <w:t xml:space="preserve">Key capabilities: </w:t>
            </w:r>
            <w:r>
              <w:rPr>
                <w:color w:val="0A1F33"/>
                <w:sz w:val="18"/>
                <w:szCs w:val="18"/>
              </w:rPr>
              <w:t xml:space="preserve">Relationship and trend analysis · Drivers behind KPI movements · Segment-level comparisons · Drill-down from summary to detail</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What happens next</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build machine learning and time-series models on your historical data to estimate outcomes for the weeks and quarters ahead. Seasonality, trend and one-off events are handled separately, and forecasts can show a likely range as well as a single figure.</w:t>
            </w:r>
          </w:p>
          <w:p>
            <w:pPr>
              <w:spacing w:after="20"/>
              <w:jc w:val="both"/>
            </w:pPr>
            <w:r>
              <w:rPr>
                <w:b/>
                <w:bCs/>
                <w:color w:val="0A1F33"/>
                <w:sz w:val="18"/>
                <w:szCs w:val="18"/>
              </w:rPr>
              <w:t xml:space="preserve">Key capabilities: </w:t>
            </w:r>
            <w:r>
              <w:rPr>
                <w:color w:val="0A1F33"/>
                <w:sz w:val="18"/>
                <w:szCs w:val="18"/>
              </w:rPr>
              <w:t xml:space="preserve">Machine learning models · Time-series forecasting · Predictive scoring · Scenario comparison · Model testing against history</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Capability</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What to do about it</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turn model outputs into a short list of actions: which segments and cohorts to target, which accounts need attention first. Predictions appear inside the dashboards and scheduled reports your teams already use, so they shape decisions rather than sitting in a separate file.</w:t>
            </w:r>
          </w:p>
          <w:p>
            <w:pPr>
              <w:spacing w:after="20"/>
              <w:jc w:val="both"/>
            </w:pPr>
            <w:r>
              <w:rPr>
                <w:b/>
                <w:bCs/>
                <w:color w:val="0A1F33"/>
                <w:sz w:val="18"/>
                <w:szCs w:val="18"/>
              </w:rPr>
              <w:t xml:space="preserve">Key capabilities: </w:t>
            </w:r>
            <w:r>
              <w:rPr>
                <w:color w:val="0A1F33"/>
                <w:sz w:val="18"/>
                <w:szCs w:val="18"/>
              </w:rPr>
              <w:t xml:space="preserve">Customer and audience segmentation · High-value cohort identification · Predictions inside dashboards · Scheduled delivery to decision makers · Prioritised action lists</w:t>
            </w:r>
          </w:p>
        </w:tc>
      </w:tr>
    </w:tbl>
    <w:p>
      <w:pPr>
        <w:spacing w:after="60"/>
      </w:pPr>
    </w:p>
    <w:p>
      <w:pPr>
        <w:pStyle w:val="Heading2"/>
        <w:keepNext/>
      </w:pPr>
      <w:r>
        <w:t xml:space="preserve">Foundation layer: The data foundation underneath</w:t>
      </w:r>
    </w:p>
    <w:p>
      <w:pPr>
        <w:pStyle w:val="ListParagraph"/>
        <w:numPr>
          <w:ilvl w:val="0"/>
          <w:numId w:val="2"/>
        </w:numPr>
        <w:spacing w:after="80"/>
        <w:jc w:val="both"/>
      </w:pPr>
      <w:r>
        <w:rPr>
          <w:b/>
          <w:bCs/>
          <w:color w:val="0A1F33"/>
        </w:rPr>
        <w:t xml:space="preserve">Body: </w:t>
      </w:r>
      <w:r>
        <w:rPr>
          <w:color w:val="0A1F33"/>
        </w:rPr>
        <w:t xml:space="preserve">We build the layer every model depends on, and we build it first. Automated pipelines feed a central warehouse or layered lakehouse, where data is refined from Bronze (raw) to Silver (cleaned) to Gold (business-ready), then modelled into star schemas. The reason is practical: only 16% of GCC CEOs surveyed agree their most-used AI tools have access to all the relevant documents and data.</w:t>
      </w:r>
      <w:r>
        <w:rPr>
          <w:color w:val="0A1F33"/>
          <w:vertAlign w:val="superscript"/>
        </w:rPr>
        <w:t xml:space="preserve">3</w:t>
      </w:r>
    </w:p>
    <w:p>
      <w:pPr>
        <w:pStyle w:val="ListParagraph"/>
        <w:numPr>
          <w:ilvl w:val="0"/>
          <w:numId w:val="2"/>
        </w:numPr>
        <w:spacing w:after="80"/>
        <w:jc w:val="both"/>
      </w:pPr>
      <w:r>
        <w:rPr>
          <w:b/>
          <w:bCs/>
          <w:color w:val="0A1F33"/>
        </w:rPr>
        <w:t xml:space="preserve">Key capabilities: </w:t>
      </w:r>
      <w:r>
        <w:rPr>
          <w:color w:val="0A1F33"/>
        </w:rPr>
        <w:t xml:space="preserve">Automated ETL pipelines · Warehouse and data marts · Bronze, Silver and Gold layers · Star-schema data models</w:t>
      </w:r>
    </w:p>
    <w:p>
      <w:pPr>
        <w:pStyle w:val="Heading1"/>
        <w:keepNext/>
      </w:pPr>
      <w:r>
        <w:t xml:space="preserve">5. Use Cases</w:t>
      </w:r>
    </w:p>
    <w:p>
      <w:pPr>
        <w:pStyle w:val="ListParagraph"/>
        <w:numPr>
          <w:ilvl w:val="0"/>
          <w:numId w:val="2"/>
        </w:numPr>
        <w:spacing w:after="80"/>
        <w:jc w:val="both"/>
      </w:pPr>
      <w:r>
        <w:rPr>
          <w:b/>
          <w:bCs/>
          <w:color w:val="0A1F33"/>
        </w:rPr>
        <w:t xml:space="preserve">Eyebrow: </w:t>
      </w:r>
      <w:r>
        <w:rPr>
          <w:color w:val="0A1F33"/>
        </w:rPr>
        <w:t xml:space="preserve">USE CASES</w:t>
      </w:r>
    </w:p>
    <w:p>
      <w:pPr>
        <w:pStyle w:val="ListParagraph"/>
        <w:numPr>
          <w:ilvl w:val="0"/>
          <w:numId w:val="2"/>
        </w:numPr>
        <w:spacing w:after="80"/>
        <w:jc w:val="both"/>
      </w:pPr>
      <w:r>
        <w:rPr>
          <w:b/>
          <w:bCs/>
          <w:color w:val="0A1F33"/>
        </w:rPr>
        <w:t xml:space="preserve">H2: </w:t>
      </w:r>
      <w:r>
        <w:rPr>
          <w:color w:val="0A1F33"/>
        </w:rPr>
        <w:t xml:space="preserve">Where Our Models Earn Their Keep</w:t>
      </w:r>
    </w:p>
    <w:p>
      <w:pPr>
        <w:pStyle w:val="ListParagraph"/>
        <w:numPr>
          <w:ilvl w:val="0"/>
          <w:numId w:val="2"/>
        </w:numPr>
        <w:spacing w:after="80"/>
        <w:jc w:val="both"/>
      </w:pPr>
      <w:r>
        <w:rPr>
          <w:b/>
          <w:bCs/>
          <w:color w:val="0A1F33"/>
        </w:rPr>
        <w:t xml:space="preserve">Intro: </w:t>
      </w:r>
      <w:r>
        <w:rPr>
          <w:color w:val="0A1F33"/>
        </w:rPr>
        <w:t xml:space="preserve">We start from the decision a model has to support, then work back to the data it needs, as in these six examples.</w:t>
      </w:r>
    </w:p>
    <w:p>
      <w:pPr>
        <w:keepNext/>
        <w:spacing w:after="80" w:before="60"/>
        <w:jc w:val="both"/>
      </w:pPr>
      <w:r>
        <w:rPr>
          <w:color w:val="0A1F33"/>
        </w:rPr>
        <w:t xml:space="preserve">Six flip cards (front: heading and tagline; back: copy; no buttons):</w:t>
      </w:r>
    </w:p>
    <w:p>
      <w:pPr>
        <w:pStyle w:val="ListParagraph"/>
        <w:keepNext/>
        <w:numPr>
          <w:ilvl w:val="0"/>
          <w:numId w:val="4"/>
        </w:numPr>
        <w:spacing w:after="40" w:before="80"/>
      </w:pPr>
      <w:r>
        <w:rPr>
          <w:b/>
          <w:bCs/>
          <w:color w:val="0A1F33"/>
        </w:rPr>
        <w:t xml:space="preserve">Cash flow forecasting</w:t>
      </w:r>
    </w:p>
    <w:p>
      <w:pPr>
        <w:keepNext/>
        <w:spacing w:after="40"/>
        <w:ind w:left="540"/>
        <w:jc w:val="left"/>
      </w:pPr>
      <w:r>
        <w:rPr>
          <w:b/>
          <w:bCs/>
          <w:color w:val="0A1F33"/>
        </w:rPr>
        <w:t xml:space="preserve">Tagline: </w:t>
      </w:r>
      <w:r>
        <w:rPr>
          <w:i/>
          <w:iCs/>
          <w:color w:val="0A1F33"/>
        </w:rPr>
        <w:t xml:space="preserve">Next quarter's cash position, visible in time to plan</w:t>
      </w:r>
    </w:p>
    <w:p>
      <w:pPr>
        <w:keepNext w:val="false"/>
        <w:spacing w:after="40"/>
        <w:ind w:left="540"/>
        <w:jc w:val="both"/>
      </w:pPr>
      <w:r>
        <w:rPr>
          <w:b/>
          <w:bCs/>
          <w:color w:val="0A1F33"/>
        </w:rPr>
        <w:t xml:space="preserve">Back: </w:t>
      </w:r>
      <w:r>
        <w:rPr>
          <w:color w:val="0A1F33"/>
        </w:rPr>
        <w:t xml:space="preserve">We forecast inflows and outflows for the coming quarters from receivables, payables and payment history. Our accountants review the logic alongside the engineers, so the forecast ties back to your financial statements.</w:t>
      </w:r>
    </w:p>
    <w:p>
      <w:pPr>
        <w:pStyle w:val="ListParagraph"/>
        <w:keepNext/>
        <w:numPr>
          <w:ilvl w:val="0"/>
          <w:numId w:val="4"/>
        </w:numPr>
        <w:spacing w:after="40" w:before="80"/>
      </w:pPr>
      <w:r>
        <w:rPr>
          <w:b/>
          <w:bCs/>
          <w:color w:val="0A1F33"/>
        </w:rPr>
        <w:t xml:space="preserve">Demand and inventory planning</w:t>
      </w:r>
    </w:p>
    <w:p>
      <w:pPr>
        <w:keepNext/>
        <w:spacing w:after="40"/>
        <w:ind w:left="540"/>
        <w:jc w:val="left"/>
      </w:pPr>
      <w:r>
        <w:rPr>
          <w:b/>
          <w:bCs/>
          <w:color w:val="0A1F33"/>
        </w:rPr>
        <w:t xml:space="preserve">Tagline: </w:t>
      </w:r>
      <w:r>
        <w:rPr>
          <w:i/>
          <w:iCs/>
          <w:color w:val="0A1F33"/>
        </w:rPr>
        <w:t xml:space="preserve">Stock and purchasing set by estimated demand, not habit</w:t>
      </w:r>
    </w:p>
    <w:p>
      <w:pPr>
        <w:keepNext w:val="false"/>
        <w:spacing w:after="40"/>
        <w:ind w:left="540"/>
        <w:jc w:val="both"/>
      </w:pPr>
      <w:r>
        <w:rPr>
          <w:b/>
          <w:bCs/>
          <w:color w:val="0A1F33"/>
        </w:rPr>
        <w:t xml:space="preserve">Back: </w:t>
      </w:r>
      <w:r>
        <w:rPr>
          <w:color w:val="0A1F33"/>
        </w:rPr>
        <w:t xml:space="preserve">Our models estimate demand by product, location and period, so stock, purchasing and the working capital tied up in inventory are planned in advance. Planners see a shortfall or overstock building early.</w:t>
      </w:r>
    </w:p>
    <w:p>
      <w:pPr>
        <w:pStyle w:val="ListParagraph"/>
        <w:keepNext/>
        <w:numPr>
          <w:ilvl w:val="0"/>
          <w:numId w:val="4"/>
        </w:numPr>
        <w:spacing w:after="40" w:before="80"/>
      </w:pPr>
      <w:r>
        <w:rPr>
          <w:b/>
          <w:bCs/>
          <w:color w:val="0A1F33"/>
        </w:rPr>
        <w:t xml:space="preserve">Customer churn prediction</w:t>
      </w:r>
    </w:p>
    <w:p>
      <w:pPr>
        <w:keepNext/>
        <w:spacing w:after="40"/>
        <w:ind w:left="540"/>
        <w:jc w:val="left"/>
      </w:pPr>
      <w:r>
        <w:rPr>
          <w:b/>
          <w:bCs/>
          <w:color w:val="0A1F33"/>
        </w:rPr>
        <w:t xml:space="preserve">Tagline: </w:t>
      </w:r>
      <w:r>
        <w:rPr>
          <w:i/>
          <w:iCs/>
          <w:color w:val="0A1F33"/>
        </w:rPr>
        <w:t xml:space="preserve">Spot likely leavers while you can still act</w:t>
      </w:r>
    </w:p>
    <w:p>
      <w:pPr>
        <w:keepNext w:val="false"/>
        <w:spacing w:after="40"/>
        <w:ind w:left="540"/>
        <w:jc w:val="both"/>
      </w:pPr>
      <w:r>
        <w:rPr>
          <w:b/>
          <w:bCs/>
          <w:color w:val="0A1F33"/>
        </w:rPr>
        <w:t xml:space="preserve">Back: </w:t>
      </w:r>
      <w:r>
        <w:rPr>
          <w:color w:val="0A1F33"/>
        </w:rPr>
        <w:t xml:space="preserve">Signals such as falling order frequency, shrinking spend or rising complaints drive our churn score for each customer. Account teams get a ranked list and step in before the relationship lapses.</w:t>
      </w:r>
    </w:p>
    <w:p>
      <w:pPr>
        <w:pStyle w:val="ListParagraph"/>
        <w:keepNext/>
        <w:numPr>
          <w:ilvl w:val="0"/>
          <w:numId w:val="4"/>
        </w:numPr>
        <w:spacing w:after="40" w:before="80"/>
      </w:pPr>
      <w:r>
        <w:rPr>
          <w:b/>
          <w:bCs/>
          <w:color w:val="0A1F33"/>
        </w:rPr>
        <w:t xml:space="preserve">Lead conversion scoring</w:t>
      </w:r>
    </w:p>
    <w:p>
      <w:pPr>
        <w:keepNext/>
        <w:spacing w:after="40"/>
        <w:ind w:left="540"/>
        <w:jc w:val="left"/>
      </w:pPr>
      <w:r>
        <w:rPr>
          <w:b/>
          <w:bCs/>
          <w:color w:val="0A1F33"/>
        </w:rPr>
        <w:t xml:space="preserve">Tagline: </w:t>
      </w:r>
      <w:r>
        <w:rPr>
          <w:i/>
          <w:iCs/>
          <w:color w:val="0A1F33"/>
        </w:rPr>
        <w:t xml:space="preserve">Sales time spent on the likeliest buyers</w:t>
      </w:r>
    </w:p>
    <w:p>
      <w:pPr>
        <w:keepNext w:val="false"/>
        <w:spacing w:after="40"/>
        <w:ind w:left="540"/>
        <w:jc w:val="both"/>
      </w:pPr>
      <w:r>
        <w:rPr>
          <w:b/>
          <w:bCs/>
          <w:color w:val="0A1F33"/>
        </w:rPr>
        <w:t xml:space="preserve">Back: </w:t>
      </w:r>
      <w:r>
        <w:rPr>
          <w:color w:val="0A1F33"/>
        </w:rPr>
        <w:t xml:space="preserve">We rank open leads by likelihood to convert, based on the profile and behaviour of past conversions. Scores can flow into HLB HAMT's own </w:t>
      </w:r>
      <w:hyperlink w:history="1" r:id="rIdnbemzqbpct0xkk0jwuuf4">
        <w:r>
          <w:rPr>
            <w:rStyle w:val="Hyperlink"/>
            <w:color w:val="10538F"/>
          </w:rPr>
          <w:t xml:space="preserve">SugarAI CRM</w:t>
        </w:r>
      </w:hyperlink>
      <w:r>
        <w:rPr>
          <w:color w:val="0A1F33"/>
        </w:rPr>
        <w:t xml:space="preserve">, so sales teams see them in the pipeline.</w:t>
      </w:r>
    </w:p>
    <w:p>
      <w:pPr>
        <w:pStyle w:val="ListParagraph"/>
        <w:keepNext/>
        <w:numPr>
          <w:ilvl w:val="0"/>
          <w:numId w:val="4"/>
        </w:numPr>
        <w:spacing w:after="40" w:before="80"/>
      </w:pPr>
      <w:r>
        <w:rPr>
          <w:b/>
          <w:bCs/>
          <w:color w:val="0A1F33"/>
        </w:rPr>
        <w:t xml:space="preserve">Customer and audience segmentation</w:t>
      </w:r>
    </w:p>
    <w:p>
      <w:pPr>
        <w:keepNext/>
        <w:spacing w:after="40"/>
        <w:ind w:left="540"/>
        <w:jc w:val="left"/>
      </w:pPr>
      <w:r>
        <w:rPr>
          <w:b/>
          <w:bCs/>
          <w:color w:val="0A1F33"/>
        </w:rPr>
        <w:t xml:space="preserve">Tagline: </w:t>
      </w:r>
      <w:r>
        <w:rPr>
          <w:i/>
          <w:iCs/>
          <w:color w:val="0A1F33"/>
        </w:rPr>
        <w:t xml:space="preserve">Customer groups defined by how people actually buy</w:t>
      </w:r>
    </w:p>
    <w:p>
      <w:pPr>
        <w:keepNext w:val="false"/>
        <w:spacing w:after="40"/>
        <w:ind w:left="540"/>
        <w:jc w:val="both"/>
      </w:pPr>
      <w:r>
        <w:rPr>
          <w:b/>
          <w:bCs/>
          <w:color w:val="0A1F33"/>
        </w:rPr>
        <w:t xml:space="preserve">Back: </w:t>
      </w:r>
      <w:r>
        <w:rPr>
          <w:color w:val="0A1F33"/>
        </w:rPr>
        <w:t xml:space="preserve">Our clustering models group customers by what they buy, how often and how much they spend, so marketing and sales can target, retain or upsell each segment on its own terms.</w:t>
      </w:r>
    </w:p>
    <w:p>
      <w:pPr>
        <w:pStyle w:val="ListParagraph"/>
        <w:keepNext/>
        <w:numPr>
          <w:ilvl w:val="0"/>
          <w:numId w:val="4"/>
        </w:numPr>
        <w:spacing w:after="40" w:before="80"/>
      </w:pPr>
      <w:r>
        <w:rPr>
          <w:b/>
          <w:bCs/>
          <w:color w:val="0A1F33"/>
        </w:rPr>
        <w:t xml:space="preserve">Executive scorecards and automated reporting</w:t>
      </w:r>
    </w:p>
    <w:p>
      <w:pPr>
        <w:keepNext/>
        <w:spacing w:after="40"/>
        <w:ind w:left="540"/>
        <w:jc w:val="left"/>
      </w:pPr>
      <w:r>
        <w:rPr>
          <w:b/>
          <w:bCs/>
          <w:color w:val="0A1F33"/>
        </w:rPr>
        <w:t xml:space="preserve">Tagline: </w:t>
      </w:r>
      <w:r>
        <w:rPr>
          <w:i/>
          <w:iCs/>
          <w:color w:val="0A1F33"/>
        </w:rPr>
        <w:t xml:space="preserve">Board packs and scorecards that arrive on schedule</w:t>
      </w:r>
    </w:p>
    <w:p>
      <w:pPr>
        <w:keepNext w:val="false"/>
        <w:spacing w:after="40"/>
        <w:ind w:left="540"/>
        <w:jc w:val="both"/>
      </w:pPr>
      <w:r>
        <w:rPr>
          <w:b/>
          <w:bCs/>
          <w:color w:val="0A1F33"/>
        </w:rPr>
        <w:t xml:space="preserve">Back: </w:t>
      </w:r>
      <w:r>
        <w:rPr>
          <w:color w:val="0A1F33"/>
        </w:rPr>
        <w:t xml:space="preserve">We build interactive dashboards and scorecards with a custom view per audience, and set reports to go out automatically. Our </w:t>
      </w:r>
      <w:r>
        <w:rPr>
          <w:color w:val="0A1F33"/>
          <w:u w:val="single"/>
        </w:rPr>
        <w:t xml:space="preserve">data visualisation services</w:t>
      </w:r>
      <w:r>
        <w:rPr>
          <w:color w:val="0A1F33"/>
        </w:rPr>
        <w:t xml:space="preserve"> cover the design side in more depth.</w:t>
      </w:r>
    </w:p>
    <w:p>
      <w:pPr>
        <w:spacing w:after="60"/>
      </w:pPr>
    </w:p>
    <w:p>
      <w:pPr>
        <w:pStyle w:val="ListParagraph"/>
        <w:numPr>
          <w:ilvl w:val="0"/>
          <w:numId w:val="2"/>
        </w:numPr>
        <w:spacing w:after="80"/>
        <w:jc w:val="both"/>
      </w:pPr>
      <w:r>
        <w:rPr>
          <w:b/>
          <w:bCs/>
          <w:color w:val="0A1F33"/>
        </w:rPr>
        <w:t xml:space="preserve">Sectors HLB HAMT serves: </w:t>
      </w:r>
      <w:r>
        <w:rPr>
          <w:color w:val="0A1F33"/>
        </w:rPr>
        <w:t xml:space="preserve">Financial Services · Real Estate and Construction · Healthcare · Hospitality &amp; Leisure · Manufacturing · Transportation &amp; Logistics · Consumer / Retail · Government &amp; Public Sector · Energy · Technology, Media &amp; Telecommunications</w:t>
      </w:r>
    </w:p>
    <w:p>
      <w:pPr>
        <w:pStyle w:val="Heading1"/>
        <w:keepNext/>
      </w:pPr>
      <w:r>
        <w:t xml:space="preserve">6. HLB HAMT's Advanced Analytics Services</w:t>
      </w:r>
    </w:p>
    <w:p>
      <w:pPr>
        <w:pStyle w:val="ListParagraph"/>
        <w:numPr>
          <w:ilvl w:val="0"/>
          <w:numId w:val="2"/>
        </w:numPr>
        <w:spacing w:after="80"/>
        <w:jc w:val="both"/>
      </w:pPr>
      <w:r>
        <w:rPr>
          <w:b/>
          <w:bCs/>
          <w:color w:val="0A1F33"/>
        </w:rPr>
        <w:t xml:space="preserve">Eyebrow: </w:t>
      </w:r>
      <w:r>
        <w:rPr>
          <w:color w:val="0A1F33"/>
        </w:rPr>
        <w:t xml:space="preserve">WHAT WE DO</w:t>
      </w:r>
    </w:p>
    <w:p>
      <w:pPr>
        <w:pStyle w:val="ListParagraph"/>
        <w:numPr>
          <w:ilvl w:val="0"/>
          <w:numId w:val="2"/>
        </w:numPr>
        <w:spacing w:after="80"/>
        <w:jc w:val="both"/>
      </w:pPr>
      <w:r>
        <w:rPr>
          <w:b/>
          <w:bCs/>
          <w:color w:val="0A1F33"/>
        </w:rPr>
        <w:t xml:space="preserve">H2: </w:t>
      </w:r>
      <w:r>
        <w:rPr>
          <w:color w:val="0A1F33"/>
        </w:rPr>
        <w:t xml:space="preserve">HLB HAMT's Advanced Analytics Services</w:t>
      </w:r>
    </w:p>
    <w:p>
      <w:pPr>
        <w:pStyle w:val="ListParagraph"/>
        <w:numPr>
          <w:ilvl w:val="0"/>
          <w:numId w:val="2"/>
        </w:numPr>
        <w:spacing w:after="80"/>
        <w:jc w:val="both"/>
      </w:pPr>
      <w:r>
        <w:rPr>
          <w:b/>
          <w:bCs/>
          <w:color w:val="0A1F33"/>
        </w:rPr>
        <w:t xml:space="preserve">Intro: </w:t>
      </w:r>
      <w:r>
        <w:rPr>
          <w:color w:val="0A1F33"/>
        </w:rPr>
        <w:t xml:space="preserve">We run data analytics and automation as one service line, from the first extract of source data to the report that reaches the boardroom. The six services below can be taken singly or together.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300"/>
        <w:gridCol w:w="5136"/>
      </w:tblGrid>
      <w:tr>
        <w:trPr>
          <w:tblHeader/>
        </w:trPr>
        <w:tc>
          <w:tcPr>
            <w:tcW w:type="dxa" w:w="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
            </w:r>
          </w:p>
        </w:tc>
        <w:tc>
          <w:tcPr>
            <w:tcW w:type="dxa" w:w="18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Label</w:t>
            </w:r>
          </w:p>
        </w:tc>
        <w:tc>
          <w:tcPr>
            <w:tcW w:type="dxa" w:w="23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Heading</w:t>
            </w:r>
          </w:p>
        </w:tc>
        <w:tc>
          <w:tcPr>
            <w:tcW w:type="dxa" w:w="51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Copy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01</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transformation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integration and ETL pipelines</w:t>
            </w:r>
          </w:p>
        </w:tc>
        <w:tc>
          <w:tcPr>
            <w:tcW w:type="dxa" w:w="5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extract data from your ERP and accounting systems, CRMs, spreadsheets, APIs and flat files, then clean, standardise and reshape it. Scheduled pipelines load it into one place and flag any run that fails, so month-end figures no longer depend on someone re-keying numbers by hand.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02</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transformation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Warehousing, data marts and migration</w:t>
            </w:r>
          </w:p>
        </w:tc>
        <w:tc>
          <w:tcPr>
            <w:tcW w:type="dxa" w:w="5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design a central warehouse with subject-area data marts, so each team queries a focused, consistent set of tables. Where data sits in legacy stores, we migrate it with reconciliation checks. When volume and variety grow, we extend the design into a layered lakehouse.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03</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transformation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Analytics-ready data models and self-service preparation</w:t>
            </w:r>
          </w:p>
        </w:tc>
        <w:tc>
          <w:tcPr>
            <w:tcW w:type="dxa" w:w="5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Star schemas built around the KPIs you already report on keep queries fast and give every measure one agreed definition. Alongside them, we set up self-service data preparation, letting analysts combine and shape approved data for their own questions without waiting on IT.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04</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Statistical modelling</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Machine learning and predictive analytics</w:t>
            </w:r>
          </w:p>
        </w:tc>
        <w:tc>
          <w:tcPr>
            <w:tcW w:type="dxa" w:w="5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train models on your historical patterns, choose the approach that performs best on data held back for testing, and check results against past outcomes before anything goes live. Predictions then appear inside the reports your people already use, next to the actuals they will be judged against.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05</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Statistical modelling</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Time-series forecasting and segmentation</w:t>
            </w:r>
          </w:p>
        </w:tc>
        <w:tc>
          <w:tcPr>
            <w:tcW w:type="dxa" w:w="5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forecast revenue, cash and demand week by week or quarter by quarter, allowing for regional calendar effects such as Ramadan, Eid and the summer slowdown. Customer segments, grouped by behaviour and value, are refreshed as new transactions arrive, so targeting does not run on stale groups.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06</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Enterprise reporting</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Enterprise reporting and automated delivery</w:t>
            </w:r>
          </w:p>
        </w:tc>
        <w:tc>
          <w:tcPr>
            <w:tcW w:type="dxa" w:w="5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Our team designs interactive dashboards and scorecards for each audience, with access set by role so people see only what they should. Reports go out on a schedule you choose, and custom data views plus self-service analytics let managers answer follow-up questions without requesting a new report.</w:t>
            </w:r>
          </w:p>
        </w:tc>
      </w:tr>
    </w:tbl>
    <w:p>
      <w:pPr>
        <w:spacing w:after="60"/>
      </w:pPr>
    </w:p>
    <w:p>
      <w:pPr>
        <w:pStyle w:val="Heading1"/>
        <w:keepNext/>
      </w:pPr>
      <w:r>
        <w:t xml:space="preserve">7. Mid-page CTA 1</w:t>
      </w:r>
    </w:p>
    <w:p>
      <w:pPr>
        <w:pStyle w:val="ListParagraph"/>
        <w:numPr>
          <w:ilvl w:val="0"/>
          <w:numId w:val="2"/>
        </w:numPr>
        <w:spacing w:after="80"/>
        <w:jc w:val="both"/>
      </w:pPr>
      <w:r>
        <w:rPr>
          <w:b/>
          <w:bCs/>
          <w:color w:val="0A1F33"/>
        </w:rPr>
        <w:t xml:space="preserve">H2: </w:t>
      </w:r>
      <w:r>
        <w:rPr>
          <w:color w:val="0A1F33"/>
        </w:rPr>
        <w:t xml:space="preserve">Find the Right Starting Point for Your Data</w:t>
      </w:r>
    </w:p>
    <w:p>
      <w:pPr>
        <w:pStyle w:val="ListParagraph"/>
        <w:numPr>
          <w:ilvl w:val="0"/>
          <w:numId w:val="2"/>
        </w:numPr>
        <w:spacing w:after="80"/>
        <w:jc w:val="both"/>
      </w:pPr>
      <w:r>
        <w:rPr>
          <w:b/>
          <w:bCs/>
          <w:color w:val="0A1F33"/>
        </w:rPr>
        <w:t xml:space="preserve">Body: </w:t>
      </w:r>
      <w:r>
        <w:rPr>
          <w:color w:val="0A1F33"/>
        </w:rPr>
        <w:t xml:space="preserve">We review your sources, data quality and goals, then recommend where to begin and what the first model should answer.</w:t>
      </w:r>
    </w:p>
    <w:p>
      <w:pPr>
        <w:pStyle w:val="ListParagraph"/>
        <w:numPr>
          <w:ilvl w:val="0"/>
          <w:numId w:val="2"/>
        </w:numPr>
        <w:spacing w:after="80"/>
        <w:jc w:val="both"/>
      </w:pPr>
      <w:r>
        <w:rPr>
          <w:b/>
          <w:bCs/>
          <w:color w:val="0A1F33"/>
        </w:rPr>
        <w:t xml:space="preserve">Button: </w:t>
      </w:r>
      <w:r>
        <w:rPr>
          <w:color w:val="0A1F33"/>
        </w:rPr>
        <w:t xml:space="preserve">Request a readiness assessment (links to #contact)</w:t>
      </w:r>
    </w:p>
    <w:p>
      <w:pPr>
        <w:pStyle w:val="Heading1"/>
        <w:keepNext/>
      </w:pPr>
      <w:r>
        <w:t xml:space="preserve">8. Five-Stage Delivery Method</w:t>
      </w:r>
    </w:p>
    <w:p>
      <w:pPr>
        <w:pStyle w:val="ListParagraph"/>
        <w:numPr>
          <w:ilvl w:val="0"/>
          <w:numId w:val="2"/>
        </w:numPr>
        <w:spacing w:after="80"/>
        <w:jc w:val="both"/>
      </w:pPr>
      <w:r>
        <w:rPr>
          <w:b/>
          <w:bCs/>
          <w:color w:val="0A1F33"/>
        </w:rPr>
        <w:t xml:space="preserve">Eyebrow: </w:t>
      </w:r>
      <w:r>
        <w:rPr>
          <w:color w:val="0A1F33"/>
        </w:rPr>
        <w:t xml:space="preserve">HOW WE DELIVER</w:t>
      </w:r>
    </w:p>
    <w:p>
      <w:pPr>
        <w:pStyle w:val="ListParagraph"/>
        <w:numPr>
          <w:ilvl w:val="0"/>
          <w:numId w:val="2"/>
        </w:numPr>
        <w:spacing w:after="80"/>
        <w:jc w:val="both"/>
      </w:pPr>
      <w:r>
        <w:rPr>
          <w:b/>
          <w:bCs/>
          <w:color w:val="0A1F33"/>
        </w:rPr>
        <w:t xml:space="preserve">H2: </w:t>
      </w:r>
      <w:r>
        <w:rPr>
          <w:color w:val="0A1F33"/>
        </w:rPr>
        <w:t xml:space="preserve">Five Stages From First Workshop to Live Forecast</w:t>
      </w:r>
    </w:p>
    <w:p>
      <w:pPr>
        <w:pStyle w:val="ListParagraph"/>
        <w:numPr>
          <w:ilvl w:val="0"/>
          <w:numId w:val="2"/>
        </w:numPr>
        <w:spacing w:after="80"/>
        <w:jc w:val="both"/>
      </w:pPr>
      <w:r>
        <w:rPr>
          <w:b/>
          <w:bCs/>
          <w:color w:val="0A1F33"/>
        </w:rPr>
        <w:t xml:space="preserve">Intro: </w:t>
      </w:r>
      <w:r>
        <w:rPr>
          <w:color w:val="0A1F33"/>
        </w:rPr>
        <w:t xml:space="preserve">We run every engagement through the same five stages. Each stage has an agreed owner and deliverable, and nothing moves on until your team approves the one before.</w:t>
      </w:r>
    </w:p>
    <w:p>
      <w:pPr>
        <w:keepNext/>
        <w:spacing w:after="80" w:before="60"/>
        <w:jc w:val="both"/>
      </w:pPr>
      <w:r>
        <w:rPr>
          <w:color w:val="0A1F33"/>
        </w:rPr>
        <w:t xml:space="preserve">Five-step timeline (highlighted band, no durations, no button):</w:t>
      </w:r>
    </w:p>
    <w:p>
      <w:pPr>
        <w:pStyle w:val="ListParagraph"/>
        <w:numPr>
          <w:ilvl w:val="0"/>
          <w:numId w:val="5"/>
        </w:numPr>
        <w:spacing w:after="120"/>
        <w:jc w:val="both"/>
      </w:pPr>
      <w:r>
        <w:rPr>
          <w:b/>
          <w:bCs/>
          <w:color w:val="0A1F33"/>
        </w:rPr>
        <w:t xml:space="preserve">Discover and assess</w:t>
      </w:r>
      <w:r>
        <w:rPr>
          <w:color w:val="0A1F33"/>
        </w:rPr>
        <w:t xml:space="preserve">  -  </w:t>
      </w:r>
      <w:r>
        <w:rPr>
          <w:color w:val="0A1F33"/>
        </w:rPr>
        <w:t xml:space="preserve">We interview stakeholders, pin down the decision to improve, audit your sources and data quality, and agree measurable success criteria.</w:t>
      </w:r>
    </w:p>
    <w:p>
      <w:pPr>
        <w:pStyle w:val="ListParagraph"/>
        <w:numPr>
          <w:ilvl w:val="0"/>
          <w:numId w:val="5"/>
        </w:numPr>
        <w:spacing w:after="120"/>
        <w:jc w:val="both"/>
      </w:pPr>
      <w:r>
        <w:rPr>
          <w:b/>
          <w:bCs/>
          <w:color w:val="0A1F33"/>
        </w:rPr>
        <w:t xml:space="preserve">Engineer the foundation</w:t>
      </w:r>
      <w:r>
        <w:rPr>
          <w:color w:val="0A1F33"/>
        </w:rPr>
        <w:t xml:space="preserve">  -  </w:t>
      </w:r>
      <w:r>
        <w:rPr>
          <w:color w:val="0A1F33"/>
        </w:rPr>
        <w:t xml:space="preserve">Automated pipelines bring your sources together in a warehouse or lakehouse, and star schemas fix how each KPI is calculated.</w:t>
      </w:r>
    </w:p>
    <w:p>
      <w:pPr>
        <w:pStyle w:val="ListParagraph"/>
        <w:numPr>
          <w:ilvl w:val="0"/>
          <w:numId w:val="5"/>
        </w:numPr>
        <w:spacing w:after="120"/>
        <w:jc w:val="both"/>
      </w:pPr>
      <w:r>
        <w:rPr>
          <w:b/>
          <w:bCs/>
          <w:color w:val="0A1F33"/>
        </w:rPr>
        <w:t xml:space="preserve">Build and validate models</w:t>
      </w:r>
      <w:r>
        <w:rPr>
          <w:color w:val="0A1F33"/>
        </w:rPr>
        <w:t xml:space="preserve">  -  </w:t>
      </w:r>
      <w:r>
        <w:rPr>
          <w:color w:val="0A1F33"/>
        </w:rPr>
        <w:t xml:space="preserve">We develop forecasting, machine learning and segmentation models, then test them against unseen periods before your team signs them off.</w:t>
      </w:r>
    </w:p>
    <w:p>
      <w:pPr>
        <w:pStyle w:val="ListParagraph"/>
        <w:numPr>
          <w:ilvl w:val="0"/>
          <w:numId w:val="5"/>
        </w:numPr>
        <w:spacing w:after="120"/>
        <w:jc w:val="both"/>
      </w:pPr>
      <w:r>
        <w:rPr>
          <w:b/>
          <w:bCs/>
          <w:color w:val="0A1F33"/>
        </w:rPr>
        <w:t xml:space="preserve">Deploy into daily reporting</w:t>
      </w:r>
      <w:r>
        <w:rPr>
          <w:color w:val="0A1F33"/>
        </w:rPr>
        <w:t xml:space="preserve">  -  </w:t>
      </w:r>
      <w:r>
        <w:rPr>
          <w:color w:val="0A1F33"/>
        </w:rPr>
        <w:t xml:space="preserve">Predictions go live inside your dashboards, scorecards and scheduled reports, and your team is trained to read and act on them.</w:t>
      </w:r>
    </w:p>
    <w:p>
      <w:pPr>
        <w:pStyle w:val="ListParagraph"/>
        <w:numPr>
          <w:ilvl w:val="0"/>
          <w:numId w:val="5"/>
        </w:numPr>
        <w:spacing w:after="120"/>
        <w:jc w:val="both"/>
      </w:pPr>
      <w:r>
        <w:rPr>
          <w:b/>
          <w:bCs/>
          <w:color w:val="0A1F33"/>
        </w:rPr>
        <w:t xml:space="preserve">Track performance and retrain</w:t>
      </w:r>
      <w:r>
        <w:rPr>
          <w:color w:val="0A1F33"/>
        </w:rPr>
        <w:t xml:space="preserve">  -  </w:t>
      </w:r>
      <w:r>
        <w:rPr>
          <w:color w:val="0A1F33"/>
        </w:rPr>
        <w:t xml:space="preserve">We compare forecasts with actuals, check each data load for gaps, retrain when patterns shift and agree changes with each model's owner.</w:t>
      </w:r>
    </w:p>
    <w:p>
      <w:pPr>
        <w:pStyle w:val="Heading1"/>
        <w:keepNext/>
      </w:pPr>
      <w:r>
        <w:t xml:space="preserve">9. Engagement Models</w:t>
      </w:r>
    </w:p>
    <w:p>
      <w:pPr>
        <w:pStyle w:val="ListParagraph"/>
        <w:numPr>
          <w:ilvl w:val="0"/>
          <w:numId w:val="2"/>
        </w:numPr>
        <w:spacing w:after="80"/>
        <w:jc w:val="both"/>
      </w:pPr>
      <w:r>
        <w:rPr>
          <w:b/>
          <w:bCs/>
          <w:color w:val="0A1F33"/>
        </w:rPr>
        <w:t xml:space="preserve">Eyebrow: </w:t>
      </w:r>
      <w:r>
        <w:rPr>
          <w:color w:val="0A1F33"/>
        </w:rPr>
        <w:t xml:space="preserve">ENGAGEMENT MODELS</w:t>
      </w:r>
    </w:p>
    <w:p>
      <w:pPr>
        <w:pStyle w:val="ListParagraph"/>
        <w:numPr>
          <w:ilvl w:val="0"/>
          <w:numId w:val="2"/>
        </w:numPr>
        <w:spacing w:after="80"/>
        <w:jc w:val="both"/>
      </w:pPr>
      <w:r>
        <w:rPr>
          <w:b/>
          <w:bCs/>
          <w:color w:val="0A1F33"/>
        </w:rPr>
        <w:t xml:space="preserve">H2: </w:t>
      </w:r>
      <w:r>
        <w:rPr>
          <w:color w:val="0A1F33"/>
        </w:rPr>
        <w:t xml:space="preserve">Start Where Your Data Is, Then Scale</w:t>
      </w:r>
    </w:p>
    <w:p>
      <w:pPr>
        <w:pStyle w:val="ListParagraph"/>
        <w:numPr>
          <w:ilvl w:val="0"/>
          <w:numId w:val="2"/>
        </w:numPr>
        <w:spacing w:after="80"/>
        <w:jc w:val="both"/>
      </w:pPr>
      <w:r>
        <w:rPr>
          <w:b/>
          <w:bCs/>
          <w:color w:val="0A1F33"/>
        </w:rPr>
        <w:t xml:space="preserve">Intro: </w:t>
      </w:r>
      <w:r>
        <w:rPr>
          <w:color w:val="0A1F33"/>
        </w:rPr>
        <w:t xml:space="preserve">We package our advanced analytics services in three ways, matched to how ready your data is. You can take them in order or begin at whichever point fits your situation.</w:t>
      </w:r>
    </w:p>
    <w:p>
      <w:pPr>
        <w:keepNext/>
        <w:spacing w:after="80" w:before="60"/>
        <w:jc w:val="both"/>
      </w:pPr>
      <w:r>
        <w:rPr>
          <w:color w:val="0A1F33"/>
        </w:rPr>
        <w:t xml:space="preserve">Three-tab engagement matrix (Assess, Build, Extend; no featured-offer card, no button):</w:t>
      </w:r>
    </w:p>
    <w:p>
      <w:pPr>
        <w:pStyle w:val="Heading2"/>
        <w:keepNext/>
      </w:pPr>
      <w:r>
        <w:t xml:space="preserve">Tab 1: Assess</w:t>
      </w:r>
    </w:p>
    <w:p>
      <w:pPr>
        <w:keepNext/>
        <w:spacing w:after="80"/>
      </w:pPr>
      <w:r>
        <w:rPr>
          <w:b/>
          <w:bCs/>
          <w:color w:val="0A1F33"/>
        </w:rPr>
        <w:t xml:space="preserve">Tagline: </w:t>
      </w:r>
      <w:r>
        <w:rPr>
          <w:i/>
          <w:iCs/>
          <w:color w:val="0A1F33"/>
        </w:rPr>
        <w:t xml:space="preserve">Know what your data can support before you commit budget.</w:t>
      </w:r>
    </w:p>
    <w:p>
      <w:pPr>
        <w:pStyle w:val="ListParagraph"/>
        <w:numPr>
          <w:ilvl w:val="0"/>
          <w:numId w:val="6"/>
        </w:numPr>
        <w:spacing w:after="120"/>
        <w:jc w:val="both"/>
      </w:pPr>
      <w:r>
        <w:rPr>
          <w:b/>
          <w:bCs/>
          <w:color w:val="0A1F33"/>
        </w:rPr>
        <w:t xml:space="preserve">Data readiness assessment</w:t>
      </w:r>
      <w:r>
        <w:rPr>
          <w:color w:val="0A1F33"/>
        </w:rPr>
        <w:t xml:space="preserve">  -  </w:t>
      </w:r>
      <w:r>
        <w:rPr>
          <w:color w:val="0A1F33"/>
        </w:rPr>
        <w:t xml:space="preserve">A review of your sources, data quality, skills and goals, ending in a recommended starting point and roadmap.</w:t>
      </w:r>
    </w:p>
    <w:p>
      <w:pPr>
        <w:pStyle w:val="ListParagraph"/>
        <w:numPr>
          <w:ilvl w:val="0"/>
          <w:numId w:val="6"/>
        </w:numPr>
        <w:spacing w:after="120"/>
        <w:jc w:val="both"/>
      </w:pPr>
      <w:r>
        <w:rPr>
          <w:b/>
          <w:bCs/>
          <w:color w:val="0A1F33"/>
        </w:rPr>
        <w:t xml:space="preserve">Use-case prioritisation</w:t>
      </w:r>
      <w:r>
        <w:rPr>
          <w:color w:val="0A1F33"/>
        </w:rPr>
        <w:t xml:space="preserve">  -  </w:t>
      </w:r>
      <w:r>
        <w:rPr>
          <w:color w:val="0A1F33"/>
        </w:rPr>
        <w:t xml:space="preserve">We weigh forecasts and segments by value and feasibility, so the first build is the one likeliest to pay back.</w:t>
      </w:r>
    </w:p>
    <w:p>
      <w:pPr>
        <w:pStyle w:val="Heading2"/>
        <w:keepNext/>
      </w:pPr>
      <w:r>
        <w:t xml:space="preserve">Tab 2: Build</w:t>
      </w:r>
    </w:p>
    <w:p>
      <w:pPr>
        <w:keepNext/>
        <w:spacing w:after="80"/>
      </w:pPr>
      <w:r>
        <w:rPr>
          <w:b/>
          <w:bCs/>
          <w:color w:val="0A1F33"/>
        </w:rPr>
        <w:t xml:space="preserve">Tagline: </w:t>
      </w:r>
      <w:r>
        <w:rPr>
          <w:i/>
          <w:iCs/>
          <w:color w:val="0A1F33"/>
        </w:rPr>
        <w:t xml:space="preserve">One focused model first, or a full platform from the outset.</w:t>
      </w:r>
    </w:p>
    <w:p>
      <w:pPr>
        <w:pStyle w:val="ListParagraph"/>
        <w:numPr>
          <w:ilvl w:val="0"/>
          <w:numId w:val="7"/>
        </w:numPr>
        <w:spacing w:after="120"/>
        <w:jc w:val="both"/>
      </w:pPr>
      <w:r>
        <w:rPr>
          <w:b/>
          <w:bCs/>
          <w:color w:val="0A1F33"/>
        </w:rPr>
        <w:t xml:space="preserve">Proof of value</w:t>
      </w:r>
      <w:r>
        <w:rPr>
          <w:color w:val="0A1F33"/>
        </w:rPr>
        <w:t xml:space="preserve">  -  </w:t>
      </w:r>
      <w:r>
        <w:rPr>
          <w:color w:val="0A1F33"/>
        </w:rPr>
        <w:t xml:space="preserve">One model on one business question, built on your existing sources to test the return before any wider investment.</w:t>
      </w:r>
    </w:p>
    <w:p>
      <w:pPr>
        <w:pStyle w:val="ListParagraph"/>
        <w:numPr>
          <w:ilvl w:val="0"/>
          <w:numId w:val="7"/>
        </w:numPr>
        <w:spacing w:after="120"/>
        <w:jc w:val="both"/>
      </w:pPr>
      <w:r>
        <w:rPr>
          <w:b/>
          <w:bCs/>
          <w:color w:val="0A1F33"/>
        </w:rPr>
        <w:t xml:space="preserve">Enterprise data platform</w:t>
      </w:r>
      <w:r>
        <w:rPr>
          <w:color w:val="0A1F33"/>
        </w:rPr>
        <w:t xml:space="preserve">  -  </w:t>
      </w:r>
      <w:r>
        <w:rPr>
          <w:color w:val="0A1F33"/>
        </w:rPr>
        <w:t xml:space="preserve">Pipelines, a warehouse or lakehouse, governed data models and reporting, delivered in phases across departments.</w:t>
      </w:r>
    </w:p>
    <w:p>
      <w:pPr>
        <w:pStyle w:val="Heading2"/>
        <w:keepNext/>
      </w:pPr>
      <w:r>
        <w:t xml:space="preserve">Tab 3: Extend</w:t>
      </w:r>
    </w:p>
    <w:p>
      <w:pPr>
        <w:keepNext/>
        <w:spacing w:after="80"/>
      </w:pPr>
      <w:r>
        <w:rPr>
          <w:b/>
          <w:bCs/>
          <w:color w:val="0A1F33"/>
        </w:rPr>
        <w:t xml:space="preserve">Tagline: </w:t>
      </w:r>
      <w:r>
        <w:rPr>
          <w:i/>
          <w:iCs/>
          <w:color w:val="0A1F33"/>
        </w:rPr>
        <w:t xml:space="preserve">Keep models accurate and your team self-sufficient after go-live.</w:t>
      </w:r>
    </w:p>
    <w:p>
      <w:pPr>
        <w:pStyle w:val="ListParagraph"/>
        <w:numPr>
          <w:ilvl w:val="0"/>
          <w:numId w:val="8"/>
        </w:numPr>
        <w:spacing w:after="120"/>
        <w:jc w:val="both"/>
      </w:pPr>
      <w:r>
        <w:rPr>
          <w:b/>
          <w:bCs/>
          <w:color w:val="0A1F33"/>
        </w:rPr>
        <w:t xml:space="preserve">Post-launch model care</w:t>
      </w:r>
      <w:r>
        <w:rPr>
          <w:color w:val="0A1F33"/>
        </w:rPr>
        <w:t xml:space="preserve">  -  </w:t>
      </w:r>
      <w:r>
        <w:rPr>
          <w:color w:val="0A1F33"/>
        </w:rPr>
        <w:t xml:space="preserve">A named consultant watches pipelines, data quality and model drift, retrains as needed and runs periodic reviews with you.</w:t>
      </w:r>
    </w:p>
    <w:p>
      <w:pPr>
        <w:pStyle w:val="ListParagraph"/>
        <w:numPr>
          <w:ilvl w:val="0"/>
          <w:numId w:val="8"/>
        </w:numPr>
        <w:spacing w:after="120"/>
        <w:jc w:val="both"/>
      </w:pPr>
      <w:r>
        <w:rPr>
          <w:b/>
          <w:bCs/>
          <w:color w:val="0A1F33"/>
        </w:rPr>
        <w:t xml:space="preserve">Forecasts added to current reporting</w:t>
      </w:r>
      <w:r>
        <w:rPr>
          <w:color w:val="0A1F33"/>
        </w:rPr>
        <w:t xml:space="preserve">  -  </w:t>
      </w:r>
      <w:r>
        <w:rPr>
          <w:color w:val="0A1F33"/>
        </w:rPr>
        <w:t xml:space="preserve">Model outputs placed in the dashboards and scorecards you already run, without rebuilding them.</w:t>
      </w:r>
    </w:p>
    <w:p>
      <w:pPr>
        <w:pStyle w:val="ListParagraph"/>
        <w:numPr>
          <w:ilvl w:val="0"/>
          <w:numId w:val="8"/>
        </w:numPr>
        <w:spacing w:after="120"/>
        <w:jc w:val="both"/>
      </w:pPr>
      <w:r>
        <w:rPr>
          <w:b/>
          <w:bCs/>
          <w:color w:val="0A1F33"/>
        </w:rPr>
        <w:t xml:space="preserve">Self-service enablement</w:t>
      </w:r>
      <w:r>
        <w:rPr>
          <w:color w:val="0A1F33"/>
        </w:rPr>
        <w:t xml:space="preserve">  -  </w:t>
      </w:r>
      <w:r>
        <w:rPr>
          <w:color w:val="0A1F33"/>
        </w:rPr>
        <w:t xml:space="preserve">Hands-on training and self-service data preparation, so your analysts can build new views themselves.</w:t>
      </w:r>
    </w:p>
    <w:p>
      <w:pPr>
        <w:pStyle w:val="Heading1"/>
        <w:keepNext/>
      </w:pPr>
      <w:r>
        <w:t xml:space="preserve">10. Why UAE Businesses Choose HLB HAMT</w:t>
      </w:r>
    </w:p>
    <w:p>
      <w:pPr>
        <w:pStyle w:val="ListParagraph"/>
        <w:numPr>
          <w:ilvl w:val="0"/>
          <w:numId w:val="2"/>
        </w:numPr>
        <w:spacing w:after="80"/>
        <w:jc w:val="both"/>
      </w:pPr>
      <w:r>
        <w:rPr>
          <w:b/>
          <w:bCs/>
          <w:color w:val="0A1F33"/>
        </w:rPr>
        <w:t xml:space="preserve">Eyebrow: </w:t>
      </w:r>
      <w:r>
        <w:rPr>
          <w:color w:val="0A1F33"/>
        </w:rPr>
        <w:t xml:space="preserve">HLB HAMT ADVANTAGE</w:t>
      </w:r>
    </w:p>
    <w:p>
      <w:pPr>
        <w:pStyle w:val="ListParagraph"/>
        <w:numPr>
          <w:ilvl w:val="0"/>
          <w:numId w:val="2"/>
        </w:numPr>
        <w:spacing w:after="80"/>
        <w:jc w:val="both"/>
      </w:pPr>
      <w:r>
        <w:rPr>
          <w:b/>
          <w:bCs/>
          <w:color w:val="0A1F33"/>
        </w:rPr>
        <w:t xml:space="preserve">H2: </w:t>
      </w:r>
      <w:r>
        <w:rPr>
          <w:color w:val="0A1F33"/>
        </w:rPr>
        <w:t xml:space="preserve">Why UAE Businesses Choose HLB HAMT for Advanced Analytics Services</w:t>
      </w:r>
    </w:p>
    <w:p>
      <w:pPr>
        <w:pStyle w:val="ListParagraph"/>
        <w:numPr>
          <w:ilvl w:val="0"/>
          <w:numId w:val="2"/>
        </w:numPr>
        <w:spacing w:after="80"/>
        <w:jc w:val="both"/>
      </w:pPr>
      <w:r>
        <w:rPr>
          <w:b/>
          <w:bCs/>
          <w:color w:val="0A1F33"/>
        </w:rPr>
        <w:t xml:space="preserve">Intro: </w:t>
      </w:r>
      <w:r>
        <w:rPr>
          <w:color w:val="0A1F33"/>
        </w:rPr>
        <w:t xml:space="preserve">HLB HAMT pairs an audit firm's discipline with in-house engineering, and that pairing shows up in six ways.</w:t>
      </w:r>
    </w:p>
    <w:p>
      <w:pPr>
        <w:keepNext/>
        <w:spacing w:after="80" w:before="60"/>
        <w:jc w:val="both"/>
      </w:pPr>
      <w:r>
        <w:rPr>
          <w:color w:val="0A1F33"/>
        </w:rPr>
        <w:t xml:space="preserve">Six tiles (heading / copy):</w:t>
      </w:r>
    </w:p>
    <w:p>
      <w:pPr>
        <w:pStyle w:val="ListParagraph"/>
        <w:numPr>
          <w:ilvl w:val="0"/>
          <w:numId w:val="9"/>
        </w:numPr>
        <w:spacing w:after="120"/>
        <w:jc w:val="both"/>
      </w:pPr>
      <w:r>
        <w:rPr>
          <w:b/>
          <w:bCs/>
          <w:color w:val="0A1F33"/>
        </w:rPr>
        <w:t xml:space="preserve">Forecasts finance will sign off</w:t>
      </w:r>
      <w:r>
        <w:rPr>
          <w:color w:val="0A1F33"/>
        </w:rPr>
        <w:t xml:space="preserve">  -  </w:t>
      </w:r>
      <w:r>
        <w:rPr>
          <w:color w:val="0A1F33"/>
        </w:rPr>
        <w:t xml:space="preserve">Models are shaped with our accountants, so forecasts reconcile to the ledger you close each month.</w:t>
      </w:r>
    </w:p>
    <w:p>
      <w:pPr>
        <w:pStyle w:val="ListParagraph"/>
        <w:numPr>
          <w:ilvl w:val="0"/>
          <w:numId w:val="9"/>
        </w:numPr>
        <w:spacing w:after="120"/>
        <w:jc w:val="both"/>
      </w:pPr>
      <w:r>
        <w:rPr>
          <w:b/>
          <w:bCs/>
          <w:color w:val="0A1F33"/>
        </w:rPr>
        <w:t xml:space="preserve">Data analytics and automation, one team</w:t>
      </w:r>
      <w:r>
        <w:rPr>
          <w:color w:val="0A1F33"/>
        </w:rPr>
        <w:t xml:space="preserve">  -  </w:t>
      </w:r>
      <w:r>
        <w:rPr>
          <w:color w:val="0A1F33"/>
        </w:rPr>
        <w:t xml:space="preserve">The people who build your pipelines also build the models and the automated reports.</w:t>
      </w:r>
    </w:p>
    <w:p>
      <w:pPr>
        <w:pStyle w:val="ListParagraph"/>
        <w:numPr>
          <w:ilvl w:val="0"/>
          <w:numId w:val="9"/>
        </w:numPr>
        <w:spacing w:after="120"/>
        <w:jc w:val="both"/>
      </w:pPr>
      <w:r>
        <w:rPr>
          <w:b/>
          <w:bCs/>
          <w:color w:val="0A1F33"/>
        </w:rPr>
        <w:t xml:space="preserve">One firm for the follow-through</w:t>
      </w:r>
      <w:r>
        <w:rPr>
          <w:color w:val="0A1F33"/>
        </w:rPr>
        <w:t xml:space="preserve">  -  </w:t>
      </w:r>
      <w:r>
        <w:rPr>
          <w:color w:val="0A1F33"/>
        </w:rPr>
        <w:t xml:space="preserve">When a model raises a tax, risk or process question, our own specialists pick it up.</w:t>
      </w:r>
    </w:p>
    <w:p>
      <w:pPr>
        <w:pStyle w:val="ListParagraph"/>
        <w:numPr>
          <w:ilvl w:val="0"/>
          <w:numId w:val="9"/>
        </w:numPr>
        <w:spacing w:after="120"/>
        <w:jc w:val="both"/>
      </w:pPr>
      <w:r>
        <w:rPr>
          <w:b/>
          <w:bCs/>
          <w:color w:val="0A1F33"/>
        </w:rPr>
        <w:t xml:space="preserve">Personal data handled with care</w:t>
      </w:r>
      <w:r>
        <w:rPr>
          <w:color w:val="0A1F33"/>
        </w:rPr>
        <w:t xml:space="preserve">  -  </w:t>
      </w:r>
      <w:r>
        <w:rPr>
          <w:color w:val="0A1F33"/>
        </w:rPr>
        <w:t xml:space="preserve">Models that use customer data are designed with input from our data privacy specialists.</w:t>
      </w:r>
    </w:p>
    <w:p>
      <w:pPr>
        <w:pStyle w:val="ListParagraph"/>
        <w:numPr>
          <w:ilvl w:val="0"/>
          <w:numId w:val="9"/>
        </w:numPr>
        <w:spacing w:after="120"/>
        <w:jc w:val="both"/>
      </w:pPr>
      <w:r>
        <w:rPr>
          <w:b/>
          <w:bCs/>
          <w:color w:val="0A1F33"/>
        </w:rPr>
        <w:t xml:space="preserve">Analytics and Power BI from one partner</w:t>
      </w:r>
      <w:r>
        <w:rPr>
          <w:color w:val="0A1F33"/>
        </w:rPr>
        <w:t xml:space="preserve">  -  </w:t>
      </w:r>
      <w:r>
        <w:rPr>
          <w:color w:val="0A1F33"/>
        </w:rPr>
        <w:t xml:space="preserve">Pair forecasting with our </w:t>
      </w:r>
      <w:r>
        <w:rPr>
          <w:color w:val="0A1F33"/>
          <w:u w:val="single"/>
        </w:rPr>
        <w:t xml:space="preserve">Power BI services</w:t>
      </w:r>
      <w:r>
        <w:rPr>
          <w:color w:val="0A1F33"/>
        </w:rPr>
        <w:t xml:space="preserve"> so predictions and reports share one model.</w:t>
      </w:r>
    </w:p>
    <w:p>
      <w:pPr>
        <w:pStyle w:val="ListParagraph"/>
        <w:numPr>
          <w:ilvl w:val="0"/>
          <w:numId w:val="9"/>
        </w:numPr>
        <w:spacing w:after="120"/>
        <w:jc w:val="both"/>
      </w:pPr>
      <w:r>
        <w:rPr>
          <w:b/>
          <w:bCs/>
          <w:color w:val="0A1F33"/>
        </w:rPr>
        <w:t xml:space="preserve">Built on your existing systems</w:t>
      </w:r>
      <w:r>
        <w:rPr>
          <w:color w:val="0A1F33"/>
        </w:rPr>
        <w:t xml:space="preserve">  -  </w:t>
      </w:r>
      <w:r>
        <w:rPr>
          <w:color w:val="0A1F33"/>
        </w:rPr>
        <w:t xml:space="preserve">We work with the databases, ERPs, CRMs and files you already run, with no rip-and-replace.</w:t>
      </w:r>
    </w:p>
    <w:p>
      <w:pPr>
        <w:pStyle w:val="Heading1"/>
        <w:keepNext/>
      </w:pPr>
      <w:r>
        <w:t xml:space="preserve">11. See It in Action</w:t>
      </w:r>
    </w:p>
    <w:p>
      <w:pPr>
        <w:pStyle w:val="ListParagraph"/>
        <w:numPr>
          <w:ilvl w:val="0"/>
          <w:numId w:val="2"/>
        </w:numPr>
        <w:spacing w:after="80"/>
        <w:jc w:val="both"/>
      </w:pPr>
      <w:r>
        <w:rPr>
          <w:b/>
          <w:bCs/>
          <w:color w:val="0A1F33"/>
        </w:rPr>
        <w:t xml:space="preserve">Eyebrow: </w:t>
      </w:r>
      <w:r>
        <w:rPr>
          <w:color w:val="0A1F33"/>
        </w:rPr>
        <w:t xml:space="preserve">SEE IT IN ACTION</w:t>
      </w:r>
    </w:p>
    <w:p>
      <w:pPr>
        <w:pStyle w:val="ListParagraph"/>
        <w:numPr>
          <w:ilvl w:val="0"/>
          <w:numId w:val="2"/>
        </w:numPr>
        <w:spacing w:after="80"/>
        <w:jc w:val="both"/>
      </w:pPr>
      <w:r>
        <w:rPr>
          <w:b/>
          <w:bCs/>
          <w:color w:val="0A1F33"/>
        </w:rPr>
        <w:t xml:space="preserve">H2: </w:t>
      </w:r>
      <w:r>
        <w:rPr>
          <w:color w:val="0A1F33"/>
        </w:rPr>
        <w:t xml:space="preserve">What an HLB HAMT Forecast Looks Like</w:t>
      </w:r>
    </w:p>
    <w:p>
      <w:pPr>
        <w:pStyle w:val="ListParagraph"/>
        <w:numPr>
          <w:ilvl w:val="0"/>
          <w:numId w:val="2"/>
        </w:numPr>
        <w:spacing w:after="80"/>
        <w:jc w:val="both"/>
      </w:pPr>
      <w:r>
        <w:rPr>
          <w:b/>
          <w:bCs/>
          <w:color w:val="0A1F33"/>
        </w:rPr>
        <w:t xml:space="preserve">Body: </w:t>
      </w:r>
      <w:r>
        <w:rPr>
          <w:color w:val="0A1F33"/>
        </w:rPr>
        <w:t xml:space="preserve">A forecast plotted against actuals, with drill-down into the drivers of each variance and the customer segment responsible. Illustrative view on sample data.</w:t>
      </w:r>
    </w:p>
    <w:p>
      <w:pPr>
        <w:pStyle w:val="ListParagraph"/>
        <w:numPr>
          <w:ilvl w:val="0"/>
          <w:numId w:val="2"/>
        </w:numPr>
        <w:spacing w:after="80"/>
        <w:jc w:val="both"/>
      </w:pPr>
      <w:r>
        <w:rPr>
          <w:b/>
          <w:bCs/>
          <w:color w:val="0A1F33"/>
        </w:rPr>
        <w:t xml:space="preserve">Asset (placeholder): </w:t>
      </w:r>
      <w:r>
        <w:rPr>
          <w:color w:val="0A1F33"/>
        </w:rPr>
        <w:t xml:space="preserve">Static forecast-dashboard screenshot or GIF to be supplied (brief Section 10, point 6). No button.</w:t>
      </w:r>
    </w:p>
    <w:p>
      <w:pPr>
        <w:pStyle w:val="Heading1"/>
        <w:keepNext/>
      </w:pPr>
      <w:r>
        <w:t xml:space="preserve">12. Mid-page CTA 2</w:t>
      </w:r>
    </w:p>
    <w:p>
      <w:pPr>
        <w:pStyle w:val="ListParagraph"/>
        <w:numPr>
          <w:ilvl w:val="0"/>
          <w:numId w:val="2"/>
        </w:numPr>
        <w:spacing w:after="80"/>
        <w:jc w:val="both"/>
      </w:pPr>
      <w:r>
        <w:rPr>
          <w:b/>
          <w:bCs/>
          <w:color w:val="0A1F33"/>
        </w:rPr>
        <w:t xml:space="preserve">H2: </w:t>
      </w:r>
      <w:r>
        <w:rPr>
          <w:color w:val="0A1F33"/>
        </w:rPr>
        <w:t xml:space="preserve">Plan Your First Forecast With Our Analytics Team</w:t>
      </w:r>
    </w:p>
    <w:p>
      <w:pPr>
        <w:pStyle w:val="ListParagraph"/>
        <w:numPr>
          <w:ilvl w:val="0"/>
          <w:numId w:val="2"/>
        </w:numPr>
        <w:spacing w:after="80"/>
        <w:jc w:val="both"/>
      </w:pPr>
      <w:r>
        <w:rPr>
          <w:b/>
          <w:bCs/>
          <w:color w:val="0A1F33"/>
        </w:rPr>
        <w:t xml:space="preserve">Body: </w:t>
      </w:r>
      <w:r>
        <w:rPr>
          <w:color w:val="0A1F33"/>
        </w:rPr>
        <w:t xml:space="preserve">In a free consultation, we agree the use case, the data sources and the right starting point with you.</w:t>
      </w:r>
    </w:p>
    <w:p>
      <w:pPr>
        <w:pStyle w:val="ListParagraph"/>
        <w:numPr>
          <w:ilvl w:val="0"/>
          <w:numId w:val="2"/>
        </w:numPr>
        <w:spacing w:after="80"/>
        <w:jc w:val="both"/>
      </w:pPr>
      <w:r>
        <w:rPr>
          <w:b/>
          <w:bCs/>
          <w:color w:val="0A1F33"/>
        </w:rPr>
        <w:t xml:space="preserve">Button: </w:t>
      </w:r>
      <w:r>
        <w:rPr>
          <w:color w:val="0A1F33"/>
        </w:rPr>
        <w:t xml:space="preserve">Talk to our analytics team (links to #contact)</w:t>
      </w:r>
    </w:p>
    <w:p>
      <w:pPr>
        <w:pStyle w:val="Heading1"/>
        <w:keepNext/>
      </w:pPr>
      <w:r>
        <w:t xml:space="preserve">13. FAQ</w:t>
      </w:r>
    </w:p>
    <w:p>
      <w:pPr>
        <w:pStyle w:val="ListParagraph"/>
        <w:numPr>
          <w:ilvl w:val="0"/>
          <w:numId w:val="2"/>
        </w:numPr>
        <w:spacing w:after="80"/>
        <w:jc w:val="both"/>
      </w:pPr>
      <w:r>
        <w:rPr>
          <w:b/>
          <w:bCs/>
          <w:color w:val="0A1F33"/>
        </w:rPr>
        <w:t xml:space="preserve">Eyebrow: </w:t>
      </w:r>
      <w:r>
        <w:rPr>
          <w:color w:val="0A1F33"/>
        </w:rPr>
        <w:t xml:space="preserve">COMMON QUESTIONS</w:t>
      </w:r>
    </w:p>
    <w:p>
      <w:pPr>
        <w:pStyle w:val="ListParagraph"/>
        <w:numPr>
          <w:ilvl w:val="0"/>
          <w:numId w:val="2"/>
        </w:numPr>
        <w:spacing w:after="80"/>
        <w:jc w:val="both"/>
      </w:pPr>
      <w:r>
        <w:rPr>
          <w:b/>
          <w:bCs/>
          <w:color w:val="0A1F33"/>
        </w:rPr>
        <w:t xml:space="preserve">H2: </w:t>
      </w:r>
      <w:r>
        <w:rPr>
          <w:color w:val="0A1F33"/>
        </w:rPr>
        <w:t xml:space="preserve">Common Questions About Advanced Analytics Services in UAE</w:t>
      </w:r>
    </w:p>
    <w:p>
      <w:pPr>
        <w:keepNext/>
        <w:spacing w:after="80" w:before="60"/>
        <w:jc w:val="both"/>
      </w:pPr>
      <w:r>
        <w:rPr>
          <w:color w:val="0A1F33"/>
        </w:rPr>
        <w:t xml:space="preserve">Single accordion, first item open. Nine questions:</w:t>
      </w:r>
    </w:p>
    <w:p>
      <w:pPr>
        <w:keepNext/>
        <w:spacing w:after="40" w:before="120"/>
      </w:pPr>
      <w:r>
        <w:rPr>
          <w:b/>
          <w:bCs/>
          <w:color w:val="0A1F33"/>
        </w:rPr>
        <w:t xml:space="preserve">Q: </w:t>
      </w:r>
      <w:r>
        <w:rPr>
          <w:b/>
          <w:bCs/>
          <w:color w:val="0A1F33"/>
        </w:rPr>
        <w:t xml:space="preserve">What is the difference between basic reporting and advanced analytics?</w:t>
      </w:r>
    </w:p>
    <w:p>
      <w:pPr>
        <w:spacing w:after="120"/>
        <w:jc w:val="both"/>
      </w:pPr>
      <w:r>
        <w:rPr>
          <w:color w:val="0A1F33"/>
        </w:rPr>
        <w:t xml:space="preserve">A report describes the past: sales last quarter, stock on hand, staff costs. Advanced analytics uses statistical modelling, machine learning and predictive techniques to explain the cause behind a result, estimate the likely next outcome and suggest a response. HLB HAMT builds both on one data foundation, so explanation and forecast start from the same reconciled figures.</w:t>
      </w:r>
    </w:p>
    <w:p>
      <w:pPr>
        <w:keepNext/>
        <w:spacing w:after="40" w:before="120"/>
      </w:pPr>
      <w:r>
        <w:rPr>
          <w:b/>
          <w:bCs/>
          <w:color w:val="0A1F33"/>
        </w:rPr>
        <w:t xml:space="preserve">Q: </w:t>
      </w:r>
      <w:r>
        <w:rPr>
          <w:b/>
          <w:bCs/>
          <w:color w:val="0A1F33"/>
        </w:rPr>
        <w:t xml:space="preserve">What is ETL, and why does our business need it?</w:t>
      </w:r>
    </w:p>
    <w:p>
      <w:pPr>
        <w:spacing w:after="120"/>
        <w:jc w:val="both"/>
      </w:pPr>
      <w:r>
        <w:rPr>
          <w:color w:val="0A1F33"/>
        </w:rPr>
        <w:t xml:space="preserve">ETL stands for extract, transform, load: copy records out of systems such as your ERP, CRM, spreadsheets and APIs; fix formats, remove duplicates and apply business rules; then write the result into a warehouse or data lake. Without it, each department keeps its own version of the numbers. We turn those three steps into pipelines that start at set times, replacing manual file copying.</w:t>
      </w:r>
    </w:p>
    <w:p>
      <w:pPr>
        <w:keepNext/>
        <w:spacing w:after="40" w:before="120"/>
      </w:pPr>
      <w:r>
        <w:rPr>
          <w:b/>
          <w:bCs/>
          <w:color w:val="0A1F33"/>
        </w:rPr>
        <w:t xml:space="preserve">Q: </w:t>
      </w:r>
      <w:r>
        <w:rPr>
          <w:b/>
          <w:bCs/>
          <w:color w:val="0A1F33"/>
        </w:rPr>
        <w:t xml:space="preserve">What is a star schema, and why does it matter for performance?</w:t>
      </w:r>
    </w:p>
    <w:p>
      <w:pPr>
        <w:spacing w:after="120"/>
        <w:jc w:val="both"/>
      </w:pPr>
      <w:r>
        <w:rPr>
          <w:color w:val="0A1F33"/>
        </w:rPr>
        <w:t xml:space="preserve">A star schema puts a fact table of transactions or events at the centre and links it to dimension tables that describe them, such as customers, products and dates. Reporting tools read this shape more efficiently than one wide, flat table, so pages load faster and totals stay consistent. We design star schemas around your KPIs using dimensional modelling.</w:t>
      </w:r>
    </w:p>
    <w:p>
      <w:pPr>
        <w:keepNext/>
        <w:spacing w:after="40" w:before="120"/>
      </w:pPr>
      <w:r>
        <w:rPr>
          <w:b/>
          <w:bCs/>
          <w:color w:val="0A1F33"/>
        </w:rPr>
        <w:t xml:space="preserve">Q: </w:t>
      </w:r>
      <w:r>
        <w:rPr>
          <w:b/>
          <w:bCs/>
          <w:color w:val="0A1F33"/>
        </w:rPr>
        <w:t xml:space="preserve">How does predictive analytics work in practice?</w:t>
      </w:r>
    </w:p>
    <w:p>
      <w:pPr>
        <w:spacing w:after="120"/>
        <w:jc w:val="both"/>
      </w:pPr>
      <w:r>
        <w:rPr>
          <w:color w:val="0A1F33"/>
        </w:rPr>
        <w:t xml:space="preserve">A predictive model studies historical data to learn which patterns came before a given outcome, then scores new data to estimate how likely that outcome is now. We test every model against periods it has not seen before anyone relies on it, then place the predictions inside the reports your teams already open. The </w:t>
      </w:r>
      <w:r>
        <w:rPr>
          <w:color w:val="0A1F33"/>
          <w:u w:val="single"/>
        </w:rPr>
        <w:t xml:space="preserve">use cases above</w:t>
      </w:r>
      <w:r>
        <w:rPr>
          <w:color w:val="0A1F33"/>
        </w:rPr>
        <w:t xml:space="preserve"> show typical applications.</w:t>
      </w:r>
    </w:p>
    <w:p>
      <w:pPr>
        <w:keepNext/>
        <w:spacing w:after="40" w:before="120"/>
      </w:pPr>
      <w:r>
        <w:rPr>
          <w:b/>
          <w:bCs/>
          <w:color w:val="0A1F33"/>
        </w:rPr>
        <w:t xml:space="preserve">Q: </w:t>
      </w:r>
      <w:r>
        <w:rPr>
          <w:b/>
          <w:bCs/>
          <w:color w:val="0A1F33"/>
        </w:rPr>
        <w:t xml:space="preserve">Can you work with our existing data infrastructure?</w:t>
      </w:r>
    </w:p>
    <w:p>
      <w:pPr>
        <w:spacing w:after="120"/>
        <w:jc w:val="both"/>
      </w:pPr>
      <w:r>
        <w:rPr>
          <w:color w:val="0A1F33"/>
        </w:rPr>
        <w:t xml:space="preserve">Yes. We connect to on-premises databases, ERP and accounting systems, CRMs, cloud data warehouses, REST APIs and flat files, and we build on what you have already paid for rather than asking you to replace it. Where a source is hard to reach, we agree a workable extract with your IT team before any build starts.</w:t>
      </w:r>
    </w:p>
    <w:p>
      <w:pPr>
        <w:keepNext/>
        <w:spacing w:after="40" w:before="120"/>
      </w:pPr>
      <w:r>
        <w:rPr>
          <w:b/>
          <w:bCs/>
          <w:color w:val="0A1F33"/>
        </w:rPr>
        <w:t xml:space="preserve">Q: </w:t>
      </w:r>
      <w:r>
        <w:rPr>
          <w:b/>
          <w:bCs/>
          <w:color w:val="0A1F33"/>
        </w:rPr>
        <w:t xml:space="preserve">What is customer segmentation, and how does it drive revenue?</w:t>
      </w:r>
    </w:p>
    <w:p>
      <w:pPr>
        <w:spacing w:after="120"/>
        <w:jc w:val="both"/>
      </w:pPr>
      <w:r>
        <w:rPr>
          <w:color w:val="0A1F33"/>
        </w:rPr>
        <w:t xml:space="preserve">Segmentation divides your customer base into groups that behave alike, whether by spending, product mix, channel or demographics. Each group can then get offers, service levels and sales attention that suit it, which supports retention and sharpens cross-selling. We run machine learning clustering across many customer attributes, then profile each cluster so your team knows who is in it and what it is worth.</w:t>
      </w:r>
    </w:p>
    <w:p>
      <w:pPr>
        <w:keepNext/>
        <w:spacing w:after="40" w:before="120"/>
      </w:pPr>
      <w:r>
        <w:rPr>
          <w:b/>
          <w:bCs/>
          <w:color w:val="0A1F33"/>
        </w:rPr>
        <w:t xml:space="preserve">Q: </w:t>
      </w:r>
      <w:r>
        <w:rPr>
          <w:b/>
          <w:bCs/>
          <w:color w:val="0A1F33"/>
        </w:rPr>
        <w:t xml:space="preserve">Do we need a data warehouse or data lake to get started?</w:t>
      </w:r>
    </w:p>
    <w:p>
      <w:pPr>
        <w:spacing w:after="120"/>
        <w:jc w:val="both"/>
      </w:pPr>
      <w:r>
        <w:rPr>
          <w:color w:val="0A1F33"/>
        </w:rPr>
        <w:t xml:space="preserve">Not always. A focused initiative can often read directly from the sources you already run, which keeps the first project light. Larger programmes that draw on many systems are better served by a data lakehouse, which blends a lake's flexibility with a warehouse's structure; we lay it out in the layers described above. A </w:t>
      </w:r>
      <w:r>
        <w:rPr>
          <w:color w:val="0A1F33"/>
          <w:u w:val="single"/>
        </w:rPr>
        <w:t xml:space="preserve">readiness assessment</w:t>
      </w:r>
      <w:r>
        <w:rPr>
          <w:color w:val="0A1F33"/>
        </w:rPr>
        <w:t xml:space="preserve"> tells you which route fits before you commit.</w:t>
      </w:r>
    </w:p>
    <w:p>
      <w:pPr>
        <w:keepNext/>
        <w:spacing w:after="40" w:before="120"/>
      </w:pPr>
      <w:r>
        <w:rPr>
          <w:b/>
          <w:bCs/>
          <w:color w:val="0A1F33"/>
        </w:rPr>
        <w:t xml:space="preserve">Q: </w:t>
      </w:r>
      <w:r>
        <w:rPr>
          <w:b/>
          <w:bCs/>
          <w:color w:val="0A1F33"/>
        </w:rPr>
        <w:t xml:space="preserve">How do you protect personal data used in analytics models?</w:t>
      </w:r>
    </w:p>
    <w:p>
      <w:pPr>
        <w:spacing w:after="120"/>
        <w:jc w:val="both"/>
      </w:pPr>
      <w:r>
        <w:rPr>
          <w:color w:val="0A1F33"/>
        </w:rPr>
        <w:t xml:space="preserve">We limit each model to the personal data it needs and have our </w:t>
      </w:r>
      <w:hyperlink w:history="1" r:id="rIdxzwydw4unpbgz43owzvzo">
        <w:r>
          <w:rPr>
            <w:rStyle w:val="Hyperlink"/>
            <w:color w:val="10538F"/>
          </w:rPr>
          <w:t xml:space="preserve">data protection advisory</w:t>
        </w:r>
      </w:hyperlink>
      <w:r>
        <w:rPr>
          <w:color w:val="0A1F33"/>
        </w:rPr>
        <w:t xml:space="preserve"> team review the design. That matters because churn, segmentation and lead-scoring models often draw on personal data, and in the UAE its processing is governed by the Personal Data Protection Law, Federal Decree-Law No. 45 of 2021.</w:t>
      </w:r>
      <w:r>
        <w:rPr>
          <w:color w:val="0A1F33"/>
          <w:vertAlign w:val="superscript"/>
        </w:rPr>
        <w:t xml:space="preserve">4</w:t>
      </w:r>
      <w:r>
        <w:rPr>
          <w:color w:val="0A1F33"/>
        </w:rPr>
        <w:t xml:space="preserve"> We work in line with that law from the first design session.</w:t>
      </w:r>
    </w:p>
    <w:p>
      <w:pPr>
        <w:keepNext/>
        <w:spacing w:after="40" w:before="120"/>
      </w:pPr>
      <w:r>
        <w:rPr>
          <w:b/>
          <w:bCs/>
          <w:color w:val="0A1F33"/>
        </w:rPr>
        <w:t xml:space="preserve">Q: </w:t>
      </w:r>
      <w:r>
        <w:rPr>
          <w:b/>
          <w:bCs/>
          <w:color w:val="0A1F33"/>
        </w:rPr>
        <w:t xml:space="preserve">How does advanced analytics relate to data visualisation and Power BI?</w:t>
      </w:r>
    </w:p>
    <w:p>
      <w:pPr>
        <w:spacing w:after="120"/>
        <w:jc w:val="both"/>
      </w:pPr>
      <w:r>
        <w:rPr>
          <w:color w:val="0A1F33"/>
        </w:rPr>
        <w:t xml:space="preserve">They are three parts of one chain. Advanced analytics produces the forecasts, drivers and segments; data visualisation decides how people see them; Power BI reporting is where many teams use them day to day. HLB HAMT delivers all three, and many clients start with reporting and add prediction once their data foundation is in place.</w:t>
      </w:r>
    </w:p>
    <w:p>
      <w:pPr>
        <w:pStyle w:val="Heading2"/>
        <w:keepNext/>
      </w:pPr>
      <w:r>
        <w:t xml:space="preserve">Sources</w:t>
      </w:r>
    </w:p>
    <w:p>
      <w:pPr>
        <w:pStyle w:val="ListParagraph"/>
        <w:numPr>
          <w:ilvl w:val="0"/>
          <w:numId w:val="10"/>
        </w:numPr>
        <w:spacing w:after="20"/>
      </w:pPr>
      <w:hyperlink w:history="1" r:id="rIdrjdrelh-dpb_r_fhqr3i-">
        <w:r>
          <w:rPr>
            <w:rStyle w:val="Hyperlink"/>
            <w:color w:val="10538F"/>
            <w:sz w:val="17"/>
            <w:szCs w:val="17"/>
          </w:rPr>
          <w:t xml:space="preserve">PwC, 29th Global CEO Survey: UAE findings (2026)</w:t>
        </w:r>
      </w:hyperlink>
      <w:r>
        <w:rPr>
          <w:color w:val="0A1F33"/>
          <w:sz w:val="17"/>
          <w:szCs w:val="17"/>
        </w:rPr>
        <w:t xml:space="preserve"> (corroborated by </w:t>
      </w:r>
      <w:hyperlink w:history="1" r:id="rIdwghr-28omsrm0kc_m_ci2">
        <w:r>
          <w:rPr>
            <w:rStyle w:val="Hyperlink"/>
            <w:color w:val="10538F"/>
            <w:sz w:val="17"/>
            <w:szCs w:val="17"/>
          </w:rPr>
          <w:t xml:space="preserve">Middle East AI News</w:t>
        </w:r>
      </w:hyperlink>
      <w:r>
        <w:rPr>
          <w:color w:val="0A1F33"/>
          <w:sz w:val="17"/>
          <w:szCs w:val="17"/>
        </w:rPr>
        <w:t xml:space="preserve">).</w:t>
      </w:r>
    </w:p>
    <w:p>
      <w:pPr>
        <w:pStyle w:val="ListParagraph"/>
        <w:numPr>
          <w:ilvl w:val="0"/>
          <w:numId w:val="10"/>
        </w:numPr>
        <w:spacing w:after="20"/>
      </w:pPr>
      <w:hyperlink w:history="1" r:id="rId1vvu2rnbyhxsbi_ackjpo">
        <w:r>
          <w:rPr>
            <w:rStyle w:val="Hyperlink"/>
            <w:color w:val="10538F"/>
            <w:sz w:val="17"/>
            <w:szCs w:val="17"/>
          </w:rPr>
          <w:t xml:space="preserve">HLB, "HLB reports 12% global growth, reaching US$6.67 billion in FY2025"</w:t>
        </w:r>
      </w:hyperlink>
      <w:r>
        <w:rPr>
          <w:color w:val="0A1F33"/>
          <w:sz w:val="17"/>
          <w:szCs w:val="17"/>
        </w:rPr>
        <w:t xml:space="preserve"> (corroborated by </w:t>
      </w:r>
      <w:hyperlink w:history="1" r:id="rIdowclugc_udhly7fe-xs8m">
        <w:r>
          <w:rPr>
            <w:rStyle w:val="Hyperlink"/>
            <w:color w:val="10538F"/>
            <w:sz w:val="17"/>
            <w:szCs w:val="17"/>
          </w:rPr>
          <w:t xml:space="preserve">Consultancy.com.au</w:t>
        </w:r>
      </w:hyperlink>
      <w:r>
        <w:rPr>
          <w:color w:val="0A1F33"/>
          <w:sz w:val="17"/>
          <w:szCs w:val="17"/>
        </w:rPr>
        <w:t xml:space="preserve">).</w:t>
      </w:r>
    </w:p>
    <w:p>
      <w:pPr>
        <w:pStyle w:val="ListParagraph"/>
        <w:numPr>
          <w:ilvl w:val="0"/>
          <w:numId w:val="10"/>
        </w:numPr>
        <w:spacing w:after="20"/>
      </w:pPr>
      <w:hyperlink w:history="1" r:id="rIdjnswrl6yr_nm_ymypgxgq">
        <w:r>
          <w:rPr>
            <w:rStyle w:val="Hyperlink"/>
            <w:color w:val="10538F"/>
            <w:sz w:val="17"/>
            <w:szCs w:val="17"/>
          </w:rPr>
          <w:t xml:space="preserve">PwC, 29th Global CEO Survey: Middle East findings (2026)</w:t>
        </w:r>
      </w:hyperlink>
      <w:r>
        <w:rPr>
          <w:color w:val="0A1F33"/>
          <w:sz w:val="17"/>
          <w:szCs w:val="17"/>
        </w:rPr>
        <w:t xml:space="preserve"> (corroborated by Middle East AI News, as above).</w:t>
      </w:r>
    </w:p>
    <w:p>
      <w:pPr>
        <w:pStyle w:val="ListParagraph"/>
        <w:numPr>
          <w:ilvl w:val="0"/>
          <w:numId w:val="10"/>
        </w:numPr>
        <w:spacing w:after="20"/>
      </w:pPr>
      <w:hyperlink w:history="1" r:id="rIdkzedeaxruhibl_bhaorcr">
        <w:r>
          <w:rPr>
            <w:rStyle w:val="Hyperlink"/>
            <w:color w:val="10538F"/>
            <w:sz w:val="17"/>
            <w:szCs w:val="17"/>
          </w:rPr>
          <w:t xml:space="preserve">UAE Government portal, "Data protection laws"</w:t>
        </w:r>
      </w:hyperlink>
      <w:r>
        <w:rPr>
          <w:color w:val="0A1F33"/>
          <w:sz w:val="17"/>
          <w:szCs w:val="17"/>
        </w:rPr>
        <w:t xml:space="preserve">.</w:t>
      </w:r>
    </w:p>
    <w:p>
      <w:pPr>
        <w:pStyle w:val="Heading1"/>
        <w:keepNext/>
      </w:pPr>
      <w:r>
        <w:t xml:space="preserve">14. Contact CTA and Form</w:t>
      </w:r>
    </w:p>
    <w:p>
      <w:pPr>
        <w:pStyle w:val="ListParagraph"/>
        <w:numPr>
          <w:ilvl w:val="0"/>
          <w:numId w:val="2"/>
        </w:numPr>
        <w:spacing w:after="80"/>
        <w:jc w:val="both"/>
      </w:pPr>
      <w:r>
        <w:rPr>
          <w:b/>
          <w:bCs/>
          <w:color w:val="0A1F33"/>
        </w:rPr>
        <w:t xml:space="preserve">H2: </w:t>
      </w:r>
      <w:r>
        <w:rPr>
          <w:color w:val="0A1F33"/>
        </w:rPr>
        <w:t xml:space="preserve">Book Your Free Analytics Consultation</w:t>
      </w:r>
    </w:p>
    <w:p>
      <w:pPr>
        <w:pStyle w:val="ListParagraph"/>
        <w:numPr>
          <w:ilvl w:val="0"/>
          <w:numId w:val="2"/>
        </w:numPr>
        <w:spacing w:after="80"/>
        <w:jc w:val="both"/>
      </w:pPr>
      <w:r>
        <w:rPr>
          <w:b/>
          <w:bCs/>
          <w:color w:val="0A1F33"/>
        </w:rPr>
        <w:t xml:space="preserve">Body: </w:t>
      </w:r>
      <w:r>
        <w:rPr>
          <w:color w:val="0A1F33"/>
        </w:rPr>
        <w:t xml:space="preserve">Tell us what you need to forecast. Our advanced analytics services in UAE start with a free consultation; we reply within one business day.</w:t>
      </w:r>
    </w:p>
    <w:p>
      <w:pPr>
        <w:pStyle w:val="ListParagraph"/>
        <w:numPr>
          <w:ilvl w:val="0"/>
          <w:numId w:val="2"/>
        </w:numPr>
        <w:spacing w:after="80"/>
        <w:jc w:val="both"/>
      </w:pPr>
      <w:r>
        <w:rPr>
          <w:b/>
          <w:bCs/>
          <w:color w:val="0A1F33"/>
        </w:rPr>
        <w:t xml:space="preserve">Form: </w:t>
      </w:r>
      <w:r>
        <w:rPr>
          <w:color w:val="0A1F33"/>
        </w:rPr>
        <w:t xml:space="preserve">Site-standard "Let's Connect" form component. "Select your Services" default: Technology Consulting.</w:t>
      </w:r>
    </w:p>
    <w:p>
      <w:pPr>
        <w:pStyle w:val="ListParagraph"/>
        <w:numPr>
          <w:ilvl w:val="0"/>
          <w:numId w:val="2"/>
        </w:numPr>
        <w:spacing w:after="80"/>
        <w:jc w:val="both"/>
      </w:pPr>
      <w:r>
        <w:rPr>
          <w:b/>
          <w:bCs/>
          <w:color w:val="0A1F33"/>
        </w:rPr>
        <w:t xml:space="preserve">Button: </w:t>
      </w:r>
      <w:r>
        <w:rPr>
          <w:color w:val="0A1F33"/>
        </w:rPr>
        <w:t xml:space="preserve">Schedule a Consultation (form submit)</w:t>
      </w:r>
    </w:p>
    <w:p>
      <w:pPr>
        <w:pStyle w:val="Heading1"/>
        <w:keepNext/>
      </w:pPr>
      <w:r>
        <w:t xml:space="preserve">15. Footer</w:t>
      </w:r>
    </w:p>
    <w:p>
      <w:pPr>
        <w:pStyle w:val="ListParagraph"/>
        <w:numPr>
          <w:ilvl w:val="0"/>
          <w:numId w:val="2"/>
        </w:numPr>
        <w:spacing w:after="80"/>
        <w:jc w:val="both"/>
      </w:pPr>
      <w:r>
        <w:rPr>
          <w:b/>
          <w:bCs/>
          <w:color w:val="0A1F33"/>
        </w:rPr>
        <w:t xml:space="preserve">Footer: </w:t>
      </w:r>
      <w:r>
        <w:rPr>
          <w:color w:val="0A1F33"/>
        </w:rPr>
        <w:t xml:space="preserve">Global site footer. No new copy.</w:t>
      </w:r>
    </w:p>
    <w:sectPr>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color w:val="0A1F33"/>
      </w:rPr>
    </w:lvl>
  </w:abstractNum>
  <w:abstractNum w:abstractNumId="3" w15:restartNumberingAfterBreak="0">
    <w:multiLevelType w:val="hybridMultilevel"/>
    <w:lvl w:ilvl="0" w:tentative="1">
      <w:start w:val="1"/>
      <w:numFmt w:val="decimal"/>
      <w:lvlText w:val="%1."/>
      <w:lvlJc w:val="left"/>
      <w:pPr>
        <w:ind w:left="576" w:hanging="360"/>
      </w:pPr>
      <w:rPr>
        <w:b/>
        <w:bCs/>
        <w:color w:val="0A1F33"/>
      </w:rPr>
    </w:lvl>
  </w:abstractNum>
  <w:abstractNum w:abstractNumId="4" w15:restartNumberingAfterBreak="0">
    <w:multiLevelType w:val="hybridMultilevel"/>
    <w:lvl w:ilvl="0" w:tentative="1">
      <w:start w:val="1"/>
      <w:numFmt w:val="decimal"/>
      <w:lvlText w:val="%1."/>
      <w:lvlJc w:val="left"/>
      <w:pPr>
        <w:ind w:left="540" w:hanging="324"/>
      </w:pPr>
      <w:rPr>
        <w:b/>
        <w:bCs/>
        <w:color w:val="0A1F33"/>
      </w:rPr>
    </w:lvl>
  </w:abstractNum>
  <w:abstractNum w:abstractNumId="5" w15:restartNumberingAfterBreak="0">
    <w:multiLevelType w:val="hybridMultilevel"/>
    <w:lvl w:ilvl="0" w:tentative="1">
      <w:start w:val="1"/>
      <w:numFmt w:val="decimal"/>
      <w:lvlText w:val="%1."/>
      <w:lvlJc w:val="left"/>
      <w:pPr>
        <w:ind w:left="540" w:hanging="360"/>
      </w:pPr>
      <w:rPr>
        <w:color w:val="0A1F33"/>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60"/>
      <w:outlineLvl w:val="1"/>
    </w:pPr>
    <w:rPr>
      <w:rFonts w:ascii="Arial" w:cs="Arial" w:eastAsia="Arial" w:hAnsi="Arial"/>
      <w:b/>
      <w:bCs/>
      <w:color w:val="000000"/>
      <w:sz w:val="24"/>
      <w:szCs w:val="24"/>
    </w:rPr>
  </w:style>
  <w:style w:type="paragraph" w:styleId="ListParagraph">
    <w:name w:val="List Paragraph"/>
    <w:basedOn w:val="Normal"/>
    <w:qFormat/>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878kznqbmrbsxqba1wjh" Type="http://schemas.openxmlformats.org/officeDocument/2006/relationships/hyperlink" Target="https://www.hlb.global/press-room/hlb-reports-12-global-growth-reaching-us6-67-billion-in-fy2025/" TargetMode="External"/><Relationship Id="rIdui_aeesh3zu2vla0kjz7g" Type="http://schemas.openxmlformats.org/officeDocument/2006/relationships/hyperlink" Target="https://hlbhamt.com/services/digital-transformation-uae/" TargetMode="External"/><Relationship Id="rIdnbemzqbpct0xkk0jwuuf4" Type="http://schemas.openxmlformats.org/officeDocument/2006/relationships/hyperlink" Target="https://hlbhamt.com/sugarai-crm-2/" TargetMode="External"/><Relationship Id="rIdxzwydw4unpbgz43owzvzo" Type="http://schemas.openxmlformats.org/officeDocument/2006/relationships/hyperlink" Target="https://hlbhamt.com/services/data-privacy-and-security-uae/" TargetMode="External"/><Relationship Id="rIdrjdrelh-dpb_r_fhqr3i-" Type="http://schemas.openxmlformats.org/officeDocument/2006/relationships/hyperlink" Target="https://www.pwc.com/m1/en/ceo-survey/29th-ceo-survey-middle-east-findings-2026/29th-ceo-survey-uae-findings-2026.html" TargetMode="External"/><Relationship Id="rIdwghr-28omsrm0kc_m_ci2" Type="http://schemas.openxmlformats.org/officeDocument/2006/relationships/hyperlink" Target="https://www.middleeastainews.com/p/middle-east-ceos-lead-globally-in" TargetMode="External"/><Relationship Id="rId1vvu2rnbyhxsbi_ackjpo" Type="http://schemas.openxmlformats.org/officeDocument/2006/relationships/hyperlink" Target="https://www.hlb.global/press-room/hlb-reports-12-global-growth-reaching-us6-67-billion-in-fy2025/" TargetMode="External"/><Relationship Id="rIdowclugc_udhly7fe-xs8m" Type="http://schemas.openxmlformats.org/officeDocument/2006/relationships/hyperlink" Target="https://www.consultancy.com.au/news/12048/hlb-joins-the-6-billion-global-revenue-club-in-return-to-double-digit-growth" TargetMode="External"/><Relationship Id="rIdjnswrl6yr_nm_ymypgxgq" Type="http://schemas.openxmlformats.org/officeDocument/2006/relationships/hyperlink" Target="https://www.pwc.com/m1/en/ceo-survey/29th-ceo-survey-middle-east-findings-2026.html" TargetMode="External"/><Relationship Id="rIdkzedeaxruhibl_bhaorcr" Type="http://schemas.openxmlformats.org/officeDocument/2006/relationships/hyperlink" Target="https://u.ae/en/about-the-uae/digital-uae/data/data-protection-law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Analytics Services Homepage</dc:title>
  <dc:creator>HLB HAMT</dc:creator>
  <cp:lastModifiedBy>Un-named</cp:lastModifiedBy>
  <cp:revision>1</cp:revision>
  <dcterms:created xsi:type="dcterms:W3CDTF">2026-09-30T05:54:17.442Z</dcterms:created>
  <dcterms:modified xsi:type="dcterms:W3CDTF">2026-09-30T05:54:17.447Z</dcterms:modified>
</cp:coreProperties>
</file>

<file path=docProps/custom.xml><?xml version="1.0" encoding="utf-8"?>
<Properties xmlns="http://schemas.openxmlformats.org/officeDocument/2006/custom-properties" xmlns:vt="http://schemas.openxmlformats.org/officeDocument/2006/docPropsVTypes"/>
</file>