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Advanced Analytics Services Homepage</w:t>
      </w:r>
    </w:p>
    <w:p>
      <w:pPr>
        <w:pStyle w:val="Subtitle"/>
      </w:pPr>
      <w:r>
        <w:t xml:space="preserve">Final page copy for HLB HAMT  |  file name: advanced-analytics-services-homepage</w:t>
      </w:r>
    </w:p>
    <w:p>
      <w:pPr>
        <w:pStyle w:val="Note"/>
      </w:pPr>
      <w:r>
        <w:t xml:space="preserve">Prepared 29 September 2026 from the approved final draft (draft-v5.md: the test-report-v4 loop-3 pass plus the FAQ A6 sentence fix documented in v5's header). Grey section bars, "Button:" lines and labels are production notes for the web team; everything else is page copy, in page order. Footnote numbers follow order of appearance on the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Meta title</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Advanced Analytics Services in UAE &amp; GCC | HLB HAMT</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Meta description</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Advanced analytics services in UAE from HLB HAMT: data pipelines, predictive models, forecasting, segmentation and automated reporting built on your data.</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Primary keyword</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advanced analytics services in UAE</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Secondary keywords</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Advanced analytics services; advanced analytics company in UAE; data analytics and automation</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Target URL</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https://hlbhamt.com/services/advanced-data-analytics-uae/</w:t>
            </w:r>
          </w:p>
          <w:p>
            <w:pPr>
              <w:spacing w:after="20" w:line="240" w:lineRule="auto"/>
            </w:pPr>
            <w:r>
              <w:rPr>
                <w:sz w:val="17"/>
                <w:szCs w:val="17"/>
              </w:rPr>
              <w:t xml:space="preserve">Replace in place: the new page publishes at the existing URL (brief Section 10, point 1). No redirect needed. Canonical tag and schema URLs in the .html use this address.</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Breadcrumb (S0)</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Home › Services › Technology Consulting Services › Digital Transformation &amp; Analytics › Advanced Analytics</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Anchor nav (S3)</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Why HLB HAMT (#whyhlbhamt)  ·  Capabilities (#exploreanalytics)  ·  Use Cases (#usecases)  ·  Services (#services)  ·  Our Method (#methodology)  ·  Engagement Models (#packages)  ·  FAQ (#faq)</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In-copy links (anchor text is the live hyperlink)</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b/>
                <w:bCs/>
                <w:sz w:val="17"/>
                <w:szCs w:val="17"/>
              </w:rPr>
              <w:t xml:space="preserve">L1  </w:t>
            </w:r>
            <w:hyperlink w:history="1" r:id="rId1l63k_1cgucpf3lqcjvpu">
              <w:r>
                <w:rPr>
                  <w:rStyle w:val="Hyperlink"/>
                  <w:sz w:val="17"/>
                  <w:szCs w:val="17"/>
                </w:rPr>
                <w:t xml:space="preserve">digital transformation and analytics services</w:t>
              </w:r>
            </w:hyperlink>
            <w:r>
              <w:rPr>
                <w:sz w:val="17"/>
                <w:szCs w:val="17"/>
              </w:rPr>
              <w:t xml:space="preserve">  (S4 lede)</w:t>
            </w:r>
          </w:p>
          <w:p>
            <w:pPr>
              <w:spacing w:after="20" w:line="240" w:lineRule="auto"/>
            </w:pPr>
            <w:r>
              <w:rPr>
                <w:sz w:val="17"/>
                <w:szCs w:val="17"/>
              </w:rPr>
              <w:t xml:space="preserve">L2  PLACEHOLDER, Power BI homepage delivered, final URL pending: "Power BI services" (S11 tile 5; dotted underline in this document). Set before go-live.</w:t>
            </w:r>
          </w:p>
          <w:p>
            <w:pPr>
              <w:spacing w:after="20" w:line="240" w:lineRule="auto"/>
            </w:pPr>
            <w:r>
              <w:rPr>
                <w:sz w:val="17"/>
                <w:szCs w:val="17"/>
              </w:rPr>
              <w:t xml:space="preserve">L3  PLACEHOLDER, sibling page not yet built: "data visualisation services" → /services/data-visualisation-services/ (S6 card 6; dotted underline in this document)</w:t>
            </w:r>
          </w:p>
          <w:p>
            <w:pPr>
              <w:spacing w:after="20" w:line="240" w:lineRule="auto"/>
            </w:pPr>
            <w:r>
              <w:rPr>
                <w:b/>
                <w:bCs/>
                <w:sz w:val="17"/>
                <w:szCs w:val="17"/>
              </w:rPr>
              <w:t xml:space="preserve">L4  </w:t>
            </w:r>
            <w:hyperlink w:history="1" r:id="rId-t_e4fprcl3xqtg4alyx4">
              <w:r>
                <w:rPr>
                  <w:rStyle w:val="Hyperlink"/>
                  <w:sz w:val="17"/>
                  <w:szCs w:val="17"/>
                </w:rPr>
                <w:t xml:space="preserve">data protection advisory</w:t>
              </w:r>
            </w:hyperlink>
            <w:r>
              <w:rPr>
                <w:sz w:val="17"/>
                <w:szCs w:val="17"/>
              </w:rPr>
              <w:t xml:space="preserve">  (FAQ 8)</w:t>
            </w:r>
          </w:p>
          <w:p>
            <w:pPr>
              <w:spacing w:after="20" w:line="240" w:lineRule="auto"/>
            </w:pPr>
            <w:r>
              <w:rPr>
                <w:b/>
                <w:bCs/>
                <w:sz w:val="17"/>
                <w:szCs w:val="17"/>
              </w:rPr>
              <w:t xml:space="preserve">L5  </w:t>
            </w:r>
            <w:hyperlink w:history="1" r:id="rIdqtuwlh7u8z4uexeuhr7ap">
              <w:r>
                <w:rPr>
                  <w:rStyle w:val="Hyperlink"/>
                  <w:sz w:val="17"/>
                  <w:szCs w:val="17"/>
                </w:rPr>
                <w:t xml:space="preserve">SugarAI CRM</w:t>
              </w:r>
            </w:hyperlink>
            <w:r>
              <w:rPr>
                <w:sz w:val="17"/>
                <w:szCs w:val="17"/>
              </w:rPr>
              <w:t xml:space="preserve">  (S6 card 4)</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CTAs (exactly 4)</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1: hero buttons (S1)  ·  2: "Request a readiness assessment" (S8)  ·  3: "Talk to our analytics team" (S13)  ·  4: contact form "Schedule a Consultation" (S15)</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Schema (HTML only)</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Service, FAQPage (9 Q&amp;As, text identical to the on-page answers) and BreadcrumbList JSON-LD, in the .html file.</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Assets needed</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S12: static forecast-dashboard screenshot or GIF (brief Section 10, point 6).</w:t>
            </w:r>
          </w:p>
        </w:tc>
      </w:tr>
    </w:tbl>
    <w:p>
      <w:r>
        <w:br w:type="page"/>
      </w:r>
    </w:p>
    <w:p>
      <w:pPr>
        <w:pStyle w:val="Marker"/>
        <w:keepNext/>
      </w:pPr>
      <w:r>
        <w:t xml:space="preserve">S0  ·  Breadcrumb (not counted)</w:t>
      </w:r>
    </w:p>
    <w:p>
      <w:pPr>
        <w:pStyle w:val="Note"/>
      </w:pPr>
      <w:hyperlink w:history="1" r:id="rIduyjoxksonkc9fghcwvru_">
        <w:r>
          <w:rPr>
            <w:rStyle w:val="Hyperlink"/>
          </w:rPr>
          <w:t xml:space="preserve">Home</w:t>
        </w:r>
      </w:hyperlink>
      <w:r>
        <w:rPr>
          <w:color w:val="4B5563"/>
        </w:rPr>
        <w:t xml:space="preserve">  ›  </w:t>
      </w:r>
      <w:r>
        <w:t xml:space="preserve">Services</w:t>
      </w:r>
      <w:r>
        <w:rPr>
          <w:color w:val="4B5563"/>
        </w:rPr>
        <w:t xml:space="preserve">  ›  </w:t>
      </w:r>
      <w:hyperlink w:history="1" r:id="rIdyzea8ifrzuhztcvbo9j1t">
        <w:r>
          <w:rPr>
            <w:rStyle w:val="Hyperlink"/>
          </w:rPr>
          <w:t xml:space="preserve">Technology Consulting Services</w:t>
        </w:r>
      </w:hyperlink>
      <w:r>
        <w:rPr>
          <w:color w:val="4B5563"/>
        </w:rPr>
        <w:t xml:space="preserve">  ›  </w:t>
      </w:r>
      <w:hyperlink w:history="1" r:id="rIdvgtnjjpr0urfs6cj2hibm">
        <w:r>
          <w:rPr>
            <w:rStyle w:val="Hyperlink"/>
          </w:rPr>
          <w:t xml:space="preserve">Digital Transformation &amp; Analytics</w:t>
        </w:r>
      </w:hyperlink>
      <w:r>
        <w:rPr>
          <w:color w:val="4B5563"/>
        </w:rPr>
        <w:t xml:space="preserve">  ›  </w:t>
      </w:r>
      <w:r>
        <w:t xml:space="preserve">Advanced Analytics</w:t>
      </w:r>
    </w:p>
    <w:p>
      <w:pPr>
        <w:pStyle w:val="Marker"/>
        <w:keepNext/>
      </w:pPr>
      <w:r>
        <w:t xml:space="preserve">S1  ·  Hero, "one data foundation" sub-block and scope line  ·  CTA 1</w:t>
      </w:r>
    </w:p>
    <w:p>
      <w:pPr>
        <w:pStyle w:val="Eyebrow"/>
        <w:keepNext/>
      </w:pPr>
      <w:r>
        <w:t xml:space="preserve">HLB HAMT ADVANCED ANALYTICS</w:t>
      </w:r>
    </w:p>
    <w:p>
      <w:pPr>
        <w:pStyle w:val="Heading1"/>
        <w:keepNext/>
      </w:pPr>
      <w:bookmarkStart w:name="top" w:id="1"/>
      <w:r>
        <w:t xml:space="preserve">HLB HAMT: Advanced Analytics Services in UAE That Turn Data Into Foresight</w:t>
      </w:r>
      <w:bookmarkEnd w:id="1"/>
    </w:p>
    <w:p>
      <w:pPr>
        <w:pStyle w:val="Lede"/>
        <w:keepNext/>
      </w:pPr>
      <w:r>
        <w:t xml:space="preserve">We deliver advanced analytics services in UAE that connect the data you already hold, model what comes next and hand forecasts to the people who decide. For organisations across the Emirates and the wider GCC, that work comes from a firm that also audits and advises on the numbers.</w:t>
      </w:r>
    </w:p>
    <w:p>
      <w:pPr>
        <w:pStyle w:val="Button"/>
      </w:pPr>
      <w:r>
        <w:rPr>
          <w:b/>
          <w:bCs/>
        </w:rPr>
        <w:t xml:space="preserve">Button: </w:t>
      </w:r>
      <w:r>
        <w:t xml:space="preserve">Book a free consultation</w:t>
      </w:r>
      <w:r>
        <w:rPr>
          <w:color w:val="4B5563"/>
        </w:rPr>
        <w:t xml:space="preserve">  →  #contact</w:t>
      </w:r>
    </w:p>
    <w:p>
      <w:pPr>
        <w:pStyle w:val="Button"/>
      </w:pPr>
      <w:r>
        <w:rPr>
          <w:b/>
          <w:bCs/>
        </w:rPr>
        <w:t xml:space="preserve">Button: </w:t>
      </w:r>
      <w:r>
        <w:t xml:space="preserve">Explore our services</w:t>
      </w:r>
      <w:r>
        <w:rPr>
          <w:color w:val="4B5563"/>
        </w:rPr>
        <w:t xml:space="preserve">  →  #services</w:t>
      </w:r>
    </w:p>
    <w:p>
      <w:pPr>
        <w:pStyle w:val="SubBlock"/>
        <w:keepNext/>
      </w:pPr>
      <w:r>
        <w:t xml:space="preserve">One data foundation. Three ways to put it to work.</w:t>
      </w:r>
    </w:p>
    <w:p>
      <w:r>
        <w:t xml:space="preserve">Every model and every report we deliver draws on the same reconciled data.</w:t>
      </w:r>
    </w:p>
    <w:p>
      <w:pPr>
        <w:pStyle w:val="Heading3"/>
        <w:keepNext/>
      </w:pPr>
      <w:r>
        <w:t xml:space="preserve">Data transformation</w:t>
      </w:r>
    </w:p>
    <w:p>
      <w:r>
        <w:t xml:space="preserve">Clean, integrate and transform data from every source into one analytics-ready foundation, refreshed on schedule.</w:t>
      </w:r>
    </w:p>
    <w:p>
      <w:pPr>
        <w:pStyle w:val="Heading3"/>
        <w:keepNext/>
      </w:pPr>
      <w:r>
        <w:t xml:space="preserve">Statistical modelling</w:t>
      </w:r>
    </w:p>
    <w:p>
      <w:r>
        <w:t xml:space="preserve">Predict, forecast and segment using machine learning and time-series methods trained on your own history.</w:t>
      </w:r>
    </w:p>
    <w:p>
      <w:pPr>
        <w:pStyle w:val="Heading3"/>
        <w:keepNext/>
      </w:pPr>
      <w:r>
        <w:t xml:space="preserve">Enterprise reporting</w:t>
      </w:r>
    </w:p>
    <w:p>
      <w:r>
        <w:t xml:space="preserve">Dashboards, scorecards and scheduled delivery that put results in front of every decision maker.</w:t>
      </w:r>
    </w:p>
    <w:p>
      <w:pPr>
        <w:pStyle w:val="Small"/>
      </w:pPr>
      <w:r>
        <w:t xml:space="preserve">We size the build to your data, from one model on your current sources to a full enterprise data platform.</w:t>
      </w:r>
    </w:p>
    <w:p>
      <w:pPr>
        <w:pStyle w:val="Marker"/>
        <w:keepNext/>
      </w:pPr>
      <w:r>
        <w:t xml:space="preserve">S2  ·  Dark stats strip (4 items, no heading on page)</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11 services</w:t>
            </w:r>
          </w:p>
          <w:p>
            <w:r>
              <w:rPr>
                <w:color w:val="E5E7EB"/>
                <w:sz w:val="18"/>
                <w:szCs w:val="18"/>
              </w:rPr>
              <w:t xml:space="preserve">across data transformation, statistical modelling and enterprise reporting.</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85%</w:t>
            </w:r>
            <w:r>
              <w:rPr>
                <w:b/>
                <w:bCs/>
                <w:color w:val="FFFFFF"/>
                <w:sz w:val="26"/>
                <w:szCs w:val="26"/>
                <w:vertAlign w:val="superscript"/>
              </w:rPr>
              <w:t xml:space="preserve">1</w:t>
            </w:r>
          </w:p>
          <w:p>
            <w:r>
              <w:rPr>
                <w:color w:val="E5E7EB"/>
                <w:sz w:val="18"/>
                <w:szCs w:val="18"/>
              </w:rPr>
              <w:t xml:space="preserve">of UAE CEOs surveyed say their organisation's culture enables AI adoption.</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Audit-grade</w:t>
            </w:r>
          </w:p>
          <w:p>
            <w:r>
              <w:rPr>
                <w:color w:val="E5E7EB"/>
                <w:sz w:val="18"/>
                <w:szCs w:val="18"/>
              </w:rPr>
              <w:t xml:space="preserve">Models and forecasts from a licensed audit, tax and advisory firm.</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In-region</w:t>
            </w:r>
          </w:p>
          <w:p>
            <w:r>
              <w:rPr>
                <w:color w:val="E5E7EB"/>
                <w:sz w:val="18"/>
                <w:szCs w:val="18"/>
              </w:rPr>
              <w:t xml:space="preserve">Scoped and built by our Dubai consultants, in your time zone.</w:t>
            </w:r>
          </w:p>
        </w:tc>
      </w:tr>
    </w:tbl>
    <w:p>
      <w:pPr>
        <w:pStyle w:val="Marker"/>
        <w:keepNext/>
      </w:pPr>
      <w:r>
        <w:t xml:space="preserve">S2b  ·  HLB network line (recognition bar)</w:t>
      </w:r>
    </w:p>
    <w:p>
      <w:r>
        <w:rPr>
          <w:b/>
          <w:bCs/>
        </w:rPr>
        <w:t xml:space="preserve">HLB HAMT is a member of HLB, the global advisory and accounting network, which reported network-wide revenue of US$6.67 billion for 2025, up 12%.</w:t>
      </w:r>
      <w:r>
        <w:rPr>
          <w:b/>
          <w:bCs/>
          <w:vertAlign w:val="superscript"/>
        </w:rPr>
        <w:t xml:space="preserve">2</w:t>
      </w:r>
    </w:p>
    <w:p>
      <w:pPr>
        <w:pStyle w:val="Button"/>
      </w:pPr>
      <w:r>
        <w:rPr>
          <w:b/>
          <w:bCs/>
        </w:rPr>
        <w:t xml:space="preserve">Link-button (recognition bar, not a CTA): </w:t>
      </w:r>
      <w:hyperlink w:history="1" r:id="rIdftxh1r_kmxqrp2msjngax">
        <w:r>
          <w:rPr>
            <w:rStyle w:val="Hyperlink"/>
          </w:rPr>
          <w:t xml:space="preserve">Read HLB's announcement</w:t>
        </w:r>
      </w:hyperlink>
      <w:r>
        <w:rPr>
          <w:color w:val="4B5563"/>
        </w:rPr>
        <w:t xml:space="preserve">  →  external link, opens in a new tab (same target as Source 2)</w:t>
      </w:r>
    </w:p>
    <w:p>
      <w:pPr>
        <w:pStyle w:val="Marker"/>
        <w:keepNext/>
      </w:pPr>
      <w:r>
        <w:t xml:space="preserve">S3  ·  Sticky anchor nav (not counted)</w:t>
      </w:r>
    </w:p>
    <w:p>
      <w:pPr>
        <w:pStyle w:val="Note"/>
      </w:pPr>
      <w:r>
        <w:t xml:space="preserve">Why HLB HAMT  ·  Capabilities  ·  Use Cases  ·  Services  ·  Our Method  ·  Engagement Models  ·  FAQ</w:t>
      </w:r>
    </w:p>
    <w:p>
      <w:pPr>
        <w:pStyle w:val="Marker"/>
        <w:keepNext/>
      </w:pPr>
      <w:r>
        <w:t xml:space="preserve">S4  ·  Why HLB HAMT  ·  #whyhlbhamt</w:t>
      </w:r>
    </w:p>
    <w:p>
      <w:pPr>
        <w:pStyle w:val="Eyebrow"/>
        <w:keepNext/>
      </w:pPr>
      <w:r>
        <w:t xml:space="preserve">WHY HLB HAMT</w:t>
      </w:r>
    </w:p>
    <w:p>
      <w:pPr>
        <w:pStyle w:val="Heading2"/>
        <w:keepNext/>
      </w:pPr>
      <w:bookmarkStart w:name="whyhlbhamt" w:id="2"/>
      <w:r>
        <w:t xml:space="preserve">Forward-Looking Analytics, Grounded in How the Numbers Are Made</w:t>
      </w:r>
      <w:bookmarkEnd w:id="2"/>
    </w:p>
    <w:p>
      <w:pPr>
        <w:pStyle w:val="Lede"/>
        <w:keepNext/>
      </w:pPr>
      <w:r>
        <w:t xml:space="preserve">HLB HAMT is an advanced analytics company in UAE that is also a licensed audit, tax and advisory firm and a member of the HLB network. Our accountants know how a revenue line or cash position is produced; our engineers know how to move, model and test the data behind it. Both disciplines sit inside our </w:t>
      </w:r>
      <w:hyperlink w:history="1" r:id="rIdbu4em_vsnb82qutovzi5h">
        <w:r>
          <w:rPr>
            <w:rStyle w:val="Hyperlink"/>
          </w:rPr>
          <w:t xml:space="preserve">digital transformation and analytics services</w:t>
        </w:r>
      </w:hyperlink>
      <w:r>
        <w:t xml:space="preserve">.</w:t>
      </w:r>
    </w:p>
    <w:p>
      <w:pPr>
        <w:pStyle w:val="Heading3"/>
        <w:keepNext/>
      </w:pPr>
      <w:r>
        <w:t xml:space="preserve">What we do</w:t>
      </w:r>
    </w:p>
    <w:p>
      <w:r>
        <w:t xml:space="preserve">One team owns the whole path. We build the pipelines and warehouse, design the data models, train the machine learning, forecasting and segmentation models, and then publish the dashboards and scheduled reports your people open every week. Nothing is handed between suppliers.</w:t>
      </w:r>
    </w:p>
    <w:p>
      <w:pPr>
        <w:pStyle w:val="Heading3"/>
        <w:keepNext/>
      </w:pPr>
      <w:r>
        <w:t xml:space="preserve">Who we work with</w:t>
      </w:r>
    </w:p>
    <w:p>
      <w:r>
        <w:t xml:space="preserve">We work with finance, operations, commercial and data leaders in organisations across the Emirates and the wider GCC. Some bring one pressing question the board wants answered. Others need a data platform that will carry every forecast and report to come.</w:t>
      </w:r>
    </w:p>
    <w:p>
      <w:pPr>
        <w:pStyle w:val="Heading3"/>
        <w:keepNext/>
      </w:pPr>
      <w:r>
        <w:t xml:space="preserve">How we deliver</w:t>
      </w:r>
    </w:p>
    <w:p>
      <w:r>
        <w:t xml:space="preserve">We begin by assessing data readiness and recommending where to start. A smaller initiative can connect to the sources you already run; an enterprise-scale programme justifies a dedicated data platform. Every engagement then follows our </w:t>
      </w:r>
      <w:hyperlink w:history="1" w:anchor="methodology">
        <w:r>
          <w:rPr>
            <w:rStyle w:val="Hyperlink"/>
          </w:rPr>
          <w:t xml:space="preserve">five-stage method</w:t>
        </w:r>
      </w:hyperlink>
      <w:r>
        <w:t xml:space="preserve">, and each stage ends with something you can review.</w:t>
      </w:r>
    </w:p>
    <w:p>
      <w:pPr>
        <w:pStyle w:val="Heading3"/>
        <w:keepNext/>
      </w:pPr>
      <w:r>
        <w:t xml:space="preserve">Support once models are live</w:t>
      </w:r>
    </w:p>
    <w:p>
      <w:r>
        <w:t xml:space="preserve">Models drift as markets move, so we can stay involved after launch. We monitor pipelines and data quality, measure predictions against actual results and retrain when accuracy slips. Regular reviews with you decide what to adjust, and we coach your analysts to take on more.</w:t>
      </w:r>
    </w:p>
    <w:p>
      <w:pPr>
        <w:pStyle w:val="Marker"/>
        <w:keepNext/>
      </w:pPr>
      <w:r>
        <w:t xml:space="preserve">S5  ·  Capabilities (3 rows and foundation layer)  ·  #exploreanalytics</w:t>
      </w:r>
    </w:p>
    <w:p>
      <w:pPr>
        <w:pStyle w:val="Eyebrow"/>
        <w:keepNext/>
      </w:pPr>
      <w:r>
        <w:t xml:space="preserve">CAPABILITIES</w:t>
      </w:r>
    </w:p>
    <w:p>
      <w:pPr>
        <w:pStyle w:val="Heading2"/>
        <w:keepNext/>
      </w:pPr>
      <w:bookmarkStart w:name="exploreanalytics" w:id="3"/>
      <w:r>
        <w:t xml:space="preserve">Three Questions We Help Your Data Answer</w:t>
      </w:r>
      <w:bookmarkEnd w:id="3"/>
    </w:p>
    <w:p>
      <w:pPr>
        <w:pStyle w:val="Lede"/>
        <w:keepNext/>
      </w:pPr>
      <w:r>
        <w:t xml:space="preserve">We treat reporting as the starting line. A standard report tells you what happened; our analytics team takes the same data further, to explain why it happened, estimate what comes next and show where to act. Each row below covers one of those questions and the methods behind it.</w:t>
      </w:r>
    </w:p>
    <w:p>
      <w:pPr>
        <w:pStyle w:val="Label"/>
        <w:keepNext/>
      </w:pPr>
      <w:r>
        <w:t xml:space="preserve">Capability</w:t>
      </w:r>
    </w:p>
    <w:p>
      <w:pPr>
        <w:pStyle w:val="Heading3"/>
        <w:keepNext/>
      </w:pPr>
      <w:r>
        <w:t xml:space="preserve">Why the numbers moved</w:t>
      </w:r>
    </w:p>
    <w:p>
      <w:r>
        <w:t xml:space="preserve">We run regression and correlation analysis on the transactions and ledger lines that sit behind a KPI movement. Instead of a flat month-on-month variance, you see which products, regions or customer groups drove the change, and by how much.</w:t>
      </w:r>
    </w:p>
    <w:p>
      <w:pPr>
        <w:pStyle w:val="Label"/>
        <w:keepNext/>
      </w:pPr>
      <w:r>
        <w:t xml:space="preserve">Key capabilities</w:t>
      </w:r>
    </w:p>
    <w:p>
      <w:pPr>
        <w:pStyle w:val="ListParagraph"/>
        <w:keepNext/>
        <w:numPr>
          <w:ilvl w:val="0"/>
          <w:numId w:val="2"/>
        </w:numPr>
        <w:spacing w:after="30"/>
      </w:pPr>
      <w:r>
        <w:t xml:space="preserve">Relationship and trend analysis</w:t>
      </w:r>
    </w:p>
    <w:p>
      <w:pPr>
        <w:pStyle w:val="ListParagraph"/>
        <w:keepNext/>
        <w:numPr>
          <w:ilvl w:val="0"/>
          <w:numId w:val="2"/>
        </w:numPr>
        <w:spacing w:after="30"/>
      </w:pPr>
      <w:r>
        <w:t xml:space="preserve">Drivers behind KPI movements</w:t>
      </w:r>
    </w:p>
    <w:p>
      <w:pPr>
        <w:pStyle w:val="ListParagraph"/>
        <w:keepNext/>
        <w:numPr>
          <w:ilvl w:val="0"/>
          <w:numId w:val="2"/>
        </w:numPr>
        <w:spacing w:after="30"/>
      </w:pPr>
      <w:r>
        <w:t xml:space="preserve">Segment-level comparisons</w:t>
      </w:r>
    </w:p>
    <w:p>
      <w:pPr>
        <w:pStyle w:val="ListParagraph"/>
        <w:keepNext w:val="false"/>
        <w:numPr>
          <w:ilvl w:val="0"/>
          <w:numId w:val="2"/>
        </w:numPr>
        <w:spacing w:after="120"/>
      </w:pPr>
      <w:r>
        <w:t xml:space="preserve">Drill-down from summary to detail</w:t>
      </w:r>
    </w:p>
    <w:p>
      <w:pPr>
        <w:pStyle w:val="Label"/>
        <w:keepNext/>
      </w:pPr>
      <w:r>
        <w:t xml:space="preserve">Capability</w:t>
      </w:r>
    </w:p>
    <w:p>
      <w:pPr>
        <w:pStyle w:val="Heading3"/>
        <w:keepNext/>
      </w:pPr>
      <w:r>
        <w:t xml:space="preserve">What happens next</w:t>
      </w:r>
    </w:p>
    <w:p>
      <w:r>
        <w:t xml:space="preserve">We build machine learning and time-series models on your historical data to estimate outcomes for the weeks and quarters ahead. Seasonality, trend and one-off events are handled separately, and forecasts can show a likely range as well as a single figure.</w:t>
      </w:r>
    </w:p>
    <w:p>
      <w:pPr>
        <w:pStyle w:val="Label"/>
        <w:keepNext/>
      </w:pPr>
      <w:r>
        <w:t xml:space="preserve">Key capabilities</w:t>
      </w:r>
    </w:p>
    <w:p>
      <w:pPr>
        <w:pStyle w:val="ListParagraph"/>
        <w:keepNext/>
        <w:numPr>
          <w:ilvl w:val="0"/>
          <w:numId w:val="2"/>
        </w:numPr>
        <w:spacing w:after="30"/>
      </w:pPr>
      <w:r>
        <w:t xml:space="preserve">Machine learning models</w:t>
      </w:r>
    </w:p>
    <w:p>
      <w:pPr>
        <w:pStyle w:val="ListParagraph"/>
        <w:keepNext/>
        <w:numPr>
          <w:ilvl w:val="0"/>
          <w:numId w:val="2"/>
        </w:numPr>
        <w:spacing w:after="30"/>
      </w:pPr>
      <w:r>
        <w:t xml:space="preserve">Time-series forecasting</w:t>
      </w:r>
    </w:p>
    <w:p>
      <w:pPr>
        <w:pStyle w:val="ListParagraph"/>
        <w:keepNext/>
        <w:numPr>
          <w:ilvl w:val="0"/>
          <w:numId w:val="2"/>
        </w:numPr>
        <w:spacing w:after="30"/>
      </w:pPr>
      <w:r>
        <w:t xml:space="preserve">Predictive scoring</w:t>
      </w:r>
    </w:p>
    <w:p>
      <w:pPr>
        <w:pStyle w:val="ListParagraph"/>
        <w:keepNext/>
        <w:numPr>
          <w:ilvl w:val="0"/>
          <w:numId w:val="2"/>
        </w:numPr>
        <w:spacing w:after="30"/>
      </w:pPr>
      <w:r>
        <w:t xml:space="preserve">Scenario comparison</w:t>
      </w:r>
    </w:p>
    <w:p>
      <w:pPr>
        <w:pStyle w:val="ListParagraph"/>
        <w:keepNext w:val="false"/>
        <w:numPr>
          <w:ilvl w:val="0"/>
          <w:numId w:val="2"/>
        </w:numPr>
        <w:spacing w:after="120"/>
      </w:pPr>
      <w:r>
        <w:t xml:space="preserve">Model testing against history</w:t>
      </w:r>
    </w:p>
    <w:p>
      <w:pPr>
        <w:pStyle w:val="Label"/>
        <w:keepNext/>
      </w:pPr>
      <w:r>
        <w:t xml:space="preserve">Capability</w:t>
      </w:r>
    </w:p>
    <w:p>
      <w:pPr>
        <w:pStyle w:val="Heading3"/>
        <w:keepNext/>
      </w:pPr>
      <w:r>
        <w:t xml:space="preserve">What to do about it</w:t>
      </w:r>
    </w:p>
    <w:p>
      <w:r>
        <w:t xml:space="preserve">We turn model outputs into a short list of actions: which segments and cohorts to target, which accounts need attention first. Predictions appear inside the dashboards and scheduled reports your teams already use, so they shape decisions rather than sitting in a separate file.</w:t>
      </w:r>
    </w:p>
    <w:p>
      <w:pPr>
        <w:pStyle w:val="Label"/>
        <w:keepNext/>
      </w:pPr>
      <w:r>
        <w:t xml:space="preserve">Key capabilities</w:t>
      </w:r>
    </w:p>
    <w:p>
      <w:pPr>
        <w:pStyle w:val="ListParagraph"/>
        <w:keepNext/>
        <w:numPr>
          <w:ilvl w:val="0"/>
          <w:numId w:val="2"/>
        </w:numPr>
        <w:spacing w:after="30"/>
      </w:pPr>
      <w:r>
        <w:t xml:space="preserve">Customer and audience segmentation</w:t>
      </w:r>
    </w:p>
    <w:p>
      <w:pPr>
        <w:pStyle w:val="ListParagraph"/>
        <w:keepNext/>
        <w:numPr>
          <w:ilvl w:val="0"/>
          <w:numId w:val="2"/>
        </w:numPr>
        <w:spacing w:after="30"/>
      </w:pPr>
      <w:r>
        <w:t xml:space="preserve">High-value cohort identification</w:t>
      </w:r>
    </w:p>
    <w:p>
      <w:pPr>
        <w:pStyle w:val="ListParagraph"/>
        <w:keepNext/>
        <w:numPr>
          <w:ilvl w:val="0"/>
          <w:numId w:val="2"/>
        </w:numPr>
        <w:spacing w:after="30"/>
      </w:pPr>
      <w:r>
        <w:t xml:space="preserve">Predictions inside dashboards</w:t>
      </w:r>
    </w:p>
    <w:p>
      <w:pPr>
        <w:pStyle w:val="ListParagraph"/>
        <w:keepNext/>
        <w:numPr>
          <w:ilvl w:val="0"/>
          <w:numId w:val="2"/>
        </w:numPr>
        <w:spacing w:after="30"/>
      </w:pPr>
      <w:r>
        <w:t xml:space="preserve">Scheduled delivery to decision makers</w:t>
      </w:r>
    </w:p>
    <w:p>
      <w:pPr>
        <w:pStyle w:val="ListParagraph"/>
        <w:keepNext w:val="false"/>
        <w:numPr>
          <w:ilvl w:val="0"/>
          <w:numId w:val="2"/>
        </w:numPr>
        <w:spacing w:after="120"/>
      </w:pPr>
      <w:r>
        <w:t xml:space="preserve">Prioritised action lists</w:t>
      </w:r>
    </w:p>
    <w:p>
      <w:pPr>
        <w:pStyle w:val="Label"/>
        <w:keepNext/>
      </w:pPr>
      <w:r>
        <w:t xml:space="preserve">Foundation layer</w:t>
      </w:r>
    </w:p>
    <w:p>
      <w:pPr>
        <w:pStyle w:val="Heading3"/>
        <w:keepNext/>
      </w:pPr>
      <w:r>
        <w:t xml:space="preserve">The data foundation underneath</w:t>
      </w:r>
    </w:p>
    <w:p>
      <w:r>
        <w:t xml:space="preserve">We build the layer every model depends on, and we build it first. Automated pipelines feed a central warehouse or layered lakehouse, where data is refined from Bronze (raw) to Silver (cleaned) to Gold (business-ready), then modelled into star schemas. The reason is practical: only 16% of GCC CEOs surveyed agree their most-used AI tools have access to all the relevant documents and data.</w:t>
      </w:r>
      <w:r>
        <w:rPr>
          <w:vertAlign w:val="superscript"/>
        </w:rPr>
        <w:t xml:space="preserve">3</w:t>
      </w:r>
    </w:p>
    <w:p>
      <w:pPr>
        <w:pStyle w:val="Label"/>
        <w:keepNext/>
      </w:pPr>
      <w:r>
        <w:t xml:space="preserve">Key capabilities</w:t>
      </w:r>
    </w:p>
    <w:p>
      <w:pPr>
        <w:pStyle w:val="ListParagraph"/>
        <w:keepNext/>
        <w:numPr>
          <w:ilvl w:val="0"/>
          <w:numId w:val="2"/>
        </w:numPr>
        <w:spacing w:after="30"/>
      </w:pPr>
      <w:r>
        <w:t xml:space="preserve">Automated ETL pipelines</w:t>
      </w:r>
    </w:p>
    <w:p>
      <w:pPr>
        <w:pStyle w:val="ListParagraph"/>
        <w:keepNext/>
        <w:numPr>
          <w:ilvl w:val="0"/>
          <w:numId w:val="2"/>
        </w:numPr>
        <w:spacing w:after="30"/>
      </w:pPr>
      <w:r>
        <w:t xml:space="preserve">Warehouse and data marts</w:t>
      </w:r>
    </w:p>
    <w:p>
      <w:pPr>
        <w:pStyle w:val="ListParagraph"/>
        <w:keepNext/>
        <w:numPr>
          <w:ilvl w:val="0"/>
          <w:numId w:val="2"/>
        </w:numPr>
        <w:spacing w:after="30"/>
      </w:pPr>
      <w:r>
        <w:t xml:space="preserve">Bronze, Silver and Gold layers</w:t>
      </w:r>
    </w:p>
    <w:p>
      <w:pPr>
        <w:pStyle w:val="ListParagraph"/>
        <w:keepNext w:val="false"/>
        <w:numPr>
          <w:ilvl w:val="0"/>
          <w:numId w:val="2"/>
        </w:numPr>
        <w:spacing w:after="120"/>
      </w:pPr>
      <w:r>
        <w:t xml:space="preserve">Star-schema data models</w:t>
      </w:r>
    </w:p>
    <w:p>
      <w:pPr>
        <w:pStyle w:val="Marker"/>
        <w:keepNext/>
      </w:pPr>
      <w:r>
        <w:t xml:space="preserve">S6  ·  Use cases (6 flip cards: front = title and tagline, back = detail; no buttons)  ·  #usecases</w:t>
      </w:r>
    </w:p>
    <w:p>
      <w:pPr>
        <w:pStyle w:val="Eyebrow"/>
        <w:keepNext/>
      </w:pPr>
      <w:r>
        <w:t xml:space="preserve">USE CASES</w:t>
      </w:r>
    </w:p>
    <w:p>
      <w:pPr>
        <w:pStyle w:val="Heading2"/>
        <w:keepNext/>
      </w:pPr>
      <w:bookmarkStart w:name="usecases" w:id="4"/>
      <w:r>
        <w:t xml:space="preserve">Where Our Models Earn Their Keep</w:t>
      </w:r>
      <w:bookmarkEnd w:id="4"/>
    </w:p>
    <w:p>
      <w:pPr>
        <w:pStyle w:val="Lede"/>
        <w:keepNext/>
      </w:pPr>
      <w:r>
        <w:t xml:space="preserve">We start from the decision a model has to support, then work back to the data it needs, as in these six examples.</w:t>
      </w:r>
    </w:p>
    <w:p>
      <w:pPr>
        <w:pStyle w:val="Heading3"/>
        <w:keepNext/>
      </w:pPr>
      <w:r>
        <w:t xml:space="preserve">Cash flow forecasting</w:t>
      </w:r>
    </w:p>
    <w:p>
      <w:r>
        <w:rPr>
          <w:i/>
          <w:iCs/>
          <w:color w:val="005A77"/>
        </w:rPr>
        <w:t xml:space="preserve">Next quarter's cash position, visible in time to plan</w:t>
      </w:r>
    </w:p>
    <w:p>
      <w:r>
        <w:t xml:space="preserve">We forecast inflows and outflows for the coming quarters from receivables, payables and payment history. Our accountants review the logic alongside the engineers, so the forecast ties back to your financial statements.</w:t>
      </w:r>
    </w:p>
    <w:p>
      <w:pPr>
        <w:pStyle w:val="Heading3"/>
        <w:keepNext/>
      </w:pPr>
      <w:r>
        <w:t xml:space="preserve">Demand and inventory planning</w:t>
      </w:r>
    </w:p>
    <w:p>
      <w:r>
        <w:rPr>
          <w:i/>
          <w:iCs/>
          <w:color w:val="005A77"/>
        </w:rPr>
        <w:t xml:space="preserve">Stock and purchasing set by estimated demand, not habit</w:t>
      </w:r>
    </w:p>
    <w:p>
      <w:r>
        <w:t xml:space="preserve">Our models estimate demand by product, location and period, so stock, purchasing and the working capital tied up in inventory are planned in advance. Planners see a shortfall or overstock building early.</w:t>
      </w:r>
    </w:p>
    <w:p>
      <w:pPr>
        <w:pStyle w:val="Heading3"/>
        <w:keepNext/>
      </w:pPr>
      <w:r>
        <w:t xml:space="preserve">Customer churn prediction</w:t>
      </w:r>
    </w:p>
    <w:p>
      <w:r>
        <w:rPr>
          <w:i/>
          <w:iCs/>
          <w:color w:val="005A77"/>
        </w:rPr>
        <w:t xml:space="preserve">Spot likely leavers while you can still act</w:t>
      </w:r>
    </w:p>
    <w:p>
      <w:r>
        <w:t xml:space="preserve">Signals such as falling order frequency, shrinking spend or rising complaints drive our churn score for each customer. Account teams get a ranked list and step in before the relationship lapses.</w:t>
      </w:r>
    </w:p>
    <w:p>
      <w:pPr>
        <w:pStyle w:val="Heading3"/>
        <w:keepNext/>
      </w:pPr>
      <w:r>
        <w:t xml:space="preserve">Lead conversion scoring</w:t>
      </w:r>
    </w:p>
    <w:p>
      <w:r>
        <w:rPr>
          <w:i/>
          <w:iCs/>
          <w:color w:val="005A77"/>
        </w:rPr>
        <w:t xml:space="preserve">Sales time spent on the likeliest buyers</w:t>
      </w:r>
    </w:p>
    <w:p>
      <w:r>
        <w:t xml:space="preserve">We rank open leads by likelihood to convert, based on the profile and behaviour of past conversions. Scores can flow into HLB HAMT's own </w:t>
      </w:r>
      <w:hyperlink w:history="1" r:id="rIdsdf0s5-_lzmsfrm47qgii">
        <w:r>
          <w:rPr>
            <w:rStyle w:val="Hyperlink"/>
          </w:rPr>
          <w:t xml:space="preserve">SugarAI CRM</w:t>
        </w:r>
      </w:hyperlink>
      <w:r>
        <w:t xml:space="preserve">, so sales teams see them in the pipeline.</w:t>
      </w:r>
    </w:p>
    <w:p>
      <w:pPr>
        <w:pStyle w:val="Heading3"/>
        <w:keepNext/>
      </w:pPr>
      <w:r>
        <w:t xml:space="preserve">Customer and audience segmentation</w:t>
      </w:r>
    </w:p>
    <w:p>
      <w:r>
        <w:rPr>
          <w:i/>
          <w:iCs/>
          <w:color w:val="005A77"/>
        </w:rPr>
        <w:t xml:space="preserve">Customer groups defined by how people actually buy</w:t>
      </w:r>
    </w:p>
    <w:p>
      <w:r>
        <w:t xml:space="preserve">Our clustering models group customers by what they buy, how often and how much they spend, so marketing and sales can target, retain or upsell each segment on its own terms.</w:t>
      </w:r>
    </w:p>
    <w:p>
      <w:pPr>
        <w:pStyle w:val="Heading3"/>
        <w:keepNext/>
      </w:pPr>
      <w:r>
        <w:t xml:space="preserve">Executive scorecards and automated reporting</w:t>
      </w:r>
    </w:p>
    <w:p>
      <w:r>
        <w:rPr>
          <w:i/>
          <w:iCs/>
          <w:color w:val="005A77"/>
        </w:rPr>
        <w:t xml:space="preserve">Board packs and scorecards that arrive on schedule</w:t>
      </w:r>
    </w:p>
    <w:p>
      <w:r>
        <w:t xml:space="preserve">We build interactive dashboards and scorecards with a custom view per audience, and set reports to go out automatically. Our </w:t>
      </w:r>
      <w:r>
        <w:rPr>
          <w:color w:val="005A77"/>
          <w:u w:val="dotted" w:color="005A77"/>
        </w:rPr>
        <w:t xml:space="preserve">data visualisation services</w:t>
      </w:r>
      <w:r>
        <w:t xml:space="preserve"> cover the design side in more depth.</w:t>
      </w:r>
    </w:p>
    <w:p>
      <w:pPr>
        <w:pStyle w:val="Label"/>
        <w:keepNext/>
      </w:pPr>
      <w:r>
        <w:t xml:space="preserve">Sectors HLB HAMT serves</w:t>
      </w:r>
    </w:p>
    <w:p>
      <w:r>
        <w:t xml:space="preserve">Financial Services  ·  Real Estate and Construction  ·  Healthcare  ·  Hospitality &amp; Leisure  ·  Manufacturing  ·  Transportation &amp; Logistics  ·  Consumer / Retail  ·  Government &amp; Public Sector  ·  Energy  ·  Technology, Media &amp; Telecommunications</w:t>
      </w:r>
    </w:p>
    <w:p>
      <w:pPr>
        <w:pStyle w:val="Marker"/>
        <w:keepNext/>
      </w:pPr>
      <w:r>
        <w:t xml:space="preserve">S7  ·  HLB HAMT's Advanced Analytics Services (numbered 01 to 06)  ·  #services</w:t>
      </w:r>
    </w:p>
    <w:p>
      <w:pPr>
        <w:pStyle w:val="Eyebrow"/>
        <w:keepNext/>
      </w:pPr>
      <w:r>
        <w:t xml:space="preserve">WHAT WE DO</w:t>
      </w:r>
    </w:p>
    <w:p>
      <w:pPr>
        <w:pStyle w:val="Heading2"/>
        <w:keepNext/>
      </w:pPr>
      <w:bookmarkStart w:name="services" w:id="5"/>
      <w:r>
        <w:t xml:space="preserve">HLB HAMT's Advanced Analytics Services</w:t>
      </w:r>
      <w:bookmarkEnd w:id="5"/>
    </w:p>
    <w:p>
      <w:pPr>
        <w:pStyle w:val="Lede"/>
        <w:keepNext/>
      </w:pPr>
      <w:r>
        <w:t xml:space="preserve">We run data analytics and automation as one service line, from the first extract of source data to the report that reaches the boardroom. The six services below can be taken singly or together.</w:t>
      </w:r>
    </w:p>
    <w:p>
      <w:pPr>
        <w:pStyle w:val="Number"/>
        <w:keepNext/>
      </w:pPr>
      <w:r>
        <w:t xml:space="preserve">01  ·  Data transformation</w:t>
      </w:r>
    </w:p>
    <w:p>
      <w:pPr>
        <w:pStyle w:val="Heading3"/>
        <w:keepNext/>
      </w:pPr>
      <w:r>
        <w:t xml:space="preserve">Data integration and ETL pipelines</w:t>
      </w:r>
    </w:p>
    <w:p>
      <w:r>
        <w:t xml:space="preserve">We extract data from your ERP and accounting systems, CRMs, spreadsheets, APIs and flat files, then clean, standardise and reshape it. Scheduled pipelines load it into one place and flag any run that fails, so month-end figures no longer depend on someone re-keying numbers by hand.</w:t>
      </w:r>
    </w:p>
    <w:p>
      <w:pPr>
        <w:pStyle w:val="Number"/>
        <w:keepNext/>
      </w:pPr>
      <w:r>
        <w:t xml:space="preserve">02  ·  Data transformation</w:t>
      </w:r>
    </w:p>
    <w:p>
      <w:pPr>
        <w:pStyle w:val="Heading3"/>
        <w:keepNext/>
      </w:pPr>
      <w:r>
        <w:t xml:space="preserve">Warehousing, data marts and migration</w:t>
      </w:r>
    </w:p>
    <w:p>
      <w:r>
        <w:t xml:space="preserve">We design a central warehouse with subject-area data marts, so each team queries a focused, consistent set of tables. Where data sits in legacy stores, we migrate it with reconciliation checks. When volume and variety grow, we extend the design into a layered lakehouse.</w:t>
      </w:r>
    </w:p>
    <w:p>
      <w:pPr>
        <w:pStyle w:val="Number"/>
        <w:keepNext/>
      </w:pPr>
      <w:r>
        <w:t xml:space="preserve">03  ·  Data transformation</w:t>
      </w:r>
    </w:p>
    <w:p>
      <w:pPr>
        <w:pStyle w:val="Heading3"/>
        <w:keepNext/>
      </w:pPr>
      <w:r>
        <w:t xml:space="preserve">Analytics-ready data models and self-service preparation</w:t>
      </w:r>
    </w:p>
    <w:p>
      <w:r>
        <w:t xml:space="preserve">Star schemas built around the KPIs you already report on keep queries fast and give every measure one agreed definition. Alongside them, we set up self-service data preparation, letting analysts combine and shape approved data for their own questions without waiting on IT.</w:t>
      </w:r>
    </w:p>
    <w:p>
      <w:pPr>
        <w:pStyle w:val="Number"/>
        <w:keepNext/>
      </w:pPr>
      <w:r>
        <w:t xml:space="preserve">04  ·  Statistical modelling</w:t>
      </w:r>
    </w:p>
    <w:p>
      <w:pPr>
        <w:pStyle w:val="Heading3"/>
        <w:keepNext/>
      </w:pPr>
      <w:r>
        <w:t xml:space="preserve">Machine learning and predictive analytics</w:t>
      </w:r>
    </w:p>
    <w:p>
      <w:r>
        <w:t xml:space="preserve">We train models on your historical patterns, choose the approach that performs best on data held back for testing, and check results against past outcomes before anything goes live. Predictions then appear inside the reports your people already use, next to the actuals they will be judged against.</w:t>
      </w:r>
    </w:p>
    <w:p>
      <w:pPr>
        <w:pStyle w:val="Number"/>
        <w:keepNext/>
      </w:pPr>
      <w:r>
        <w:t xml:space="preserve">05  ·  Statistical modelling</w:t>
      </w:r>
    </w:p>
    <w:p>
      <w:pPr>
        <w:pStyle w:val="Heading3"/>
        <w:keepNext/>
      </w:pPr>
      <w:r>
        <w:t xml:space="preserve">Time-series forecasting and segmentation</w:t>
      </w:r>
    </w:p>
    <w:p>
      <w:r>
        <w:t xml:space="preserve">We forecast revenue, cash and demand week by week or quarter by quarter, allowing for regional calendar effects such as Ramadan, Eid and the summer slowdown. Customer segments, grouped by behaviour and value, are refreshed as new transactions arrive, so targeting does not run on stale groups.</w:t>
      </w:r>
    </w:p>
    <w:p>
      <w:pPr>
        <w:pStyle w:val="Number"/>
        <w:keepNext/>
      </w:pPr>
      <w:r>
        <w:t xml:space="preserve">06  ·  Enterprise reporting</w:t>
      </w:r>
    </w:p>
    <w:p>
      <w:pPr>
        <w:pStyle w:val="Heading3"/>
        <w:keepNext/>
      </w:pPr>
      <w:r>
        <w:t xml:space="preserve">Enterprise reporting and automated delivery</w:t>
      </w:r>
    </w:p>
    <w:p>
      <w:r>
        <w:t xml:space="preserve">Our team designs interactive dashboards and scorecards for each audience, with access set by role so people see only what they should. Reports go out on a schedule you choose, and custom data views plus self-service analytics let managers answer follow-up questions without requesting a new report.</w:t>
      </w:r>
    </w:p>
    <w:p>
      <w:pPr>
        <w:pStyle w:val="Marker"/>
        <w:keepNext/>
      </w:pPr>
      <w:r>
        <w:t xml:space="preserve">S8  ·  Mid-page CTA A  ·  CTA 2</w:t>
      </w:r>
    </w:p>
    <w:p>
      <w:pPr>
        <w:pStyle w:val="Heading2"/>
        <w:keepNext/>
      </w:pPr>
      <w:r>
        <w:t xml:space="preserve">Find the Right Starting Point for Your Data</w:t>
      </w:r>
    </w:p>
    <w:p>
      <w:r>
        <w:t xml:space="preserve">We review your sources, data quality and goals, then recommend where to begin and what the first model should answer.</w:t>
      </w:r>
    </w:p>
    <w:p>
      <w:pPr>
        <w:pStyle w:val="Button"/>
      </w:pPr>
      <w:r>
        <w:rPr>
          <w:b/>
          <w:bCs/>
        </w:rPr>
        <w:t xml:space="preserve">Button: </w:t>
      </w:r>
      <w:r>
        <w:t xml:space="preserve">Request a readiness assessment</w:t>
      </w:r>
      <w:r>
        <w:rPr>
          <w:color w:val="4B5563"/>
        </w:rPr>
        <w:t xml:space="preserve">  →  #contact</w:t>
      </w:r>
    </w:p>
    <w:p>
      <w:pPr>
        <w:pStyle w:val="Marker"/>
        <w:keepNext/>
      </w:pPr>
      <w:r>
        <w:t xml:space="preserve">S9  ·  Delivery method (highlighted band #005A77; no button)  ·  #methodology</w:t>
      </w:r>
    </w:p>
    <w:p>
      <w:pPr>
        <w:pStyle w:val="Eyebrow"/>
        <w:keepNext/>
      </w:pPr>
      <w:r>
        <w:t xml:space="preserve">HOW WE DELIVER</w:t>
      </w:r>
    </w:p>
    <w:p>
      <w:pPr>
        <w:pStyle w:val="Heading2"/>
        <w:keepNext/>
      </w:pPr>
      <w:bookmarkStart w:name="methodology" w:id="6"/>
      <w:r>
        <w:t xml:space="preserve">Five Stages From First Workshop to Live Forecast</w:t>
      </w:r>
      <w:bookmarkEnd w:id="6"/>
    </w:p>
    <w:p>
      <w:pPr>
        <w:pStyle w:val="Lede"/>
        <w:keepNext/>
      </w:pPr>
      <w:r>
        <w:t xml:space="preserve">We run every engagement through the same five stages. Each stage has an agreed owner and deliverable, and nothing moves on until your team approves the one before.</w:t>
      </w:r>
    </w:p>
    <w:p>
      <w:pPr>
        <w:pStyle w:val="Number"/>
        <w:keepNext/>
      </w:pPr>
      <w:r>
        <w:t xml:space="preserve">Step 1</w:t>
      </w:r>
    </w:p>
    <w:p>
      <w:pPr>
        <w:pStyle w:val="Heading3"/>
        <w:keepNext/>
      </w:pPr>
      <w:r>
        <w:t xml:space="preserve">Discover and assess</w:t>
      </w:r>
    </w:p>
    <w:p>
      <w:r>
        <w:t xml:space="preserve">We interview stakeholders, pin down the decision to improve, audit your sources and data quality, and agree measurable success criteria.</w:t>
      </w:r>
    </w:p>
    <w:p>
      <w:pPr>
        <w:pStyle w:val="Number"/>
        <w:keepNext/>
      </w:pPr>
      <w:r>
        <w:t xml:space="preserve">Step 2</w:t>
      </w:r>
    </w:p>
    <w:p>
      <w:pPr>
        <w:pStyle w:val="Heading3"/>
        <w:keepNext/>
      </w:pPr>
      <w:r>
        <w:t xml:space="preserve">Engineer the foundation</w:t>
      </w:r>
    </w:p>
    <w:p>
      <w:r>
        <w:t xml:space="preserve">Automated pipelines bring your sources together in a warehouse or lakehouse, and star schemas fix how each KPI is calculated.</w:t>
      </w:r>
    </w:p>
    <w:p>
      <w:pPr>
        <w:pStyle w:val="Number"/>
        <w:keepNext/>
      </w:pPr>
      <w:r>
        <w:t xml:space="preserve">Step 3</w:t>
      </w:r>
    </w:p>
    <w:p>
      <w:pPr>
        <w:pStyle w:val="Heading3"/>
        <w:keepNext/>
      </w:pPr>
      <w:r>
        <w:t xml:space="preserve">Build and validate models</w:t>
      </w:r>
    </w:p>
    <w:p>
      <w:r>
        <w:t xml:space="preserve">We develop forecasting, machine learning and segmentation models, then test them against unseen periods before your team signs them off.</w:t>
      </w:r>
    </w:p>
    <w:p>
      <w:pPr>
        <w:pStyle w:val="Number"/>
        <w:keepNext/>
      </w:pPr>
      <w:r>
        <w:t xml:space="preserve">Step 4</w:t>
      </w:r>
    </w:p>
    <w:p>
      <w:pPr>
        <w:pStyle w:val="Heading3"/>
        <w:keepNext/>
      </w:pPr>
      <w:r>
        <w:t xml:space="preserve">Deploy into daily reporting</w:t>
      </w:r>
    </w:p>
    <w:p>
      <w:r>
        <w:t xml:space="preserve">Predictions go live inside your dashboards, scorecards and scheduled reports, and your team is trained to read and act on them.</w:t>
      </w:r>
    </w:p>
    <w:p>
      <w:pPr>
        <w:pStyle w:val="Number"/>
        <w:keepNext/>
      </w:pPr>
      <w:r>
        <w:t xml:space="preserve">Step 5</w:t>
      </w:r>
    </w:p>
    <w:p>
      <w:pPr>
        <w:pStyle w:val="Heading3"/>
        <w:keepNext/>
      </w:pPr>
      <w:r>
        <w:t xml:space="preserve">Track performance and retrain</w:t>
      </w:r>
    </w:p>
    <w:p>
      <w:r>
        <w:t xml:space="preserve">We compare forecasts with actuals, check each data load for gaps, retrain when patterns shift and agree changes with each model's owner.</w:t>
      </w:r>
    </w:p>
    <w:p>
      <w:pPr>
        <w:pStyle w:val="Marker"/>
        <w:keepNext/>
      </w:pPr>
      <w:r>
        <w:t xml:space="preserve">S10  ·  Engagement models (3 tabs; no featured card, no button)  ·  #packages</w:t>
      </w:r>
    </w:p>
    <w:p>
      <w:pPr>
        <w:pStyle w:val="Eyebrow"/>
        <w:keepNext/>
      </w:pPr>
      <w:r>
        <w:t xml:space="preserve">ENGAGEMENT MODELS</w:t>
      </w:r>
    </w:p>
    <w:p>
      <w:pPr>
        <w:pStyle w:val="Heading2"/>
        <w:keepNext/>
      </w:pPr>
      <w:bookmarkStart w:name="packages" w:id="7"/>
      <w:r>
        <w:t xml:space="preserve">Start Where Your Data Is, Then Scale</w:t>
      </w:r>
      <w:bookmarkEnd w:id="7"/>
    </w:p>
    <w:p>
      <w:pPr>
        <w:pStyle w:val="Lede"/>
        <w:keepNext/>
      </w:pPr>
      <w:r>
        <w:t xml:space="preserve">We package our advanced analytics services in three ways, matched to how ready your data is. You can take them in order or begin at whichever point fits your situation.</w:t>
      </w:r>
    </w:p>
    <w:p>
      <w:pPr>
        <w:pStyle w:val="Label"/>
        <w:keepNext/>
      </w:pPr>
      <w:r>
        <w:t xml:space="preserve">Tab 1: Assess</w:t>
      </w:r>
    </w:p>
    <w:p>
      <w:pPr>
        <w:keepNext/>
      </w:pPr>
      <w:r>
        <w:rPr>
          <w:i/>
          <w:iCs/>
          <w:color w:val="005A77"/>
        </w:rPr>
        <w:t xml:space="preserve">Know what your data can support before you commit budget.</w:t>
      </w:r>
    </w:p>
    <w:p>
      <w:pPr>
        <w:pStyle w:val="Heading3"/>
        <w:keepNext/>
      </w:pPr>
      <w:r>
        <w:t xml:space="preserve">Data readiness assessment</w:t>
      </w:r>
    </w:p>
    <w:p>
      <w:r>
        <w:t xml:space="preserve">A review of your sources, data quality, skills and goals, ending in a recommended starting point and roadmap.</w:t>
      </w:r>
    </w:p>
    <w:p>
      <w:pPr>
        <w:pStyle w:val="Heading3"/>
        <w:keepNext/>
      </w:pPr>
      <w:r>
        <w:t xml:space="preserve">Use-case prioritisation</w:t>
      </w:r>
    </w:p>
    <w:p>
      <w:r>
        <w:t xml:space="preserve">We weigh forecasts and segments by value and feasibility, so the first build is the one likeliest to pay back.</w:t>
      </w:r>
    </w:p>
    <w:p>
      <w:pPr>
        <w:pStyle w:val="Label"/>
        <w:keepNext/>
      </w:pPr>
      <w:r>
        <w:t xml:space="preserve">Tab 2: Build</w:t>
      </w:r>
    </w:p>
    <w:p>
      <w:pPr>
        <w:keepNext/>
      </w:pPr>
      <w:r>
        <w:rPr>
          <w:i/>
          <w:iCs/>
          <w:color w:val="005A77"/>
        </w:rPr>
        <w:t xml:space="preserve">One focused model first, or a full platform from the outset.</w:t>
      </w:r>
    </w:p>
    <w:p>
      <w:pPr>
        <w:pStyle w:val="Heading3"/>
        <w:keepNext/>
      </w:pPr>
      <w:r>
        <w:t xml:space="preserve">Proof of value</w:t>
      </w:r>
    </w:p>
    <w:p>
      <w:r>
        <w:t xml:space="preserve">One model on one business question, built on your existing sources to test the return before any wider investment.</w:t>
      </w:r>
    </w:p>
    <w:p>
      <w:pPr>
        <w:pStyle w:val="Heading3"/>
        <w:keepNext/>
      </w:pPr>
      <w:r>
        <w:t xml:space="preserve">Enterprise data platform</w:t>
      </w:r>
    </w:p>
    <w:p>
      <w:r>
        <w:t xml:space="preserve">Pipelines, a warehouse or lakehouse, governed data models and reporting, delivered in phases across departments.</w:t>
      </w:r>
    </w:p>
    <w:p>
      <w:pPr>
        <w:pStyle w:val="Label"/>
        <w:keepNext/>
      </w:pPr>
      <w:r>
        <w:t xml:space="preserve">Tab 3: Extend</w:t>
      </w:r>
    </w:p>
    <w:p>
      <w:pPr>
        <w:keepNext/>
      </w:pPr>
      <w:r>
        <w:rPr>
          <w:i/>
          <w:iCs/>
          <w:color w:val="005A77"/>
        </w:rPr>
        <w:t xml:space="preserve">Keep models accurate and your team self-sufficient after go-live.</w:t>
      </w:r>
    </w:p>
    <w:p>
      <w:pPr>
        <w:pStyle w:val="Heading3"/>
        <w:keepNext/>
      </w:pPr>
      <w:r>
        <w:t xml:space="preserve">Post-launch model care</w:t>
      </w:r>
    </w:p>
    <w:p>
      <w:r>
        <w:t xml:space="preserve">A named consultant watches pipelines, data quality and model drift, retrains as needed and runs periodic reviews with you.</w:t>
      </w:r>
    </w:p>
    <w:p>
      <w:pPr>
        <w:pStyle w:val="Heading3"/>
        <w:keepNext/>
      </w:pPr>
      <w:r>
        <w:t xml:space="preserve">Forecasts added to current reporting</w:t>
      </w:r>
    </w:p>
    <w:p>
      <w:r>
        <w:t xml:space="preserve">Model outputs placed in the dashboards and scorecards you already run, without rebuilding them.</w:t>
      </w:r>
    </w:p>
    <w:p>
      <w:pPr>
        <w:pStyle w:val="Heading3"/>
        <w:keepNext/>
      </w:pPr>
      <w:r>
        <w:t xml:space="preserve">Self-service enablement</w:t>
      </w:r>
    </w:p>
    <w:p>
      <w:r>
        <w:t xml:space="preserve">Hands-on training and self-service data preparation, so your analysts can build new views themselves.</w:t>
      </w:r>
    </w:p>
    <w:p>
      <w:pPr>
        <w:pStyle w:val="Marker"/>
        <w:keepNext/>
      </w:pPr>
      <w:r>
        <w:t xml:space="preserve">S11  ·  HLB HAMT advantage (6-tile credential grid)</w:t>
      </w:r>
    </w:p>
    <w:p>
      <w:pPr>
        <w:pStyle w:val="Eyebrow"/>
        <w:keepNext/>
      </w:pPr>
      <w:r>
        <w:t xml:space="preserve">HLB HAMT ADVANTAGE</w:t>
      </w:r>
    </w:p>
    <w:p>
      <w:pPr>
        <w:pStyle w:val="Heading2"/>
        <w:keepNext/>
      </w:pPr>
      <w:bookmarkStart w:name="advantage" w:id="8"/>
      <w:r>
        <w:t xml:space="preserve">Why UAE Businesses Choose HLB HAMT for Advanced Analytics Services</w:t>
      </w:r>
      <w:bookmarkEnd w:id="8"/>
    </w:p>
    <w:p>
      <w:pPr>
        <w:pStyle w:val="Lede"/>
        <w:keepNext/>
      </w:pPr>
      <w:r>
        <w:t xml:space="preserve">HLB HAMT pairs an audit firm's discipline with in-house engineering, and that pairing shows up in six ways.</w:t>
      </w:r>
    </w:p>
    <w:p>
      <w:pPr>
        <w:pStyle w:val="Heading3"/>
        <w:keepNext/>
      </w:pPr>
      <w:r>
        <w:t xml:space="preserve">Forecasts finance will sign off</w:t>
      </w:r>
    </w:p>
    <w:p>
      <w:r>
        <w:t xml:space="preserve">Models are shaped with our accountants, so forecasts reconcile to the ledger you close each month.</w:t>
      </w:r>
    </w:p>
    <w:p>
      <w:pPr>
        <w:pStyle w:val="Heading3"/>
        <w:keepNext/>
      </w:pPr>
      <w:r>
        <w:t xml:space="preserve">Data analytics and automation, one team</w:t>
      </w:r>
    </w:p>
    <w:p>
      <w:r>
        <w:t xml:space="preserve">The people who build your pipelines also build the models and the automated reports.</w:t>
      </w:r>
    </w:p>
    <w:p>
      <w:pPr>
        <w:pStyle w:val="Heading3"/>
        <w:keepNext/>
      </w:pPr>
      <w:r>
        <w:t xml:space="preserve">One firm for the follow-through</w:t>
      </w:r>
    </w:p>
    <w:p>
      <w:r>
        <w:t xml:space="preserve">When a model raises a tax, risk or process question, our own specialists pick it up.</w:t>
      </w:r>
    </w:p>
    <w:p>
      <w:pPr>
        <w:pStyle w:val="Heading3"/>
        <w:keepNext/>
      </w:pPr>
      <w:r>
        <w:t xml:space="preserve">Personal data handled with care</w:t>
      </w:r>
    </w:p>
    <w:p>
      <w:r>
        <w:t xml:space="preserve">Models that use customer data are designed with input from our data privacy specialists.</w:t>
      </w:r>
    </w:p>
    <w:p>
      <w:pPr>
        <w:pStyle w:val="Heading3"/>
        <w:keepNext/>
      </w:pPr>
      <w:r>
        <w:t xml:space="preserve">Analytics and Power BI from one partner</w:t>
      </w:r>
    </w:p>
    <w:p>
      <w:r>
        <w:t xml:space="preserve">Pair forecasting with our </w:t>
      </w:r>
      <w:r>
        <w:rPr>
          <w:color w:val="005A77"/>
          <w:u w:val="dotted" w:color="005A77"/>
        </w:rPr>
        <w:t xml:space="preserve">Power BI services</w:t>
      </w:r>
      <w:r>
        <w:t xml:space="preserve"> so predictions and reports share one model.</w:t>
      </w:r>
    </w:p>
    <w:p>
      <w:pPr>
        <w:pStyle w:val="Heading3"/>
        <w:keepNext/>
      </w:pPr>
      <w:r>
        <w:t xml:space="preserve">Built on your existing systems</w:t>
      </w:r>
    </w:p>
    <w:p>
      <w:r>
        <w:t xml:space="preserve">We work with the databases, ERPs, CRMs and files you already run, with no rip-and-replace.</w:t>
      </w:r>
    </w:p>
    <w:p>
      <w:pPr>
        <w:pStyle w:val="Marker"/>
        <w:keepNext/>
      </w:pPr>
      <w:r>
        <w:t xml:space="preserve">S12  ·  See it in action (static asset teaser; no button)</w:t>
      </w:r>
    </w:p>
    <w:p>
      <w:pPr>
        <w:pStyle w:val="Eyebrow"/>
        <w:keepNext/>
      </w:pPr>
      <w:r>
        <w:t xml:space="preserve">SEE IT IN ACTION</w:t>
      </w:r>
    </w:p>
    <w:p>
      <w:pPr>
        <w:pStyle w:val="Heading2"/>
        <w:keepNext/>
      </w:pPr>
      <w:bookmarkStart w:name="demo" w:id="9"/>
      <w:r>
        <w:t xml:space="preserve">What an HLB HAMT Forecast Looks Like</w:t>
      </w:r>
      <w:bookmarkEnd w:id="9"/>
    </w:p>
    <w:p>
      <w:r>
        <w:t xml:space="preserve">A forecast plotted against actuals, with drill-down into the drivers of each variance and the customer segment responsible. Illustrative view on sample data.</w:t>
      </w:r>
    </w:p>
    <w:p>
      <w:pPr>
        <w:pStyle w:val="Placeholder"/>
      </w:pPr>
      <w:r>
        <w:rPr>
          <w:b/>
          <w:bCs/>
        </w:rPr>
        <w:t xml:space="preserve">IMAGE PLACEHOLDER: </w:t>
      </w:r>
      <w:r>
        <w:t xml:space="preserve">Static forecast-dashboard screenshot or GIF to be supplied (brief Section 10, point 6). No button.</w:t>
      </w:r>
    </w:p>
    <w:p>
      <w:pPr>
        <w:pStyle w:val="Marker"/>
        <w:keepNext/>
      </w:pPr>
      <w:r>
        <w:t xml:space="preserve">S13  ·  Mid-page CTA B  ·  CTA 3</w:t>
      </w:r>
    </w:p>
    <w:p>
      <w:pPr>
        <w:pStyle w:val="Heading2"/>
        <w:keepNext/>
      </w:pPr>
      <w:r>
        <w:t xml:space="preserve">Plan Your First Forecast With Our Analytics Team</w:t>
      </w:r>
    </w:p>
    <w:p>
      <w:r>
        <w:t xml:space="preserve">In a free consultation, we agree the use case, the data sources and the right starting point with you.</w:t>
      </w:r>
    </w:p>
    <w:p>
      <w:pPr>
        <w:pStyle w:val="Button"/>
      </w:pPr>
      <w:r>
        <w:rPr>
          <w:b/>
          <w:bCs/>
        </w:rPr>
        <w:t xml:space="preserve">Button: </w:t>
      </w:r>
      <w:r>
        <w:t xml:space="preserve">Talk to our analytics team</w:t>
      </w:r>
      <w:r>
        <w:rPr>
          <w:color w:val="4B5563"/>
        </w:rPr>
        <w:t xml:space="preserve">  →  #contact</w:t>
      </w:r>
    </w:p>
    <w:p>
      <w:pPr>
        <w:pStyle w:val="Marker"/>
        <w:keepNext/>
      </w:pPr>
      <w:r>
        <w:t xml:space="preserve">S14  ·  FAQ (single accordion, first item open)  ·  #faq</w:t>
      </w:r>
    </w:p>
    <w:p>
      <w:pPr>
        <w:pStyle w:val="Eyebrow"/>
        <w:keepNext/>
      </w:pPr>
      <w:r>
        <w:t xml:space="preserve">COMMON QUESTIONS</w:t>
      </w:r>
    </w:p>
    <w:p>
      <w:pPr>
        <w:pStyle w:val="Heading2"/>
        <w:keepNext/>
      </w:pPr>
      <w:bookmarkStart w:name="faq" w:id="10"/>
      <w:r>
        <w:t xml:space="preserve">Common Questions About Advanced Analytics Services in UAE</w:t>
      </w:r>
      <w:bookmarkEnd w:id="10"/>
    </w:p>
    <w:p>
      <w:pPr>
        <w:pStyle w:val="Heading3"/>
        <w:keepNext/>
      </w:pPr>
      <w:r>
        <w:t xml:space="preserve">What is the difference between basic reporting and advanced analytics?</w:t>
      </w:r>
    </w:p>
    <w:p>
      <w:r>
        <w:t xml:space="preserve">A report describes the past: sales last quarter, stock on hand, staff costs. Advanced analytics uses statistical modelling, machine learning and predictive techniques to explain the cause behind a result, estimate the likely next outcome and suggest a response. HLB HAMT builds both on one data foundation, so explanation and forecast start from the same reconciled figures.</w:t>
      </w:r>
    </w:p>
    <w:p>
      <w:pPr>
        <w:pStyle w:val="Heading3"/>
        <w:keepNext/>
      </w:pPr>
      <w:r>
        <w:t xml:space="preserve">What is ETL, and why does our business need it?</w:t>
      </w:r>
    </w:p>
    <w:p>
      <w:r>
        <w:t xml:space="preserve">ETL stands for extract, transform, load: copy records out of systems such as your ERP, CRM, spreadsheets and APIs; fix formats, remove duplicates and apply business rules; then write the result into a warehouse or data lake. Without it, each department keeps its own version of the numbers. We turn those three steps into pipelines that start at set times, replacing manual file copying.</w:t>
      </w:r>
    </w:p>
    <w:p>
      <w:pPr>
        <w:pStyle w:val="Heading3"/>
        <w:keepNext/>
      </w:pPr>
      <w:r>
        <w:t xml:space="preserve">What is a star schema, and why does it matter for performance?</w:t>
      </w:r>
    </w:p>
    <w:p>
      <w:r>
        <w:t xml:space="preserve">A star schema puts a fact table of transactions or events at the centre and links it to dimension tables that describe them, such as customers, products and dates. Reporting tools read this shape more efficiently than one wide, flat table, so pages load faster and totals stay consistent. We design star schemas around your KPIs using dimensional modelling.</w:t>
      </w:r>
    </w:p>
    <w:p>
      <w:pPr>
        <w:pStyle w:val="Heading3"/>
        <w:keepNext/>
      </w:pPr>
      <w:r>
        <w:t xml:space="preserve">How does predictive analytics work in practice?</w:t>
      </w:r>
    </w:p>
    <w:p>
      <w:r>
        <w:t xml:space="preserve">A predictive model studies historical data to learn which patterns came before a given outcome, then scores new data to estimate how likely that outcome is now. We test every model against periods it has not seen before anyone relies on it, then place the predictions inside the reports your teams already open. The </w:t>
      </w:r>
      <w:hyperlink w:history="1" w:anchor="usecases">
        <w:r>
          <w:rPr>
            <w:rStyle w:val="Hyperlink"/>
          </w:rPr>
          <w:t xml:space="preserve">use cases above</w:t>
        </w:r>
      </w:hyperlink>
      <w:r>
        <w:t xml:space="preserve"> show typical applications.</w:t>
      </w:r>
    </w:p>
    <w:p>
      <w:pPr>
        <w:pStyle w:val="Heading3"/>
        <w:keepNext/>
      </w:pPr>
      <w:r>
        <w:t xml:space="preserve">Can you work with our existing data infrastructure?</w:t>
      </w:r>
    </w:p>
    <w:p>
      <w:r>
        <w:t xml:space="preserve">Yes. We connect to on-premises databases, ERP and accounting systems, CRMs, cloud data warehouses, REST APIs and flat files, and we build on what you have already paid for rather than asking you to replace it. Where a source is hard to reach, we agree a workable extract with your IT team before any build starts.</w:t>
      </w:r>
    </w:p>
    <w:p>
      <w:pPr>
        <w:pStyle w:val="Heading3"/>
        <w:keepNext/>
      </w:pPr>
      <w:r>
        <w:t xml:space="preserve">What is customer segmentation, and how does it drive revenue?</w:t>
      </w:r>
    </w:p>
    <w:p>
      <w:r>
        <w:t xml:space="preserve">Segmentation divides your customer base into groups that behave alike, whether by spending, product mix, channel or demographics. Each group can then get offers, service levels and sales attention that suit it, which supports retention and sharpens cross-selling. We run machine learning clustering across many customer attributes, then profile each cluster so your team knows who is in it and what it is worth.</w:t>
      </w:r>
    </w:p>
    <w:p>
      <w:pPr>
        <w:pStyle w:val="Heading3"/>
        <w:keepNext/>
      </w:pPr>
      <w:r>
        <w:t xml:space="preserve">Do we need a data warehouse or data lake to get started?</w:t>
      </w:r>
    </w:p>
    <w:p>
      <w:r>
        <w:t xml:space="preserve">Not always. A focused initiative can often read directly from the sources you already run, which keeps the first project light. Larger programmes that draw on many systems are better served by a data lakehouse, which blends a lake's flexibility with a warehouse's structure; we lay it out in the layers described above. A </w:t>
      </w:r>
      <w:hyperlink w:history="1" w:anchor="contact">
        <w:r>
          <w:rPr>
            <w:rStyle w:val="Hyperlink"/>
          </w:rPr>
          <w:t xml:space="preserve">readiness assessment</w:t>
        </w:r>
      </w:hyperlink>
      <w:r>
        <w:t xml:space="preserve"> tells you which route fits before you commit.</w:t>
      </w:r>
    </w:p>
    <w:p>
      <w:pPr>
        <w:pStyle w:val="Heading3"/>
        <w:keepNext/>
      </w:pPr>
      <w:r>
        <w:t xml:space="preserve">How do you protect personal data used in analytics models?</w:t>
      </w:r>
    </w:p>
    <w:p>
      <w:r>
        <w:t xml:space="preserve">We limit each model to the personal data it needs and have our </w:t>
      </w:r>
      <w:hyperlink w:history="1" r:id="rIddy3tdfhkzyvs96lfe8lot">
        <w:r>
          <w:rPr>
            <w:rStyle w:val="Hyperlink"/>
          </w:rPr>
          <w:t xml:space="preserve">data protection advisory</w:t>
        </w:r>
      </w:hyperlink>
      <w:r>
        <w:t xml:space="preserve"> team review the design. That matters because churn, segmentation and lead-scoring models often draw on personal data, and in the UAE its processing is governed by the Personal Data Protection Law, Federal Decree-Law No. 45 of 2021.</w:t>
      </w:r>
      <w:r>
        <w:rPr>
          <w:vertAlign w:val="superscript"/>
        </w:rPr>
        <w:t xml:space="preserve">4</w:t>
      </w:r>
      <w:r>
        <w:t xml:space="preserve"> We work in line with that law from the first design session.</w:t>
      </w:r>
    </w:p>
    <w:p>
      <w:pPr>
        <w:pStyle w:val="Heading3"/>
        <w:keepNext/>
      </w:pPr>
      <w:r>
        <w:t xml:space="preserve">How does advanced analytics relate to data visualisation and Power BI?</w:t>
      </w:r>
    </w:p>
    <w:p>
      <w:r>
        <w:t xml:space="preserve">They are three parts of one chain. Advanced analytics produces the forecasts, drivers and segments; data visualisation decides how people see them; Power BI reporting is where many teams use them day to day. HLB HAMT delivers all three, and many clients start with reporting and add prediction once their data foundation is in place.</w:t>
      </w:r>
    </w:p>
    <w:p>
      <w:pPr>
        <w:pStyle w:val="Label"/>
        <w:keepNext/>
      </w:pPr>
      <w:r>
        <w:t xml:space="preserve">Sources</w:t>
      </w:r>
    </w:p>
    <w:p>
      <w:pPr>
        <w:pStyle w:val="ListParagraph"/>
        <w:numPr>
          <w:ilvl w:val="0"/>
          <w:numId w:val="3"/>
        </w:numPr>
        <w:spacing w:after="40"/>
      </w:pPr>
      <w:hyperlink w:history="1" r:id="rIdanturj9gwudsq3z0cp6hl">
        <w:r>
          <w:rPr>
            <w:rStyle w:val="Hyperlink"/>
            <w:sz w:val="16"/>
            <w:szCs w:val="16"/>
          </w:rPr>
          <w:t xml:space="preserve">PwC, 29th Global CEO Survey: UAE findings (2026)</w:t>
        </w:r>
      </w:hyperlink>
      <w:r>
        <w:rPr>
          <w:sz w:val="16"/>
          <w:szCs w:val="16"/>
        </w:rPr>
        <w:t xml:space="preserve"> (corroborated by </w:t>
      </w:r>
      <w:hyperlink w:history="1" r:id="rIdlovy30mljwvhv59lthxqw">
        <w:r>
          <w:rPr>
            <w:rStyle w:val="Hyperlink"/>
            <w:sz w:val="16"/>
            <w:szCs w:val="16"/>
          </w:rPr>
          <w:t xml:space="preserve">Middle East AI News</w:t>
        </w:r>
      </w:hyperlink>
      <w:r>
        <w:rPr>
          <w:sz w:val="16"/>
          <w:szCs w:val="16"/>
        </w:rPr>
        <w:t xml:space="preserve">).</w:t>
      </w:r>
    </w:p>
    <w:p>
      <w:pPr>
        <w:pStyle w:val="ListParagraph"/>
        <w:numPr>
          <w:ilvl w:val="0"/>
          <w:numId w:val="3"/>
        </w:numPr>
        <w:spacing w:after="40"/>
      </w:pPr>
      <w:hyperlink w:history="1" r:id="rIdx_nqse_gpzjijqeofpx9k">
        <w:r>
          <w:rPr>
            <w:rStyle w:val="Hyperlink"/>
            <w:sz w:val="16"/>
            <w:szCs w:val="16"/>
          </w:rPr>
          <w:t xml:space="preserve">HLB, "HLB reports 12% global growth, reaching US$6.67 billion in FY2025"</w:t>
        </w:r>
      </w:hyperlink>
      <w:r>
        <w:rPr>
          <w:sz w:val="16"/>
          <w:szCs w:val="16"/>
        </w:rPr>
        <w:t xml:space="preserve"> (corroborated by </w:t>
      </w:r>
      <w:hyperlink w:history="1" r:id="rId3szn-dh8qcvy7sqsdz_oe">
        <w:r>
          <w:rPr>
            <w:rStyle w:val="Hyperlink"/>
            <w:sz w:val="16"/>
            <w:szCs w:val="16"/>
          </w:rPr>
          <w:t xml:space="preserve">Consultancy.com.au</w:t>
        </w:r>
      </w:hyperlink>
      <w:r>
        <w:rPr>
          <w:sz w:val="16"/>
          <w:szCs w:val="16"/>
        </w:rPr>
        <w:t xml:space="preserve">).</w:t>
      </w:r>
    </w:p>
    <w:p>
      <w:pPr>
        <w:pStyle w:val="ListParagraph"/>
        <w:numPr>
          <w:ilvl w:val="0"/>
          <w:numId w:val="3"/>
        </w:numPr>
        <w:spacing w:after="40"/>
      </w:pPr>
      <w:hyperlink w:history="1" r:id="rId5abvjsk2gyjnrmkmrwiyg">
        <w:r>
          <w:rPr>
            <w:rStyle w:val="Hyperlink"/>
            <w:sz w:val="16"/>
            <w:szCs w:val="16"/>
          </w:rPr>
          <w:t xml:space="preserve">PwC, 29th Global CEO Survey: Middle East findings (2026)</w:t>
        </w:r>
      </w:hyperlink>
      <w:r>
        <w:rPr>
          <w:sz w:val="16"/>
          <w:szCs w:val="16"/>
        </w:rPr>
        <w:t xml:space="preserve"> (corroborated by </w:t>
      </w:r>
      <w:hyperlink w:history="1" r:id="rIdx47abvoviqb5ecjjywxt-">
        <w:r>
          <w:rPr>
            <w:rStyle w:val="Hyperlink"/>
            <w:sz w:val="16"/>
            <w:szCs w:val="16"/>
          </w:rPr>
          <w:t xml:space="preserve">Middle East AI News</w:t>
        </w:r>
      </w:hyperlink>
      <w:r>
        <w:rPr>
          <w:sz w:val="16"/>
          <w:szCs w:val="16"/>
        </w:rPr>
        <w:t xml:space="preserve">, as above).</w:t>
      </w:r>
    </w:p>
    <w:p>
      <w:pPr>
        <w:pStyle w:val="ListParagraph"/>
        <w:numPr>
          <w:ilvl w:val="0"/>
          <w:numId w:val="3"/>
        </w:numPr>
        <w:spacing w:after="40"/>
      </w:pPr>
      <w:hyperlink w:history="1" r:id="rIdjbnekvcomibc_l_4axfwl">
        <w:r>
          <w:rPr>
            <w:rStyle w:val="Hyperlink"/>
            <w:sz w:val="16"/>
            <w:szCs w:val="16"/>
          </w:rPr>
          <w:t xml:space="preserve">UAE Government portal, "Data protection laws"</w:t>
        </w:r>
      </w:hyperlink>
      <w:r>
        <w:rPr>
          <w:sz w:val="16"/>
          <w:szCs w:val="16"/>
        </w:rPr>
        <w:t xml:space="preserve">.</w:t>
      </w:r>
    </w:p>
    <w:p>
      <w:pPr>
        <w:pStyle w:val="Marker"/>
        <w:keepNext/>
      </w:pPr>
      <w:r>
        <w:t xml:space="preserve">S15  ·  Final contact CTA and form  ·  CTA 4  ·  #contact</w:t>
      </w:r>
    </w:p>
    <w:p>
      <w:pPr>
        <w:pStyle w:val="Heading2"/>
        <w:keepNext/>
      </w:pPr>
      <w:bookmarkStart w:name="contact" w:id="11"/>
      <w:r>
        <w:t xml:space="preserve">Book Your Free Analytics Consultation</w:t>
      </w:r>
      <w:bookmarkEnd w:id="11"/>
    </w:p>
    <w:p>
      <w:r>
        <w:t xml:space="preserve">Tell us what you need to forecast. Our advanced analytics services in UAE start with a free consultation; we reply within one business day.</w:t>
      </w:r>
    </w:p>
    <w:p>
      <w:pPr>
        <w:pStyle w:val="Label"/>
        <w:keepNext/>
      </w:pPr>
      <w:r>
        <w:t xml:space="preserve">Form: site-standard "Let's Connect" component (field labels not counted)</w:t>
      </w:r>
    </w:p>
    <w:p>
      <w:pPr>
        <w:pStyle w:val="Note"/>
      </w:pPr>
      <w:r>
        <w:t xml:space="preserve">Fields: Your name  ·  Email address  ·  Phone number  ·  Location  ·  Select your Services  ·  Your message</w:t>
      </w:r>
    </w:p>
    <w:p>
      <w:pPr>
        <w:pStyle w:val="Note"/>
      </w:pPr>
      <w:r>
        <w:t xml:space="preserve">"Select your Services" default: Technology Consulting</w:t>
      </w:r>
    </w:p>
    <w:p>
      <w:pPr>
        <w:pStyle w:val="Button"/>
      </w:pPr>
      <w:r>
        <w:rPr>
          <w:b/>
          <w:bCs/>
        </w:rPr>
        <w:t xml:space="preserve">Button: </w:t>
      </w:r>
      <w:r>
        <w:t xml:space="preserve">Schedule a Consultation</w:t>
      </w:r>
      <w:r>
        <w:rPr>
          <w:color w:val="4B5563"/>
        </w:rPr>
        <w:t xml:space="preserve">  →  form submit</w:t>
      </w:r>
    </w:p>
    <w:p>
      <w:pPr>
        <w:pStyle w:val="Marker"/>
        <w:keepNext/>
      </w:pPr>
      <w:r>
        <w:t xml:space="preserve">S16  ·  Footer</w:t>
      </w:r>
    </w:p>
    <w:p>
      <w:pPr>
        <w:pStyle w:val="Note"/>
      </w:pPr>
      <w:r>
        <w:t xml:space="preserve">Global site footer. No new copy.</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t xml:space="preserve">Page </w:t>
    </w:r>
    <w:r>
      <w:rPr>
        <w:color w:val="4B5563"/>
        <w:sz w:val="16"/>
        <w:szCs w:val="16"/>
      </w:rPr>
      <w:fldChar w:fldCharType="begin"/>
      <w:instrText xml:space="preserve">PAGE</w:instrText>
      <w:fldChar w:fldCharType="separate"/>
      <w:fldChar w:fldCharType="end"/>
    </w:r>
    <w:r>
      <w:rPr>
        <w:color w:val="4B5563"/>
        <w:sz w:val="16"/>
        <w:szCs w:val="16"/>
      </w:rPr>
      <w:t xml:space="preserve"> of </w:t>
    </w:r>
    <w:r>
      <w:rPr>
        <w:color w:val="4B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HLB HAMT  |  Advanced Analytics Services homepage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360" w:hanging="360"/>
      </w:pPr>
      <w:rPr>
        <w:sz w:val="16"/>
        <w:szCs w:val="1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05A77"/>
      <w:sz w:val="40"/>
      <w:szCs w:val="40"/>
    </w:rPr>
  </w:style>
  <w:style w:type="paragraph" w:styleId="Subtitle">
    <w:name w:val="Subtitle"/>
    <w:basedOn w:val="Normal"/>
    <w:next w:val="Normal"/>
    <w:pPr>
      <w:spacing w:after="200"/>
    </w:pPr>
    <w:rPr>
      <w:rFonts w:ascii="Arial" w:cs="Arial" w:eastAsia="Arial" w:hAnsi="Arial"/>
      <w:color w:val="4B5563"/>
      <w:sz w:val="22"/>
      <w:szCs w:val="22"/>
    </w:rPr>
  </w:style>
  <w:style w:type="paragraph" w:styleId="Heading1">
    <w:name w:val="Heading 1"/>
    <w:basedOn w:val="Normal"/>
    <w:next w:val="Normal"/>
    <w:qFormat/>
    <w:pPr>
      <w:spacing w:after="160" w:before="120"/>
      <w:outlineLvl w:val="0"/>
    </w:pPr>
    <w:rPr>
      <w:rFonts w:ascii="Arial" w:cs="Arial" w:eastAsia="Arial" w:hAnsi="Arial"/>
      <w:b/>
      <w:bCs/>
      <w:color w:val="005A77"/>
      <w:sz w:val="40"/>
      <w:szCs w:val="40"/>
    </w:rPr>
  </w:style>
  <w:style w:type="paragraph" w:styleId="Heading2">
    <w:name w:val="Heading 2"/>
    <w:basedOn w:val="Normal"/>
    <w:next w:val="Normal"/>
    <w:qFormat/>
    <w:pPr>
      <w:spacing w:after="120" w:before="120"/>
      <w:outlineLvl w:val="1"/>
    </w:pPr>
    <w:rPr>
      <w:rFonts w:ascii="Arial" w:cs="Arial" w:eastAsia="Arial" w:hAnsi="Arial"/>
      <w:b/>
      <w:bCs/>
      <w:color w:val="005A77"/>
      <w:sz w:val="30"/>
      <w:szCs w:val="30"/>
    </w:rPr>
  </w:style>
  <w:style w:type="paragraph" w:styleId="Heading3">
    <w:name w:val="Heading 3"/>
    <w:basedOn w:val="Normal"/>
    <w:next w:val="Normal"/>
    <w:qFormat/>
    <w:pPr>
      <w:spacing w:after="60" w:before="160"/>
      <w:outlineLvl w:val="2"/>
    </w:pPr>
    <w:rPr>
      <w:rFonts w:ascii="Arial" w:cs="Arial" w:eastAsia="Arial" w:hAnsi="Arial"/>
      <w:b/>
      <w:bCs/>
      <w:color w:val="111827"/>
      <w:sz w:val="23"/>
      <w:szCs w:val="23"/>
    </w:rPr>
  </w:style>
  <w:style w:type="paragraph" w:styleId="Eyebrow">
    <w:name w:val="Eyebrow"/>
    <w:basedOn w:val="Normal"/>
    <w:pPr>
      <w:spacing w:after="40" w:before="80"/>
    </w:pPr>
    <w:rPr>
      <w:b/>
      <w:bCs/>
      <w:caps/>
      <w:color w:val="9A7200"/>
      <w:spacing w:val="20"/>
      <w:sz w:val="16"/>
      <w:szCs w:val="16"/>
    </w:rPr>
  </w:style>
  <w:style w:type="paragraph" w:styleId="Lede">
    <w:name w:val="Lede"/>
    <w:basedOn w:val="Normal"/>
    <w:pPr>
      <w:spacing w:after="160"/>
    </w:pPr>
    <w:rPr>
      <w:color w:val="1F2937"/>
      <w:sz w:val="22"/>
      <w:szCs w:val="22"/>
    </w:rPr>
  </w:style>
  <w:style w:type="paragraph" w:styleId="Label">
    <w:name w:val="Label"/>
    <w:basedOn w:val="Normal"/>
    <w:pPr>
      <w:spacing w:after="40" w:before="160"/>
    </w:pPr>
    <w:rPr>
      <w:b/>
      <w:bCs/>
      <w:caps/>
      <w:color w:val="4B5563"/>
      <w:spacing w:val="10"/>
      <w:sz w:val="16"/>
      <w:szCs w:val="16"/>
    </w:rPr>
  </w:style>
  <w:style w:type="paragraph" w:styleId="Number">
    <w:name w:val="Item Number"/>
    <w:basedOn w:val="Normal"/>
    <w:pPr>
      <w:spacing w:after="0" w:before="200"/>
    </w:pPr>
    <w:rPr>
      <w:b/>
      <w:bCs/>
      <w:color w:val="9A7200"/>
      <w:sz w:val="18"/>
      <w:szCs w:val="18"/>
    </w:rPr>
  </w:style>
  <w:style w:type="paragraph" w:styleId="SubBlock">
    <w:name w:val="Sub-block Line"/>
    <w:basedOn w:val="Normal"/>
    <w:pPr>
      <w:spacing w:after="60" w:before="240"/>
    </w:pPr>
    <w:rPr>
      <w:b/>
      <w:bCs/>
      <w:color w:val="005A77"/>
      <w:sz w:val="26"/>
      <w:szCs w:val="26"/>
    </w:rPr>
  </w:style>
  <w:style w:type="paragraph" w:styleId="Button">
    <w:name w:val="Button Note"/>
    <w:basedOn w:val="Normal"/>
    <w:pPr>
      <w:spacing w:after="140" w:before="40"/>
    </w:pPr>
    <w:rPr>
      <w:color w:val="005A77"/>
      <w:sz w:val="17"/>
      <w:szCs w:val="17"/>
    </w:rPr>
  </w:style>
  <w:style w:type="paragraph" w:styleId="Note">
    <w:name w:val="Production Note"/>
    <w:basedOn w:val="Normal"/>
    <w:rPr>
      <w:color w:val="4B5563"/>
      <w:sz w:val="18"/>
      <w:szCs w:val="18"/>
    </w:rPr>
  </w:style>
  <w:style w:type="paragraph" w:styleId="Small">
    <w:name w:val="Small Print"/>
    <w:basedOn w:val="Normal"/>
    <w:pPr>
      <w:spacing w:before="160"/>
    </w:pPr>
    <w:rPr>
      <w:color w:val="4B5563"/>
      <w:sz w:val="18"/>
      <w:szCs w:val="18"/>
    </w:rPr>
  </w:style>
  <w:style w:type="paragraph" w:styleId="Marker">
    <w:name w:val="Section Marker"/>
    <w:basedOn w:val="Normal"/>
    <w:pPr>
      <w:pBdr>
        <w:left w:val="single" w:color="005A77" w:sz="18" w:space="4"/>
      </w:pBdr>
      <w:shd w:fill="F3F4F6" w:color="auto" w:val="clear"/>
      <w:spacing w:after="120" w:before="360"/>
    </w:pPr>
    <w:rPr>
      <w:b/>
      <w:bCs/>
      <w:caps/>
      <w:color w:val="4B5563"/>
      <w:spacing w:val="10"/>
      <w:sz w:val="15"/>
      <w:szCs w:val="15"/>
    </w:rPr>
  </w:style>
  <w:style w:type="paragraph" w:styleId="Placeholder">
    <w:name w:val="Asset Placeholder"/>
    <w:basedOn w:val="Normal"/>
    <w:pPr>
      <w:pBdr>
        <w:top w:val="dashed" w:color="C89400" w:sz="6" w:space="6"/>
        <w:left w:val="dashed" w:color="C89400" w:sz="6" w:space="6"/>
        <w:bottom w:val="dashed" w:color="C89400" w:sz="6" w:space="6"/>
        <w:right w:val="dashed" w:color="C89400" w:sz="6" w:space="6"/>
      </w:pBdr>
      <w:shd w:fill="FFF7D6" w:color="auto" w:val="clear"/>
      <w:spacing w:after="160" w:before="120"/>
      <w:ind w:left="160" w:right="160"/>
    </w:pPr>
    <w:rPr>
      <w:color w:val="7C5E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l63k_1cgucpf3lqcjvpu" Type="http://schemas.openxmlformats.org/officeDocument/2006/relationships/hyperlink" Target="https://hlbhamt.com/services/digital-transformation-uae/" TargetMode="External"/><Relationship Id="rId-t_e4fprcl3xqtg4alyx4" Type="http://schemas.openxmlformats.org/officeDocument/2006/relationships/hyperlink" Target="https://hlbhamt.com/services/data-privacy-and-security-uae/" TargetMode="External"/><Relationship Id="rIdqtuwlh7u8z4uexeuhr7ap" Type="http://schemas.openxmlformats.org/officeDocument/2006/relationships/hyperlink" Target="https://hlbhamt.com/sugarai-crm-2/" TargetMode="External"/><Relationship Id="rIduyjoxksonkc9fghcwvru_" Type="http://schemas.openxmlformats.org/officeDocument/2006/relationships/hyperlink" Target="https://hlbhamt.com/" TargetMode="External"/><Relationship Id="rIdyzea8ifrzuhztcvbo9j1t" Type="http://schemas.openxmlformats.org/officeDocument/2006/relationships/hyperlink" Target="https://hlbhamt.com/services/technology-consulting-services-dubai-uae/" TargetMode="External"/><Relationship Id="rIdvgtnjjpr0urfs6cj2hibm" Type="http://schemas.openxmlformats.org/officeDocument/2006/relationships/hyperlink" Target="https://hlbhamt.com/services/digital-transformation-uae/" TargetMode="External"/><Relationship Id="rIdftxh1r_kmxqrp2msjngax" Type="http://schemas.openxmlformats.org/officeDocument/2006/relationships/hyperlink" Target="https://www.hlb.global/press-room/hlb-reports-12-global-growth-reaching-us6-67-billion-in-fy2025/" TargetMode="External"/><Relationship Id="rIdbu4em_vsnb82qutovzi5h" Type="http://schemas.openxmlformats.org/officeDocument/2006/relationships/hyperlink" Target="https://hlbhamt.com/services/digital-transformation-uae/" TargetMode="External"/><Relationship Id="rIdsdf0s5-_lzmsfrm47qgii" Type="http://schemas.openxmlformats.org/officeDocument/2006/relationships/hyperlink" Target="https://hlbhamt.com/sugarai-crm-2/" TargetMode="External"/><Relationship Id="rIddy3tdfhkzyvs96lfe8lot" Type="http://schemas.openxmlformats.org/officeDocument/2006/relationships/hyperlink" Target="https://hlbhamt.com/services/data-privacy-and-security-uae/" TargetMode="External"/><Relationship Id="rIdanturj9gwudsq3z0cp6hl" Type="http://schemas.openxmlformats.org/officeDocument/2006/relationships/hyperlink" Target="https://www.pwc.com/m1/en/ceo-survey/29th-ceo-survey-middle-east-findings-2026/29th-ceo-survey-uae-findings-2026.html" TargetMode="External"/><Relationship Id="rIdlovy30mljwvhv59lthxqw" Type="http://schemas.openxmlformats.org/officeDocument/2006/relationships/hyperlink" Target="https://www.middleeastainews.com/p/middle-east-ceos-lead-globally-in" TargetMode="External"/><Relationship Id="rIdx_nqse_gpzjijqeofpx9k" Type="http://schemas.openxmlformats.org/officeDocument/2006/relationships/hyperlink" Target="https://www.hlb.global/press-room/hlb-reports-12-global-growth-reaching-us6-67-billion-in-fy2025/" TargetMode="External"/><Relationship Id="rId3szn-dh8qcvy7sqsdz_oe" Type="http://schemas.openxmlformats.org/officeDocument/2006/relationships/hyperlink" Target="https://www.consultancy.com.au/news/12048/hlb-joins-the-6-billion-global-revenue-club-in-return-to-double-digit-growth" TargetMode="External"/><Relationship Id="rId5abvjsk2gyjnrmkmrwiyg" Type="http://schemas.openxmlformats.org/officeDocument/2006/relationships/hyperlink" Target="https://www.pwc.com/m1/en/ceo-survey/29th-ceo-survey-middle-east-findings-2026.html" TargetMode="External"/><Relationship Id="rIdx47abvoviqb5ecjjywxt-" Type="http://schemas.openxmlformats.org/officeDocument/2006/relationships/hyperlink" Target="https://www.middleeastainews.com/p/middle-east-ceos-lead-globally-in" TargetMode="External"/><Relationship Id="rIdjbnekvcomibc_l_4axfwl" Type="http://schemas.openxmlformats.org/officeDocument/2006/relationships/hyperlink" Target="https://u.ae/en/about-the-uae/digital-uae/data/data-protection-laws"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Analytics Services in UAE &amp; GCC | HLB HAMT</dc:title>
  <dc:creator>HLB HAMT</dc:creator>
  <dc:description>Advanced analytics services in UAE from HLB HAMT: data pipelines, predictive models, forecasting, segmentation and automated reporting built on your data.</dc:description>
  <cp:lastModifiedBy>Un-named</cp:lastModifiedBy>
  <cp:revision>1</cp:revision>
  <dcterms:created xsi:type="dcterms:W3CDTF">2026-09-29T15:41:06.888Z</dcterms:created>
  <dcterms:modified xsi:type="dcterms:W3CDTF">2026-09-29T15:41:06.899Z</dcterms:modified>
</cp:coreProperties>
</file>

<file path=docProps/custom.xml><?xml version="1.0" encoding="utf-8"?>
<Properties xmlns="http://schemas.openxmlformats.org/officeDocument/2006/custom-properties" xmlns:vt="http://schemas.openxmlformats.org/officeDocument/2006/docPropsVTypes"/>
</file>