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048ED" w14:textId="77777777" w:rsidR="00613D32" w:rsidRDefault="00000000">
      <w:pPr>
        <w:pBdr>
          <w:bottom w:val="single" w:sz="12" w:space="0" w:color="B8761C"/>
        </w:pBdr>
        <w:spacing w:before="320" w:after="80"/>
        <w:jc w:val="both"/>
      </w:pPr>
      <w:proofErr w:type="spellStart"/>
      <w:r>
        <w:rPr>
          <w:b/>
          <w:bCs/>
          <w:color w:val="10538F"/>
          <w:sz w:val="40"/>
          <w:szCs w:val="40"/>
        </w:rPr>
        <w:t>SugarAI</w:t>
      </w:r>
      <w:proofErr w:type="spellEnd"/>
      <w:r>
        <w:rPr>
          <w:b/>
          <w:bCs/>
          <w:color w:val="10538F"/>
          <w:sz w:val="40"/>
          <w:szCs w:val="40"/>
        </w:rPr>
        <w:t xml:space="preserve"> CRM - Insurance Sub-page</w:t>
      </w:r>
    </w:p>
    <w:p w14:paraId="666A87BC" w14:textId="77777777" w:rsidR="00613D32" w:rsidRDefault="00000000">
      <w:pPr>
        <w:pBdr>
          <w:bottom w:val="single" w:sz="12" w:space="0" w:color="B8761C"/>
        </w:pBdr>
        <w:spacing w:before="320" w:after="80"/>
        <w:jc w:val="both"/>
      </w:pPr>
      <w:r>
        <w:rPr>
          <w:b/>
          <w:bCs/>
          <w:color w:val="10538F"/>
          <w:sz w:val="30"/>
          <w:szCs w:val="30"/>
        </w:rPr>
        <w:t>Page metadata &amp; SEO</w:t>
      </w:r>
    </w:p>
    <w:tbl>
      <w:tblPr>
        <w:tblStyle w:val="a"/>
        <w:tblW w:w="978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5"/>
        <w:gridCol w:w="7305"/>
      </w:tblGrid>
      <w:tr w:rsidR="00613D32" w14:paraId="414DDA96" w14:textId="77777777">
        <w:tc>
          <w:tcPr>
            <w:tcW w:w="2475" w:type="dxa"/>
            <w:shd w:val="clear" w:color="auto" w:fill="10538F"/>
          </w:tcPr>
          <w:p w14:paraId="1FE62DC3" w14:textId="77777777" w:rsidR="00613D32" w:rsidRDefault="00000000">
            <w:pPr>
              <w:jc w:val="both"/>
            </w:pPr>
            <w:r>
              <w:rPr>
                <w:b/>
                <w:bCs/>
                <w:color w:val="FFFFFF"/>
                <w:sz w:val="18"/>
                <w:szCs w:val="18"/>
              </w:rPr>
              <w:t>Element</w:t>
            </w:r>
          </w:p>
        </w:tc>
        <w:tc>
          <w:tcPr>
            <w:tcW w:w="7305" w:type="dxa"/>
            <w:shd w:val="clear" w:color="auto" w:fill="10538F"/>
          </w:tcPr>
          <w:p w14:paraId="5C764BFC" w14:textId="77777777" w:rsidR="00613D32" w:rsidRDefault="00000000">
            <w:pPr>
              <w:jc w:val="both"/>
            </w:pPr>
            <w:r>
              <w:rPr>
                <w:b/>
                <w:bCs/>
                <w:color w:val="FFFFFF"/>
                <w:sz w:val="18"/>
                <w:szCs w:val="18"/>
              </w:rPr>
              <w:t>Content</w:t>
            </w:r>
          </w:p>
        </w:tc>
      </w:tr>
      <w:tr w:rsidR="00613D32" w14:paraId="6B515CAA" w14:textId="77777777">
        <w:tc>
          <w:tcPr>
            <w:tcW w:w="2475" w:type="dxa"/>
          </w:tcPr>
          <w:p w14:paraId="62C796BD" w14:textId="77777777" w:rsidR="00613D32" w:rsidRDefault="00000000">
            <w:pPr>
              <w:jc w:val="both"/>
            </w:pPr>
            <w:r>
              <w:rPr>
                <w:sz w:val="18"/>
                <w:szCs w:val="18"/>
              </w:rPr>
              <w:t>Page title</w:t>
            </w:r>
          </w:p>
        </w:tc>
        <w:tc>
          <w:tcPr>
            <w:tcW w:w="7305" w:type="dxa"/>
          </w:tcPr>
          <w:p w14:paraId="1DEEC03B" w14:textId="77777777" w:rsidR="00613D32" w:rsidRDefault="00000000">
            <w:pPr>
              <w:jc w:val="both"/>
            </w:pPr>
            <w:proofErr w:type="spellStart"/>
            <w:r>
              <w:rPr>
                <w:sz w:val="18"/>
                <w:szCs w:val="18"/>
              </w:rPr>
              <w:t>SugarAI</w:t>
            </w:r>
            <w:proofErr w:type="spellEnd"/>
            <w:r>
              <w:rPr>
                <w:sz w:val="18"/>
                <w:szCs w:val="18"/>
              </w:rPr>
              <w:t xml:space="preserve"> CRM for Insurance in the UAE and GCC | HLB HAMT</w:t>
            </w:r>
          </w:p>
        </w:tc>
      </w:tr>
      <w:tr w:rsidR="00613D32" w14:paraId="28FDDA14" w14:textId="77777777">
        <w:tc>
          <w:tcPr>
            <w:tcW w:w="2475" w:type="dxa"/>
          </w:tcPr>
          <w:p w14:paraId="2B5CDFAB" w14:textId="77777777" w:rsidR="00613D32" w:rsidRDefault="00000000">
            <w:pPr>
              <w:jc w:val="both"/>
            </w:pPr>
            <w:r>
              <w:rPr>
                <w:sz w:val="18"/>
                <w:szCs w:val="18"/>
              </w:rPr>
              <w:t>Meta description</w:t>
            </w:r>
          </w:p>
        </w:tc>
        <w:tc>
          <w:tcPr>
            <w:tcW w:w="7305" w:type="dxa"/>
          </w:tcPr>
          <w:p w14:paraId="24FD6AFB" w14:textId="77777777" w:rsidR="00613D32" w:rsidRDefault="00000000">
            <w:pPr>
              <w:jc w:val="both"/>
            </w:pPr>
            <w:proofErr w:type="spellStart"/>
            <w:r>
              <w:rPr>
                <w:sz w:val="18"/>
                <w:szCs w:val="18"/>
              </w:rPr>
              <w:t>SugarAI</w:t>
            </w:r>
            <w:proofErr w:type="spellEnd"/>
            <w:r>
              <w:rPr>
                <w:sz w:val="18"/>
                <w:szCs w:val="18"/>
              </w:rPr>
              <w:t xml:space="preserve"> CRM for insurers, brokers and agencies in the UAE and GCC. Connect quotation, underwriting, policy administration and claims on one customer record. Broker portals, policy admin integration, compliance tracking and claims management. Implemented by HLB HAMT, cloud or on-premise.</w:t>
            </w:r>
          </w:p>
        </w:tc>
      </w:tr>
      <w:tr w:rsidR="00613D32" w14:paraId="438464FA" w14:textId="77777777">
        <w:tc>
          <w:tcPr>
            <w:tcW w:w="2475" w:type="dxa"/>
          </w:tcPr>
          <w:p w14:paraId="2DA40244" w14:textId="77777777" w:rsidR="00613D32" w:rsidRDefault="00000000">
            <w:pPr>
              <w:jc w:val="both"/>
            </w:pPr>
            <w:r>
              <w:rPr>
                <w:sz w:val="18"/>
                <w:szCs w:val="18"/>
              </w:rPr>
              <w:t>Primary keywords</w:t>
            </w:r>
          </w:p>
        </w:tc>
        <w:tc>
          <w:tcPr>
            <w:tcW w:w="7305" w:type="dxa"/>
          </w:tcPr>
          <w:p w14:paraId="07F7ABBF" w14:textId="77777777" w:rsidR="00613D32" w:rsidRDefault="00000000">
            <w:pPr>
              <w:jc w:val="both"/>
            </w:pPr>
            <w:proofErr w:type="spellStart"/>
            <w:r>
              <w:rPr>
                <w:sz w:val="18"/>
                <w:szCs w:val="18"/>
              </w:rPr>
              <w:t>SugarAI</w:t>
            </w:r>
            <w:proofErr w:type="spellEnd"/>
            <w:r>
              <w:rPr>
                <w:sz w:val="18"/>
                <w:szCs w:val="18"/>
              </w:rPr>
              <w:t xml:space="preserve"> for Insurance Industry</w:t>
            </w:r>
          </w:p>
        </w:tc>
      </w:tr>
      <w:tr w:rsidR="00613D32" w14:paraId="1E993A0B" w14:textId="77777777">
        <w:tc>
          <w:tcPr>
            <w:tcW w:w="2475" w:type="dxa"/>
          </w:tcPr>
          <w:p w14:paraId="49229333" w14:textId="77777777" w:rsidR="00613D32" w:rsidRDefault="00000000">
            <w:pPr>
              <w:jc w:val="both"/>
            </w:pPr>
            <w:r>
              <w:rPr>
                <w:sz w:val="18"/>
                <w:szCs w:val="18"/>
              </w:rPr>
              <w:t>Secondary keywords</w:t>
            </w:r>
          </w:p>
        </w:tc>
        <w:tc>
          <w:tcPr>
            <w:tcW w:w="7305" w:type="dxa"/>
          </w:tcPr>
          <w:p w14:paraId="4E75F733" w14:textId="77777777" w:rsidR="00613D32" w:rsidRDefault="00000000">
            <w:pPr>
              <w:jc w:val="both"/>
            </w:pPr>
            <w:proofErr w:type="spellStart"/>
            <w:r>
              <w:rPr>
                <w:sz w:val="18"/>
                <w:szCs w:val="18"/>
              </w:rPr>
              <w:t>crm</w:t>
            </w:r>
            <w:proofErr w:type="spellEnd"/>
            <w:r>
              <w:rPr>
                <w:sz w:val="18"/>
                <w:szCs w:val="18"/>
              </w:rPr>
              <w:t xml:space="preserve"> software for insurance, </w:t>
            </w:r>
            <w:proofErr w:type="spellStart"/>
            <w:r>
              <w:rPr>
                <w:sz w:val="18"/>
                <w:szCs w:val="18"/>
              </w:rPr>
              <w:t>crm</w:t>
            </w:r>
            <w:proofErr w:type="spellEnd"/>
            <w:r>
              <w:rPr>
                <w:sz w:val="18"/>
                <w:szCs w:val="18"/>
              </w:rPr>
              <w:t xml:space="preserve"> for insurance agents, insurance </w:t>
            </w:r>
            <w:proofErr w:type="spellStart"/>
            <w:r>
              <w:rPr>
                <w:sz w:val="18"/>
                <w:szCs w:val="18"/>
              </w:rPr>
              <w:t>crm</w:t>
            </w:r>
            <w:proofErr w:type="spellEnd"/>
            <w:r>
              <w:rPr>
                <w:sz w:val="18"/>
                <w:szCs w:val="18"/>
              </w:rPr>
              <w:t xml:space="preserve"> software</w:t>
            </w:r>
          </w:p>
        </w:tc>
      </w:tr>
    </w:tbl>
    <w:p w14:paraId="27EE4894" w14:textId="77777777" w:rsidR="00613D32" w:rsidRDefault="00613D32">
      <w:pPr>
        <w:spacing w:after="80"/>
        <w:jc w:val="both"/>
      </w:pPr>
    </w:p>
    <w:p w14:paraId="7B6326E9" w14:textId="77777777" w:rsidR="00613D32" w:rsidRDefault="00000000">
      <w:pPr>
        <w:pBdr>
          <w:bottom w:val="single" w:sz="12" w:space="0" w:color="B8761C"/>
        </w:pBdr>
        <w:spacing w:before="320" w:after="80"/>
        <w:jc w:val="both"/>
      </w:pPr>
      <w:r>
        <w:rPr>
          <w:b/>
          <w:bCs/>
          <w:color w:val="10538F"/>
          <w:sz w:val="30"/>
          <w:szCs w:val="30"/>
        </w:rPr>
        <w:t>1. Hero</w:t>
      </w:r>
    </w:p>
    <w:p w14:paraId="25D8ADFC" w14:textId="77777777" w:rsidR="00613D32" w:rsidRDefault="00000000">
      <w:pPr>
        <w:spacing w:after="0"/>
        <w:ind w:left="360" w:hanging="360"/>
        <w:jc w:val="both"/>
      </w:pPr>
      <w:r>
        <w:t xml:space="preserve">●  </w:t>
      </w:r>
      <w:r>
        <w:rPr>
          <w:b/>
          <w:bCs/>
        </w:rPr>
        <w:t xml:space="preserve">Eyebrow: </w:t>
      </w:r>
      <w:r>
        <w:t>Industries · Insurance</w:t>
      </w:r>
    </w:p>
    <w:p w14:paraId="04976169" w14:textId="77777777" w:rsidR="00613D32" w:rsidRDefault="00000000">
      <w:pPr>
        <w:spacing w:after="0"/>
        <w:ind w:left="360" w:hanging="360"/>
        <w:jc w:val="both"/>
      </w:pPr>
      <w:r>
        <w:t xml:space="preserve">●  </w:t>
      </w:r>
      <w:r>
        <w:rPr>
          <w:b/>
          <w:bCs/>
        </w:rPr>
        <w:t xml:space="preserve">H1: </w:t>
      </w:r>
      <w:proofErr w:type="spellStart"/>
      <w:r>
        <w:t>SugarAI</w:t>
      </w:r>
      <w:proofErr w:type="spellEnd"/>
      <w:r>
        <w:t xml:space="preserve"> CRM for Insurance</w:t>
      </w:r>
    </w:p>
    <w:p w14:paraId="3E80A9D9" w14:textId="77777777" w:rsidR="00613D32" w:rsidRDefault="00000000">
      <w:pPr>
        <w:spacing w:after="0"/>
        <w:ind w:left="360" w:hanging="360"/>
        <w:jc w:val="both"/>
      </w:pPr>
      <w:r>
        <w:t xml:space="preserve">●  </w:t>
      </w:r>
      <w:r>
        <w:rPr>
          <w:b/>
          <w:bCs/>
        </w:rPr>
        <w:t xml:space="preserve">Intro paragraph: </w:t>
      </w:r>
      <w:proofErr w:type="spellStart"/>
      <w:r>
        <w:t>SugarAI</w:t>
      </w:r>
      <w:proofErr w:type="spellEnd"/>
      <w:r>
        <w:t xml:space="preserve"> for Insurance Industry brings quotation, underwriting, policy servicing and claims onto one customer record, so quotes go out faster and every policyholder conversation carries full history. HLB HAMT implements </w:t>
      </w:r>
      <w:proofErr w:type="spellStart"/>
      <w:r>
        <w:t>SugarAI</w:t>
      </w:r>
      <w:proofErr w:type="spellEnd"/>
      <w:r>
        <w:t xml:space="preserve"> for insurers, brokers and agencies across the UAE and GCC, cloud or on-premise.</w:t>
      </w:r>
    </w:p>
    <w:p w14:paraId="6900C637" w14:textId="77777777" w:rsidR="00613D32" w:rsidRDefault="00000000">
      <w:pPr>
        <w:spacing w:after="0"/>
        <w:ind w:left="360" w:hanging="360"/>
        <w:jc w:val="both"/>
      </w:pPr>
      <w:r>
        <w:t xml:space="preserve">●  </w:t>
      </w:r>
      <w:r>
        <w:rPr>
          <w:b/>
          <w:bCs/>
        </w:rPr>
        <w:t xml:space="preserve">Buttons: </w:t>
      </w:r>
      <w:r>
        <w:t>Request a demo (primary) · Talk to our insurance team (secondary)</w:t>
      </w:r>
    </w:p>
    <w:p w14:paraId="5DC12AC2" w14:textId="77777777" w:rsidR="00613D32" w:rsidRDefault="00000000">
      <w:pPr>
        <w:spacing w:before="180" w:after="80"/>
        <w:jc w:val="both"/>
      </w:pPr>
      <w:r>
        <w:rPr>
          <w:b/>
          <w:bCs/>
          <w:color w:val="000000"/>
          <w:sz w:val="24"/>
          <w:szCs w:val="24"/>
        </w:rPr>
        <w:t>Hero side panel</w:t>
      </w:r>
    </w:p>
    <w:p w14:paraId="56923B34" w14:textId="77777777" w:rsidR="00613D32" w:rsidRDefault="00000000">
      <w:pPr>
        <w:spacing w:after="0"/>
        <w:ind w:left="360" w:hanging="360"/>
        <w:jc w:val="both"/>
      </w:pPr>
      <w:r>
        <w:t xml:space="preserve">●  </w:t>
      </w:r>
      <w:r>
        <w:rPr>
          <w:b/>
          <w:bCs/>
        </w:rPr>
        <w:t xml:space="preserve">Heading: </w:t>
      </w:r>
      <w:r>
        <w:t>Built for how insurers and brokers sell here</w:t>
      </w:r>
    </w:p>
    <w:p w14:paraId="42F614DB" w14:textId="77777777" w:rsidR="00613D32" w:rsidRDefault="00000000">
      <w:pPr>
        <w:spacing w:after="0"/>
        <w:ind w:left="360" w:hanging="360"/>
        <w:jc w:val="both"/>
      </w:pPr>
      <w:r>
        <w:t xml:space="preserve">●  </w:t>
      </w:r>
      <w:r>
        <w:rPr>
          <w:b/>
          <w:bCs/>
        </w:rPr>
        <w:t xml:space="preserve">Sub-line: </w:t>
      </w:r>
      <w:r>
        <w:t>Configured for multi-line policies, broker networks and renewal-driven revenue across the UAE and GCC.</w:t>
      </w:r>
    </w:p>
    <w:tbl>
      <w:tblPr>
        <w:tblStyle w:val="a0"/>
        <w:tblW w:w="978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0"/>
        <w:gridCol w:w="6630"/>
      </w:tblGrid>
      <w:tr w:rsidR="00613D32" w14:paraId="1CFF694C" w14:textId="77777777">
        <w:tc>
          <w:tcPr>
            <w:tcW w:w="3150" w:type="dxa"/>
            <w:shd w:val="clear" w:color="auto" w:fill="10538F"/>
          </w:tcPr>
          <w:p w14:paraId="758ADCAA" w14:textId="77777777" w:rsidR="00613D32" w:rsidRDefault="00000000">
            <w:pPr>
              <w:jc w:val="both"/>
            </w:pPr>
            <w:r>
              <w:rPr>
                <w:b/>
                <w:bCs/>
                <w:color w:val="FFFFFF"/>
                <w:sz w:val="18"/>
                <w:szCs w:val="18"/>
              </w:rPr>
              <w:t>Item</w:t>
            </w:r>
          </w:p>
        </w:tc>
        <w:tc>
          <w:tcPr>
            <w:tcW w:w="6630" w:type="dxa"/>
            <w:shd w:val="clear" w:color="auto" w:fill="10538F"/>
          </w:tcPr>
          <w:p w14:paraId="6B404E0E" w14:textId="77777777" w:rsidR="00613D32" w:rsidRDefault="00000000">
            <w:pPr>
              <w:jc w:val="both"/>
            </w:pPr>
            <w:r>
              <w:rPr>
                <w:b/>
                <w:bCs/>
                <w:color w:val="FFFFFF"/>
                <w:sz w:val="18"/>
                <w:szCs w:val="18"/>
              </w:rPr>
              <w:t>Copy</w:t>
            </w:r>
          </w:p>
        </w:tc>
      </w:tr>
      <w:tr w:rsidR="00613D32" w14:paraId="0E8791B8" w14:textId="77777777">
        <w:tc>
          <w:tcPr>
            <w:tcW w:w="3150" w:type="dxa"/>
          </w:tcPr>
          <w:p w14:paraId="0D7745FB" w14:textId="77777777" w:rsidR="00613D32" w:rsidRDefault="00000000">
            <w:pPr>
              <w:jc w:val="both"/>
            </w:pPr>
            <w:r>
              <w:rPr>
                <w:sz w:val="18"/>
                <w:szCs w:val="18"/>
              </w:rPr>
              <w:t>One record across policy and claim</w:t>
            </w:r>
          </w:p>
        </w:tc>
        <w:tc>
          <w:tcPr>
            <w:tcW w:w="6630" w:type="dxa"/>
          </w:tcPr>
          <w:p w14:paraId="33C45898" w14:textId="77777777" w:rsidR="00613D32" w:rsidRDefault="00000000">
            <w:pPr>
              <w:jc w:val="both"/>
            </w:pPr>
            <w:r>
              <w:rPr>
                <w:sz w:val="18"/>
                <w:szCs w:val="18"/>
              </w:rPr>
              <w:t>Every quote, policy, claim and renewal tied to one customer record instead of scattered across email or spreadsheets.</w:t>
            </w:r>
          </w:p>
        </w:tc>
      </w:tr>
      <w:tr w:rsidR="00613D32" w14:paraId="268D3D07" w14:textId="77777777">
        <w:tc>
          <w:tcPr>
            <w:tcW w:w="3150" w:type="dxa"/>
          </w:tcPr>
          <w:p w14:paraId="01EDF2CD" w14:textId="77777777" w:rsidR="00613D32" w:rsidRDefault="00000000">
            <w:pPr>
              <w:jc w:val="both"/>
            </w:pPr>
            <w:r>
              <w:rPr>
                <w:sz w:val="18"/>
                <w:szCs w:val="18"/>
              </w:rPr>
              <w:t>Brokers, agents and direct</w:t>
            </w:r>
          </w:p>
        </w:tc>
        <w:tc>
          <w:tcPr>
            <w:tcW w:w="6630" w:type="dxa"/>
          </w:tcPr>
          <w:p w14:paraId="2088435E" w14:textId="77777777" w:rsidR="00613D32" w:rsidRDefault="00000000">
            <w:pPr>
              <w:jc w:val="both"/>
            </w:pPr>
            <w:r>
              <w:rPr>
                <w:sz w:val="18"/>
                <w:szCs w:val="18"/>
              </w:rPr>
              <w:t>Broker and agency pipelines managed alongside direct and bancassurance channels, without losing sight of the policyholder.</w:t>
            </w:r>
          </w:p>
        </w:tc>
      </w:tr>
      <w:tr w:rsidR="00613D32" w14:paraId="5CB79801" w14:textId="77777777">
        <w:tc>
          <w:tcPr>
            <w:tcW w:w="3150" w:type="dxa"/>
          </w:tcPr>
          <w:p w14:paraId="136AF1CA" w14:textId="77777777" w:rsidR="00613D32" w:rsidRDefault="00000000">
            <w:pPr>
              <w:jc w:val="both"/>
            </w:pPr>
            <w:r>
              <w:rPr>
                <w:sz w:val="18"/>
                <w:szCs w:val="18"/>
              </w:rPr>
              <w:t>Renewals that don't slip</w:t>
            </w:r>
          </w:p>
        </w:tc>
        <w:tc>
          <w:tcPr>
            <w:tcW w:w="6630" w:type="dxa"/>
          </w:tcPr>
          <w:p w14:paraId="08CA875C" w14:textId="77777777" w:rsidR="00613D32" w:rsidRDefault="00000000">
            <w:pPr>
              <w:jc w:val="both"/>
            </w:pPr>
            <w:r>
              <w:rPr>
                <w:sz w:val="18"/>
                <w:szCs w:val="18"/>
              </w:rPr>
              <w:t>Renewal dates and cross-sell opportunities tracked against the policy, not a renewal officer's memory.</w:t>
            </w:r>
          </w:p>
        </w:tc>
      </w:tr>
    </w:tbl>
    <w:p w14:paraId="0A4F586D" w14:textId="77777777" w:rsidR="00613D32" w:rsidRDefault="00613D32">
      <w:pPr>
        <w:spacing w:after="80"/>
        <w:jc w:val="both"/>
      </w:pPr>
    </w:p>
    <w:p w14:paraId="20FFFCF4" w14:textId="77777777" w:rsidR="00613D32" w:rsidRDefault="00000000">
      <w:pPr>
        <w:pBdr>
          <w:bottom w:val="single" w:sz="12" w:space="0" w:color="B8761C"/>
        </w:pBdr>
        <w:spacing w:before="320" w:after="80"/>
        <w:jc w:val="both"/>
      </w:pPr>
      <w:r>
        <w:rPr>
          <w:b/>
          <w:bCs/>
          <w:color w:val="10538F"/>
          <w:sz w:val="30"/>
          <w:szCs w:val="30"/>
        </w:rPr>
        <w:t xml:space="preserve">2. Why </w:t>
      </w:r>
      <w:proofErr w:type="spellStart"/>
      <w:r>
        <w:rPr>
          <w:b/>
          <w:bCs/>
          <w:color w:val="10538F"/>
          <w:sz w:val="30"/>
          <w:szCs w:val="30"/>
        </w:rPr>
        <w:t>SugarAI</w:t>
      </w:r>
      <w:proofErr w:type="spellEnd"/>
    </w:p>
    <w:p w14:paraId="1797EEB1" w14:textId="77777777" w:rsidR="00613D32" w:rsidRDefault="00000000">
      <w:pPr>
        <w:spacing w:after="0"/>
        <w:ind w:left="360" w:hanging="360"/>
        <w:jc w:val="both"/>
      </w:pPr>
      <w:r>
        <w:t xml:space="preserve">●  </w:t>
      </w:r>
      <w:r>
        <w:rPr>
          <w:b/>
          <w:bCs/>
        </w:rPr>
        <w:t xml:space="preserve">Eyebrow: </w:t>
      </w:r>
      <w:r>
        <w:t>Why Sugar</w:t>
      </w:r>
    </w:p>
    <w:p w14:paraId="3AACABCE" w14:textId="77777777" w:rsidR="00613D32" w:rsidRDefault="00000000">
      <w:pPr>
        <w:spacing w:after="0"/>
        <w:ind w:left="360" w:hanging="360"/>
        <w:jc w:val="both"/>
      </w:pPr>
      <w:r>
        <w:t xml:space="preserve">●  </w:t>
      </w:r>
      <w:r>
        <w:rPr>
          <w:b/>
          <w:bCs/>
        </w:rPr>
        <w:t xml:space="preserve">H2: </w:t>
      </w:r>
      <w:r>
        <w:t xml:space="preserve">Why </w:t>
      </w:r>
      <w:proofErr w:type="spellStart"/>
      <w:r>
        <w:t>SugarAI</w:t>
      </w:r>
      <w:proofErr w:type="spellEnd"/>
      <w:r>
        <w:t xml:space="preserve"> is a top choice for insurance</w:t>
      </w:r>
    </w:p>
    <w:p w14:paraId="0D47DDD3" w14:textId="77777777" w:rsidR="00613D32" w:rsidRDefault="00000000">
      <w:pPr>
        <w:spacing w:after="0"/>
        <w:ind w:left="360" w:hanging="360"/>
        <w:jc w:val="both"/>
      </w:pPr>
      <w:r>
        <w:t xml:space="preserve">●  </w:t>
      </w:r>
      <w:r>
        <w:rPr>
          <w:b/>
          <w:bCs/>
        </w:rPr>
        <w:t xml:space="preserve">Intro: </w:t>
      </w:r>
      <w:r>
        <w:t xml:space="preserve">Insurers today face changing customer needs, stricter regulations and growing competition. </w:t>
      </w:r>
      <w:proofErr w:type="spellStart"/>
      <w:r>
        <w:t>SugarAI</w:t>
      </w:r>
      <w:proofErr w:type="spellEnd"/>
      <w:r>
        <w:t xml:space="preserve">, trusted CRM software for insurance worldwide, applies intelligent automation across life insurance, health </w:t>
      </w:r>
      <w:r>
        <w:lastRenderedPageBreak/>
        <w:t>insurance, property insurance and casualty, commercial insurance and specialized insurance lines. It helps tailor policyholder experiences, speed up claims and simplify compliance.</w:t>
      </w:r>
    </w:p>
    <w:tbl>
      <w:tblPr>
        <w:tblStyle w:val="a1"/>
        <w:tblW w:w="98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0"/>
        <w:gridCol w:w="2625"/>
        <w:gridCol w:w="5925"/>
      </w:tblGrid>
      <w:tr w:rsidR="00613D32" w14:paraId="0366FA59" w14:textId="77777777">
        <w:tc>
          <w:tcPr>
            <w:tcW w:w="1260" w:type="dxa"/>
            <w:shd w:val="clear" w:color="auto" w:fill="10538F"/>
          </w:tcPr>
          <w:p w14:paraId="19158EEB" w14:textId="77777777" w:rsidR="00613D32" w:rsidRDefault="00000000">
            <w:pPr>
              <w:jc w:val="both"/>
            </w:pPr>
            <w:r>
              <w:rPr>
                <w:b/>
                <w:bCs/>
                <w:color w:val="FFFFFF"/>
                <w:sz w:val="18"/>
                <w:szCs w:val="18"/>
              </w:rPr>
              <w:t>Figure</w:t>
            </w:r>
          </w:p>
        </w:tc>
        <w:tc>
          <w:tcPr>
            <w:tcW w:w="2625" w:type="dxa"/>
            <w:shd w:val="clear" w:color="auto" w:fill="10538F"/>
          </w:tcPr>
          <w:p w14:paraId="6B1887BD" w14:textId="77777777" w:rsidR="00613D32" w:rsidRDefault="00000000">
            <w:pPr>
              <w:jc w:val="both"/>
            </w:pPr>
            <w:r>
              <w:rPr>
                <w:b/>
                <w:bCs/>
                <w:color w:val="FFFFFF"/>
                <w:sz w:val="18"/>
                <w:szCs w:val="18"/>
              </w:rPr>
              <w:t>Label</w:t>
            </w:r>
          </w:p>
        </w:tc>
        <w:tc>
          <w:tcPr>
            <w:tcW w:w="5925" w:type="dxa"/>
            <w:shd w:val="clear" w:color="auto" w:fill="10538F"/>
          </w:tcPr>
          <w:p w14:paraId="271C4A9C" w14:textId="77777777" w:rsidR="00613D32" w:rsidRDefault="00000000">
            <w:pPr>
              <w:jc w:val="both"/>
            </w:pPr>
            <w:r>
              <w:rPr>
                <w:b/>
                <w:bCs/>
                <w:color w:val="FFFFFF"/>
                <w:sz w:val="18"/>
                <w:szCs w:val="18"/>
              </w:rPr>
              <w:t>Description</w:t>
            </w:r>
          </w:p>
        </w:tc>
      </w:tr>
      <w:tr w:rsidR="00613D32" w14:paraId="2F5BAA63" w14:textId="77777777">
        <w:tc>
          <w:tcPr>
            <w:tcW w:w="1260" w:type="dxa"/>
          </w:tcPr>
          <w:p w14:paraId="209EDA3D" w14:textId="77777777" w:rsidR="00613D32" w:rsidRDefault="00000000">
            <w:pPr>
              <w:jc w:val="both"/>
            </w:pPr>
            <w:r>
              <w:rPr>
                <w:sz w:val="18"/>
                <w:szCs w:val="18"/>
              </w:rPr>
              <w:t>+23%</w:t>
            </w:r>
          </w:p>
        </w:tc>
        <w:tc>
          <w:tcPr>
            <w:tcW w:w="2625" w:type="dxa"/>
          </w:tcPr>
          <w:p w14:paraId="09270897" w14:textId="77777777" w:rsidR="00613D32" w:rsidRDefault="00000000">
            <w:pPr>
              <w:jc w:val="both"/>
            </w:pPr>
            <w:r>
              <w:rPr>
                <w:sz w:val="18"/>
                <w:szCs w:val="18"/>
              </w:rPr>
              <w:t>Increased revenue</w:t>
            </w:r>
          </w:p>
        </w:tc>
        <w:tc>
          <w:tcPr>
            <w:tcW w:w="5925" w:type="dxa"/>
          </w:tcPr>
          <w:p w14:paraId="398145B3" w14:textId="77777777" w:rsidR="00613D32" w:rsidRDefault="00000000">
            <w:pPr>
              <w:jc w:val="both"/>
            </w:pPr>
            <w:r>
              <w:rPr>
                <w:sz w:val="18"/>
                <w:szCs w:val="18"/>
              </w:rPr>
              <w:t xml:space="preserve">Actual business results reported by </w:t>
            </w:r>
            <w:proofErr w:type="spellStart"/>
            <w:r>
              <w:rPr>
                <w:sz w:val="18"/>
                <w:szCs w:val="18"/>
              </w:rPr>
              <w:t>SugarAI</w:t>
            </w:r>
            <w:proofErr w:type="spellEnd"/>
            <w:r>
              <w:rPr>
                <w:sz w:val="18"/>
                <w:szCs w:val="18"/>
              </w:rPr>
              <w:t xml:space="preserve"> customers running sales and quotations on the platform.</w:t>
            </w:r>
          </w:p>
        </w:tc>
      </w:tr>
      <w:tr w:rsidR="00613D32" w14:paraId="7303E700" w14:textId="77777777">
        <w:tc>
          <w:tcPr>
            <w:tcW w:w="1260" w:type="dxa"/>
          </w:tcPr>
          <w:p w14:paraId="6AA460F1" w14:textId="77777777" w:rsidR="00613D32" w:rsidRDefault="00000000">
            <w:pPr>
              <w:jc w:val="both"/>
            </w:pPr>
            <w:r>
              <w:rPr>
                <w:sz w:val="18"/>
                <w:szCs w:val="18"/>
              </w:rPr>
              <w:t>+30%</w:t>
            </w:r>
          </w:p>
        </w:tc>
        <w:tc>
          <w:tcPr>
            <w:tcW w:w="2625" w:type="dxa"/>
          </w:tcPr>
          <w:p w14:paraId="3F27FA9B" w14:textId="77777777" w:rsidR="00613D32" w:rsidRDefault="00000000">
            <w:pPr>
              <w:jc w:val="both"/>
            </w:pPr>
            <w:r>
              <w:rPr>
                <w:sz w:val="18"/>
                <w:szCs w:val="18"/>
              </w:rPr>
              <w:t>Improved win rate</w:t>
            </w:r>
          </w:p>
        </w:tc>
        <w:tc>
          <w:tcPr>
            <w:tcW w:w="5925" w:type="dxa"/>
          </w:tcPr>
          <w:p w14:paraId="7BC5EC37" w14:textId="77777777" w:rsidR="00613D32" w:rsidRDefault="00000000">
            <w:pPr>
              <w:jc w:val="both"/>
            </w:pPr>
            <w:r>
              <w:rPr>
                <w:sz w:val="18"/>
                <w:szCs w:val="18"/>
              </w:rPr>
              <w:t>More quotes convert when guided selling and pre-approved quote workflows replace manual pricing.</w:t>
            </w:r>
          </w:p>
        </w:tc>
      </w:tr>
      <w:tr w:rsidR="00613D32" w14:paraId="365AB392" w14:textId="77777777">
        <w:tc>
          <w:tcPr>
            <w:tcW w:w="1260" w:type="dxa"/>
          </w:tcPr>
          <w:p w14:paraId="77C1CFED" w14:textId="77777777" w:rsidR="00613D32" w:rsidRDefault="00000000">
            <w:pPr>
              <w:jc w:val="both"/>
            </w:pPr>
            <w:r>
              <w:rPr>
                <w:sz w:val="18"/>
                <w:szCs w:val="18"/>
              </w:rPr>
              <w:t>3x</w:t>
            </w:r>
          </w:p>
        </w:tc>
        <w:tc>
          <w:tcPr>
            <w:tcW w:w="2625" w:type="dxa"/>
          </w:tcPr>
          <w:p w14:paraId="6152AAB6" w14:textId="77777777" w:rsidR="00613D32" w:rsidRDefault="00000000">
            <w:pPr>
              <w:jc w:val="both"/>
            </w:pPr>
            <w:r>
              <w:rPr>
                <w:sz w:val="18"/>
                <w:szCs w:val="18"/>
              </w:rPr>
              <w:t>Pipeline volume growth</w:t>
            </w:r>
          </w:p>
        </w:tc>
        <w:tc>
          <w:tcPr>
            <w:tcW w:w="5925" w:type="dxa"/>
          </w:tcPr>
          <w:p w14:paraId="3B6BEC72" w14:textId="77777777" w:rsidR="00613D32" w:rsidRDefault="00000000">
            <w:pPr>
              <w:jc w:val="both"/>
            </w:pPr>
            <w:r>
              <w:rPr>
                <w:sz w:val="18"/>
                <w:szCs w:val="18"/>
              </w:rPr>
              <w:t>AI lead scoring and pipeline visibility help teams focus on the right opportunities and close deals faster.</w:t>
            </w:r>
          </w:p>
        </w:tc>
      </w:tr>
    </w:tbl>
    <w:p w14:paraId="50A7BFEE" w14:textId="77777777" w:rsidR="00613D32" w:rsidRDefault="00613D32">
      <w:pPr>
        <w:spacing w:after="80"/>
        <w:jc w:val="both"/>
      </w:pPr>
    </w:p>
    <w:p w14:paraId="4E7AE9C6" w14:textId="146D52FE" w:rsidR="00613D32" w:rsidRDefault="00000000">
      <w:pPr>
        <w:pBdr>
          <w:bottom w:val="single" w:sz="12" w:space="0" w:color="B8761C"/>
        </w:pBdr>
        <w:spacing w:before="320" w:after="80"/>
        <w:jc w:val="both"/>
      </w:pPr>
      <w:r>
        <w:rPr>
          <w:b/>
          <w:bCs/>
          <w:color w:val="10538F"/>
          <w:sz w:val="30"/>
          <w:szCs w:val="30"/>
        </w:rPr>
        <w:t>3. The platform</w:t>
      </w:r>
    </w:p>
    <w:p w14:paraId="5C672260" w14:textId="77777777" w:rsidR="00613D32" w:rsidRDefault="00000000">
      <w:pPr>
        <w:spacing w:after="0"/>
        <w:ind w:left="360" w:hanging="360"/>
        <w:jc w:val="both"/>
      </w:pPr>
      <w:r>
        <w:t xml:space="preserve">●  </w:t>
      </w:r>
      <w:r>
        <w:rPr>
          <w:b/>
          <w:bCs/>
        </w:rPr>
        <w:t xml:space="preserve">Eyebrow: </w:t>
      </w:r>
      <w:r>
        <w:t>The platform</w:t>
      </w:r>
    </w:p>
    <w:p w14:paraId="7B9EA7B8" w14:textId="77777777" w:rsidR="00613D32" w:rsidRDefault="00000000">
      <w:pPr>
        <w:spacing w:after="0"/>
        <w:ind w:left="360" w:hanging="360"/>
        <w:jc w:val="both"/>
      </w:pPr>
      <w:r>
        <w:t xml:space="preserve">●  </w:t>
      </w:r>
      <w:r>
        <w:rPr>
          <w:b/>
          <w:bCs/>
        </w:rPr>
        <w:t xml:space="preserve">H2: </w:t>
      </w:r>
      <w:r>
        <w:t>One platform for marketing, sales and service</w:t>
      </w:r>
    </w:p>
    <w:p w14:paraId="10953ECC" w14:textId="77777777" w:rsidR="00613D32" w:rsidRDefault="00000000">
      <w:pPr>
        <w:spacing w:after="0"/>
        <w:ind w:left="360" w:hanging="360"/>
        <w:jc w:val="both"/>
      </w:pPr>
      <w:r>
        <w:t xml:space="preserve">●  </w:t>
      </w:r>
      <w:r>
        <w:rPr>
          <w:b/>
          <w:bCs/>
        </w:rPr>
        <w:t xml:space="preserve">Intro: </w:t>
      </w:r>
      <w:proofErr w:type="spellStart"/>
      <w:r>
        <w:t>SugarAI</w:t>
      </w:r>
      <w:proofErr w:type="spellEnd"/>
      <w:r>
        <w:t xml:space="preserve"> is a CRM for insurance agents, underwriters and service teams alike, built as one Unified Customer Data Platform where marketing, sales and service run on a single record.</w:t>
      </w:r>
    </w:p>
    <w:p w14:paraId="4896E2D0" w14:textId="77777777" w:rsidR="00613D32" w:rsidRDefault="00000000">
      <w:pPr>
        <w:spacing w:after="120"/>
        <w:jc w:val="both"/>
      </w:pPr>
      <w:r>
        <w:t>Four cards (tag / heading / copy):</w:t>
      </w:r>
    </w:p>
    <w:tbl>
      <w:tblPr>
        <w:tblStyle w:val="a2"/>
        <w:tblW w:w="98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5"/>
        <w:gridCol w:w="2925"/>
        <w:gridCol w:w="5070"/>
      </w:tblGrid>
      <w:tr w:rsidR="00613D32" w14:paraId="63DEAA8C" w14:textId="77777777">
        <w:tc>
          <w:tcPr>
            <w:tcW w:w="1815" w:type="dxa"/>
            <w:shd w:val="clear" w:color="auto" w:fill="10538F"/>
          </w:tcPr>
          <w:p w14:paraId="5F882312" w14:textId="77777777" w:rsidR="00613D32" w:rsidRDefault="00000000">
            <w:pPr>
              <w:jc w:val="both"/>
            </w:pPr>
            <w:r>
              <w:rPr>
                <w:b/>
                <w:bCs/>
                <w:color w:val="FFFFFF"/>
                <w:sz w:val="18"/>
                <w:szCs w:val="18"/>
              </w:rPr>
              <w:t>Tag</w:t>
            </w:r>
          </w:p>
        </w:tc>
        <w:tc>
          <w:tcPr>
            <w:tcW w:w="2925" w:type="dxa"/>
            <w:shd w:val="clear" w:color="auto" w:fill="10538F"/>
          </w:tcPr>
          <w:p w14:paraId="04B65DC2" w14:textId="77777777" w:rsidR="00613D32" w:rsidRDefault="00000000">
            <w:pPr>
              <w:jc w:val="both"/>
            </w:pPr>
            <w:r>
              <w:rPr>
                <w:b/>
                <w:bCs/>
                <w:color w:val="FFFFFF"/>
                <w:sz w:val="18"/>
                <w:szCs w:val="18"/>
              </w:rPr>
              <w:t>Heading</w:t>
            </w:r>
          </w:p>
        </w:tc>
        <w:tc>
          <w:tcPr>
            <w:tcW w:w="5070" w:type="dxa"/>
            <w:shd w:val="clear" w:color="auto" w:fill="10538F"/>
          </w:tcPr>
          <w:p w14:paraId="63378463" w14:textId="77777777" w:rsidR="00613D32" w:rsidRDefault="00000000">
            <w:pPr>
              <w:jc w:val="both"/>
            </w:pPr>
            <w:r>
              <w:rPr>
                <w:b/>
                <w:bCs/>
                <w:color w:val="FFFFFF"/>
                <w:sz w:val="18"/>
                <w:szCs w:val="18"/>
              </w:rPr>
              <w:t>Copy</w:t>
            </w:r>
          </w:p>
        </w:tc>
      </w:tr>
      <w:tr w:rsidR="00613D32" w14:paraId="424E82F5" w14:textId="77777777">
        <w:tc>
          <w:tcPr>
            <w:tcW w:w="1815" w:type="dxa"/>
          </w:tcPr>
          <w:p w14:paraId="70419BDE" w14:textId="77777777" w:rsidR="00613D32" w:rsidRDefault="00000000">
            <w:pPr>
              <w:jc w:val="both"/>
            </w:pPr>
            <w:r>
              <w:rPr>
                <w:sz w:val="18"/>
                <w:szCs w:val="18"/>
              </w:rPr>
              <w:t>Sugar Sell</w:t>
            </w:r>
          </w:p>
        </w:tc>
        <w:tc>
          <w:tcPr>
            <w:tcW w:w="2925" w:type="dxa"/>
          </w:tcPr>
          <w:p w14:paraId="200579C7" w14:textId="77777777" w:rsidR="00613D32" w:rsidRDefault="00000000">
            <w:pPr>
              <w:jc w:val="both"/>
            </w:pPr>
            <w:r>
              <w:rPr>
                <w:sz w:val="18"/>
                <w:szCs w:val="18"/>
              </w:rPr>
              <w:t>Lead &amp; opportunity management</w:t>
            </w:r>
          </w:p>
        </w:tc>
        <w:tc>
          <w:tcPr>
            <w:tcW w:w="5070" w:type="dxa"/>
          </w:tcPr>
          <w:p w14:paraId="0D1D90F3" w14:textId="77777777" w:rsidR="00613D32" w:rsidRDefault="00000000">
            <w:pPr>
              <w:jc w:val="both"/>
            </w:pPr>
            <w:r>
              <w:rPr>
                <w:sz w:val="18"/>
                <w:szCs w:val="18"/>
              </w:rPr>
              <w:t>Smart lead scoring, pre-approved quote workflows and guided selling, with forecasting on real underwriting capacity.</w:t>
            </w:r>
          </w:p>
        </w:tc>
      </w:tr>
      <w:tr w:rsidR="00613D32" w14:paraId="54F2A5B0" w14:textId="77777777">
        <w:tc>
          <w:tcPr>
            <w:tcW w:w="1815" w:type="dxa"/>
          </w:tcPr>
          <w:p w14:paraId="5902D22F" w14:textId="77777777" w:rsidR="00613D32" w:rsidRDefault="00000000">
            <w:pPr>
              <w:jc w:val="both"/>
            </w:pPr>
            <w:r>
              <w:rPr>
                <w:sz w:val="18"/>
                <w:szCs w:val="18"/>
              </w:rPr>
              <w:t>Sugar Serve</w:t>
            </w:r>
          </w:p>
        </w:tc>
        <w:tc>
          <w:tcPr>
            <w:tcW w:w="2925" w:type="dxa"/>
          </w:tcPr>
          <w:p w14:paraId="5C464577" w14:textId="77777777" w:rsidR="00613D32" w:rsidRDefault="00000000">
            <w:pPr>
              <w:jc w:val="both"/>
            </w:pPr>
            <w:r>
              <w:rPr>
                <w:sz w:val="18"/>
                <w:szCs w:val="18"/>
              </w:rPr>
              <w:t>Intelligent case management</w:t>
            </w:r>
          </w:p>
        </w:tc>
        <w:tc>
          <w:tcPr>
            <w:tcW w:w="5070" w:type="dxa"/>
          </w:tcPr>
          <w:p w14:paraId="0EE3D1C2" w14:textId="31971F5D" w:rsidR="00613D32" w:rsidRDefault="00000000">
            <w:pPr>
              <w:jc w:val="both"/>
            </w:pPr>
            <w:r>
              <w:rPr>
                <w:sz w:val="18"/>
                <w:szCs w:val="18"/>
              </w:rPr>
              <w:t>Every claim, query, complaint and dispute run as</w:t>
            </w:r>
            <w:r w:rsidR="00181D31">
              <w:rPr>
                <w:sz w:val="18"/>
                <w:szCs w:val="18"/>
              </w:rPr>
              <w:t xml:space="preserve"> a</w:t>
            </w:r>
            <w:r>
              <w:rPr>
                <w:sz w:val="18"/>
                <w:szCs w:val="18"/>
              </w:rPr>
              <w:t xml:space="preserve"> </w:t>
            </w:r>
            <w:r w:rsidR="00181D31">
              <w:rPr>
                <w:sz w:val="18"/>
                <w:szCs w:val="18"/>
              </w:rPr>
              <w:t>single</w:t>
            </w:r>
            <w:r>
              <w:rPr>
                <w:sz w:val="18"/>
                <w:szCs w:val="18"/>
              </w:rPr>
              <w:t xml:space="preserve"> case with SLA notifications and dynamic forms.</w:t>
            </w:r>
          </w:p>
        </w:tc>
      </w:tr>
      <w:tr w:rsidR="00613D32" w14:paraId="43C3AB97" w14:textId="77777777">
        <w:tc>
          <w:tcPr>
            <w:tcW w:w="1815" w:type="dxa"/>
          </w:tcPr>
          <w:p w14:paraId="7BCB4333" w14:textId="77777777" w:rsidR="00613D32" w:rsidRDefault="00000000">
            <w:pPr>
              <w:jc w:val="both"/>
            </w:pPr>
            <w:r>
              <w:rPr>
                <w:sz w:val="18"/>
                <w:szCs w:val="18"/>
              </w:rPr>
              <w:t>Sugar Market</w:t>
            </w:r>
          </w:p>
        </w:tc>
        <w:tc>
          <w:tcPr>
            <w:tcW w:w="2925" w:type="dxa"/>
          </w:tcPr>
          <w:p w14:paraId="3FDDFBCE" w14:textId="77777777" w:rsidR="00613D32" w:rsidRDefault="00000000">
            <w:pPr>
              <w:jc w:val="both"/>
            </w:pPr>
            <w:r>
              <w:rPr>
                <w:sz w:val="18"/>
                <w:szCs w:val="18"/>
              </w:rPr>
              <w:t>Multi-channel campaigns &amp; lead nurturing</w:t>
            </w:r>
          </w:p>
        </w:tc>
        <w:tc>
          <w:tcPr>
            <w:tcW w:w="5070" w:type="dxa"/>
          </w:tcPr>
          <w:p w14:paraId="4211E67A" w14:textId="77777777" w:rsidR="00613D32" w:rsidRDefault="00000000">
            <w:pPr>
              <w:jc w:val="both"/>
            </w:pPr>
            <w:proofErr w:type="spellStart"/>
            <w:r>
              <w:rPr>
                <w:sz w:val="18"/>
                <w:szCs w:val="18"/>
              </w:rPr>
              <w:t>Optimise</w:t>
            </w:r>
            <w:proofErr w:type="spellEnd"/>
            <w:r>
              <w:rPr>
                <w:sz w:val="18"/>
                <w:szCs w:val="18"/>
              </w:rPr>
              <w:t xml:space="preserve"> landing pages, run drip campaigns across social and Google Ads and use AI lead scoring to </w:t>
            </w:r>
            <w:proofErr w:type="spellStart"/>
            <w:r>
              <w:rPr>
                <w:sz w:val="18"/>
                <w:szCs w:val="18"/>
              </w:rPr>
              <w:t>prioritise</w:t>
            </w:r>
            <w:proofErr w:type="spellEnd"/>
            <w:r>
              <w:rPr>
                <w:sz w:val="18"/>
                <w:szCs w:val="18"/>
              </w:rPr>
              <w:t xml:space="preserve"> sales-ready leads.</w:t>
            </w:r>
          </w:p>
        </w:tc>
      </w:tr>
      <w:tr w:rsidR="00613D32" w14:paraId="0C444DBD" w14:textId="77777777">
        <w:tc>
          <w:tcPr>
            <w:tcW w:w="1815" w:type="dxa"/>
          </w:tcPr>
          <w:p w14:paraId="449A8E75" w14:textId="77777777" w:rsidR="00613D32" w:rsidRDefault="00000000">
            <w:pPr>
              <w:jc w:val="both"/>
            </w:pPr>
            <w:proofErr w:type="spellStart"/>
            <w:r>
              <w:rPr>
                <w:sz w:val="18"/>
                <w:szCs w:val="18"/>
              </w:rPr>
              <w:t>SugarAI</w:t>
            </w:r>
            <w:proofErr w:type="spellEnd"/>
            <w:r>
              <w:rPr>
                <w:sz w:val="18"/>
                <w:szCs w:val="18"/>
              </w:rPr>
              <w:t xml:space="preserve"> Predict</w:t>
            </w:r>
          </w:p>
        </w:tc>
        <w:tc>
          <w:tcPr>
            <w:tcW w:w="2925" w:type="dxa"/>
          </w:tcPr>
          <w:p w14:paraId="7857E6BB" w14:textId="77777777" w:rsidR="00613D32" w:rsidRDefault="00000000">
            <w:pPr>
              <w:jc w:val="both"/>
            </w:pPr>
            <w:r>
              <w:rPr>
                <w:sz w:val="18"/>
                <w:szCs w:val="18"/>
              </w:rPr>
              <w:t>Real-time sales assistance &amp; next-best offers</w:t>
            </w:r>
          </w:p>
        </w:tc>
        <w:tc>
          <w:tcPr>
            <w:tcW w:w="5070" w:type="dxa"/>
          </w:tcPr>
          <w:p w14:paraId="5F3B9808" w14:textId="72B812BF" w:rsidR="00613D32" w:rsidRDefault="00000000">
            <w:pPr>
              <w:jc w:val="both"/>
            </w:pPr>
            <w:r>
              <w:rPr>
                <w:sz w:val="18"/>
                <w:szCs w:val="18"/>
              </w:rPr>
              <w:t>Get real-time alerts on cross-sell opportunities and policyholder churn risks with AI-powered personali</w:t>
            </w:r>
            <w:r w:rsidR="00181D31">
              <w:rPr>
                <w:sz w:val="18"/>
                <w:szCs w:val="18"/>
              </w:rPr>
              <w:t>z</w:t>
            </w:r>
            <w:r>
              <w:rPr>
                <w:sz w:val="18"/>
                <w:szCs w:val="18"/>
              </w:rPr>
              <w:t>ed offers and renewal follow-ups.</w:t>
            </w:r>
          </w:p>
        </w:tc>
      </w:tr>
    </w:tbl>
    <w:p w14:paraId="3367158A" w14:textId="77777777" w:rsidR="00613D32" w:rsidRDefault="00613D32">
      <w:pPr>
        <w:spacing w:after="80"/>
        <w:jc w:val="both"/>
      </w:pPr>
    </w:p>
    <w:p w14:paraId="14B22CB9" w14:textId="77777777" w:rsidR="00613D32" w:rsidRDefault="00000000">
      <w:pPr>
        <w:pBdr>
          <w:bottom w:val="single" w:sz="12" w:space="0" w:color="B8761C"/>
        </w:pBdr>
        <w:spacing w:before="320" w:after="80"/>
        <w:jc w:val="both"/>
      </w:pPr>
      <w:r>
        <w:rPr>
          <w:b/>
          <w:bCs/>
          <w:color w:val="10538F"/>
          <w:sz w:val="30"/>
          <w:szCs w:val="30"/>
        </w:rPr>
        <w:t>4. Benefits</w:t>
      </w:r>
    </w:p>
    <w:p w14:paraId="126A63AA" w14:textId="77777777" w:rsidR="00613D32" w:rsidRDefault="00000000">
      <w:pPr>
        <w:spacing w:after="0"/>
        <w:ind w:left="360" w:hanging="360"/>
        <w:jc w:val="both"/>
      </w:pPr>
      <w:r>
        <w:t xml:space="preserve">●  </w:t>
      </w:r>
      <w:r>
        <w:rPr>
          <w:b/>
          <w:bCs/>
        </w:rPr>
        <w:t xml:space="preserve">Eyebrow: </w:t>
      </w:r>
      <w:r>
        <w:t>Benefits</w:t>
      </w:r>
    </w:p>
    <w:p w14:paraId="167E3BEA" w14:textId="77777777" w:rsidR="00613D32" w:rsidRDefault="00000000">
      <w:pPr>
        <w:spacing w:after="0"/>
        <w:ind w:left="360" w:hanging="360"/>
        <w:jc w:val="both"/>
      </w:pPr>
      <w:r>
        <w:t xml:space="preserve">●  </w:t>
      </w:r>
      <w:r>
        <w:rPr>
          <w:b/>
          <w:bCs/>
        </w:rPr>
        <w:t xml:space="preserve">H2: </w:t>
      </w:r>
      <w:proofErr w:type="spellStart"/>
      <w:r>
        <w:t>SugarAI</w:t>
      </w:r>
      <w:proofErr w:type="spellEnd"/>
      <w:r>
        <w:t xml:space="preserve"> implementation benefits for insurance</w:t>
      </w:r>
    </w:p>
    <w:p w14:paraId="03CD3A9B" w14:textId="77777777" w:rsidR="00613D32" w:rsidRDefault="00000000">
      <w:pPr>
        <w:spacing w:after="0"/>
        <w:ind w:left="360" w:hanging="360"/>
        <w:jc w:val="both"/>
      </w:pPr>
      <w:r>
        <w:t xml:space="preserve">●  </w:t>
      </w:r>
      <w:r>
        <w:rPr>
          <w:b/>
          <w:bCs/>
        </w:rPr>
        <w:t xml:space="preserve">Intro: </w:t>
      </w:r>
      <w:r>
        <w:t xml:space="preserve">Six ways </w:t>
      </w:r>
      <w:proofErr w:type="spellStart"/>
      <w:r>
        <w:t>SugarAI</w:t>
      </w:r>
      <w:proofErr w:type="spellEnd"/>
      <w:r>
        <w:t xml:space="preserve"> insurance CRM software helps your team to improve sales, service, and customer retention.</w:t>
      </w:r>
    </w:p>
    <w:p w14:paraId="734E016E" w14:textId="77777777" w:rsidR="00613D32" w:rsidRDefault="00000000">
      <w:pPr>
        <w:spacing w:after="120"/>
        <w:jc w:val="both"/>
      </w:pPr>
      <w:r>
        <w:t>Six cards (heading / copy):</w:t>
      </w:r>
    </w:p>
    <w:p w14:paraId="1299D0D9" w14:textId="0D9AF626" w:rsidR="00613D32" w:rsidRDefault="00000000">
      <w:pPr>
        <w:spacing w:after="120"/>
        <w:ind w:left="360" w:hanging="360"/>
        <w:jc w:val="both"/>
      </w:pPr>
      <w:r>
        <w:rPr>
          <w:b/>
          <w:bCs/>
        </w:rPr>
        <w:t>1. 360° policyholder view</w:t>
      </w:r>
      <w:r>
        <w:t xml:space="preserve"> - One view of every detail of </w:t>
      </w:r>
      <w:r w:rsidR="00181D31">
        <w:t xml:space="preserve">the </w:t>
      </w:r>
      <w:r>
        <w:t xml:space="preserve">policyholder like policy, premiums, claims and every touchpoint, so with </w:t>
      </w:r>
      <w:proofErr w:type="spellStart"/>
      <w:r>
        <w:t>SugarAI</w:t>
      </w:r>
      <w:proofErr w:type="spellEnd"/>
      <w:r>
        <w:t xml:space="preserve"> the relationship stays with the business, not one inbox.</w:t>
      </w:r>
    </w:p>
    <w:p w14:paraId="31EDE049" w14:textId="77777777" w:rsidR="00613D32" w:rsidRDefault="00000000">
      <w:pPr>
        <w:spacing w:after="120"/>
        <w:ind w:left="360" w:hanging="360"/>
        <w:jc w:val="both"/>
      </w:pPr>
      <w:r>
        <w:rPr>
          <w:b/>
          <w:bCs/>
        </w:rPr>
        <w:t>2. Dynamic forms &amp; policy configuration</w:t>
      </w:r>
      <w:r>
        <w:t xml:space="preserve"> - Build accurate multi-line quotes with real product options and rating rules, while dynamic forms and automated approvals handle exceptions.</w:t>
      </w:r>
    </w:p>
    <w:p w14:paraId="0DC226FD" w14:textId="77777777" w:rsidR="00613D32" w:rsidRDefault="00000000">
      <w:pPr>
        <w:spacing w:after="120"/>
        <w:ind w:left="360" w:hanging="360"/>
        <w:jc w:val="both"/>
      </w:pPr>
      <w:r>
        <w:rPr>
          <w:b/>
          <w:bCs/>
        </w:rPr>
        <w:t>3. Agent &amp; broker management</w:t>
      </w:r>
      <w:r>
        <w:t xml:space="preserve"> - Direct, broker and bancassurance channels in one </w:t>
      </w:r>
      <w:proofErr w:type="spellStart"/>
      <w:r>
        <w:t>SugarAI</w:t>
      </w:r>
      <w:proofErr w:type="spellEnd"/>
      <w:r>
        <w:t xml:space="preserve"> system, with lead scoring and policy recommendations behind every channel.</w:t>
      </w:r>
    </w:p>
    <w:p w14:paraId="6C5E82E9" w14:textId="77777777" w:rsidR="00613D32" w:rsidRDefault="00000000">
      <w:pPr>
        <w:spacing w:after="120"/>
        <w:ind w:left="360" w:hanging="360"/>
        <w:jc w:val="both"/>
      </w:pPr>
      <w:r>
        <w:rPr>
          <w:b/>
          <w:bCs/>
        </w:rPr>
        <w:lastRenderedPageBreak/>
        <w:t>4. SLA management &amp; case tracking</w:t>
      </w:r>
      <w:r>
        <w:t xml:space="preserve"> - Keep claims and renewals linked to each policy, with SLA alerts and cross-sell opportunities highlighted before expiry.</w:t>
      </w:r>
    </w:p>
    <w:p w14:paraId="00D11E08" w14:textId="77777777" w:rsidR="00613D32" w:rsidRDefault="00000000">
      <w:pPr>
        <w:spacing w:after="120"/>
        <w:ind w:left="360" w:hanging="360"/>
        <w:jc w:val="both"/>
      </w:pPr>
      <w:r>
        <w:rPr>
          <w:b/>
          <w:bCs/>
        </w:rPr>
        <w:t>5. Rules &amp; process engine</w:t>
      </w:r>
      <w:r>
        <w:t xml:space="preserve"> - Lead routing, referrals and maker-checker approvals run on rules with full audit trails that administrators can update themselves.</w:t>
      </w:r>
    </w:p>
    <w:p w14:paraId="7179D645" w14:textId="77777777" w:rsidR="00613D32" w:rsidRDefault="00000000">
      <w:pPr>
        <w:spacing w:after="120"/>
        <w:ind w:left="360" w:hanging="360"/>
        <w:jc w:val="both"/>
      </w:pPr>
      <w:r>
        <w:rPr>
          <w:b/>
          <w:bCs/>
        </w:rPr>
        <w:t>6. Customer lifecycle management</w:t>
      </w:r>
      <w:r>
        <w:t xml:space="preserve"> - Policy status, premium trends and churn risk in board-ready reports, with </w:t>
      </w:r>
      <w:proofErr w:type="spellStart"/>
      <w:r>
        <w:t>SugarAI's</w:t>
      </w:r>
      <w:proofErr w:type="spellEnd"/>
      <w:r>
        <w:t xml:space="preserve"> AI highlighting the next-best offer per account.</w:t>
      </w:r>
    </w:p>
    <w:p w14:paraId="6A1E0C34" w14:textId="77777777" w:rsidR="00613D32" w:rsidRDefault="00000000">
      <w:pPr>
        <w:pBdr>
          <w:bottom w:val="single" w:sz="12" w:space="0" w:color="B8761C"/>
        </w:pBdr>
        <w:spacing w:before="320" w:after="80"/>
        <w:jc w:val="both"/>
      </w:pPr>
      <w:r>
        <w:rPr>
          <w:b/>
          <w:bCs/>
          <w:color w:val="10538F"/>
          <w:sz w:val="30"/>
          <w:szCs w:val="30"/>
        </w:rPr>
        <w:t>5. CTA</w:t>
      </w:r>
    </w:p>
    <w:p w14:paraId="1DC704EE" w14:textId="77777777" w:rsidR="00613D32" w:rsidRDefault="00000000">
      <w:pPr>
        <w:spacing w:after="0"/>
        <w:ind w:left="360" w:hanging="360"/>
        <w:jc w:val="both"/>
      </w:pPr>
      <w:r>
        <w:t xml:space="preserve">●  </w:t>
      </w:r>
      <w:r>
        <w:rPr>
          <w:b/>
          <w:bCs/>
        </w:rPr>
        <w:t xml:space="preserve">Eyebrow: </w:t>
      </w:r>
      <w:r>
        <w:t>Get started</w:t>
      </w:r>
    </w:p>
    <w:p w14:paraId="7714D05C" w14:textId="77777777" w:rsidR="00613D32" w:rsidRDefault="00000000">
      <w:pPr>
        <w:spacing w:after="0"/>
        <w:ind w:left="360" w:hanging="360"/>
        <w:jc w:val="both"/>
      </w:pPr>
      <w:r>
        <w:t xml:space="preserve">●  </w:t>
      </w:r>
      <w:r>
        <w:rPr>
          <w:b/>
          <w:bCs/>
        </w:rPr>
        <w:t xml:space="preserve">H2: </w:t>
      </w:r>
      <w:r>
        <w:t>Ready to turn customer data into your next move?</w:t>
      </w:r>
    </w:p>
    <w:p w14:paraId="748A5893" w14:textId="77777777" w:rsidR="00613D32" w:rsidRDefault="00000000">
      <w:pPr>
        <w:spacing w:after="0"/>
        <w:ind w:left="360" w:hanging="360"/>
        <w:jc w:val="both"/>
      </w:pPr>
      <w:r>
        <w:t xml:space="preserve">●  </w:t>
      </w:r>
      <w:r>
        <w:rPr>
          <w:b/>
          <w:bCs/>
        </w:rPr>
        <w:t xml:space="preserve">Body: </w:t>
      </w:r>
      <w:r>
        <w:t xml:space="preserve">See </w:t>
      </w:r>
      <w:proofErr w:type="spellStart"/>
      <w:r>
        <w:t>SugarAI</w:t>
      </w:r>
      <w:proofErr w:type="spellEnd"/>
      <w:r>
        <w:t xml:space="preserve"> configured to the way your teams sell, support and market.</w:t>
      </w:r>
    </w:p>
    <w:p w14:paraId="7A74E2AE" w14:textId="77777777" w:rsidR="00613D32" w:rsidRDefault="00000000">
      <w:pPr>
        <w:spacing w:after="0"/>
        <w:ind w:left="360" w:hanging="360"/>
        <w:jc w:val="both"/>
      </w:pPr>
      <w:r>
        <w:t xml:space="preserve">●  </w:t>
      </w:r>
      <w:r>
        <w:rPr>
          <w:b/>
          <w:bCs/>
        </w:rPr>
        <w:t xml:space="preserve">Button: </w:t>
      </w:r>
      <w:r>
        <w:t xml:space="preserve">See </w:t>
      </w:r>
      <w:proofErr w:type="spellStart"/>
      <w:r>
        <w:t>SugarAI</w:t>
      </w:r>
      <w:proofErr w:type="spellEnd"/>
      <w:r>
        <w:t xml:space="preserve"> in Action</w:t>
      </w:r>
    </w:p>
    <w:p w14:paraId="712920F9" w14:textId="77777777" w:rsidR="00613D32" w:rsidRDefault="00000000">
      <w:pPr>
        <w:pBdr>
          <w:bottom w:val="single" w:sz="12" w:space="0" w:color="B8761C"/>
        </w:pBdr>
        <w:spacing w:before="320" w:after="80"/>
        <w:jc w:val="both"/>
      </w:pPr>
      <w:r>
        <w:rPr>
          <w:b/>
          <w:bCs/>
          <w:color w:val="10538F"/>
          <w:sz w:val="30"/>
          <w:szCs w:val="30"/>
        </w:rPr>
        <w:t>6. What we can do for you</w:t>
      </w:r>
    </w:p>
    <w:p w14:paraId="51E2E2B9" w14:textId="77777777" w:rsidR="00613D32" w:rsidRDefault="00000000">
      <w:pPr>
        <w:spacing w:after="0"/>
        <w:ind w:left="360" w:hanging="360"/>
        <w:jc w:val="both"/>
      </w:pPr>
      <w:r>
        <w:t xml:space="preserve">●  </w:t>
      </w:r>
      <w:r>
        <w:rPr>
          <w:b/>
          <w:bCs/>
        </w:rPr>
        <w:t xml:space="preserve">Eyebrow: </w:t>
      </w:r>
      <w:r>
        <w:t>Our capabilities</w:t>
      </w:r>
    </w:p>
    <w:p w14:paraId="0820AD33" w14:textId="77777777" w:rsidR="00613D32" w:rsidRDefault="00000000">
      <w:pPr>
        <w:spacing w:after="0"/>
        <w:ind w:left="360" w:hanging="360"/>
        <w:jc w:val="both"/>
      </w:pPr>
      <w:r>
        <w:t xml:space="preserve">●  </w:t>
      </w:r>
      <w:r>
        <w:rPr>
          <w:b/>
          <w:bCs/>
        </w:rPr>
        <w:t xml:space="preserve">H2: </w:t>
      </w:r>
      <w:r>
        <w:t>What HLB HAMT does for you</w:t>
      </w:r>
    </w:p>
    <w:p w14:paraId="68A136C5" w14:textId="77777777" w:rsidR="00613D32" w:rsidRDefault="00000000">
      <w:pPr>
        <w:spacing w:after="0"/>
        <w:ind w:left="360" w:hanging="360"/>
        <w:jc w:val="both"/>
      </w:pPr>
      <w:r>
        <w:t xml:space="preserve">●  </w:t>
      </w:r>
      <w:r>
        <w:rPr>
          <w:b/>
          <w:bCs/>
        </w:rPr>
        <w:t xml:space="preserve">Intro: </w:t>
      </w:r>
      <w:r>
        <w:t xml:space="preserve">Get </w:t>
      </w:r>
      <w:proofErr w:type="spellStart"/>
      <w:r>
        <w:t>SugarAI</w:t>
      </w:r>
      <w:proofErr w:type="spellEnd"/>
      <w:r>
        <w:t xml:space="preserve"> implemented, integrated, and tailored to your business with one HLB HAMT team supporting you from setup to daily operations.</w:t>
      </w:r>
    </w:p>
    <w:p w14:paraId="0BBF1B15" w14:textId="77777777" w:rsidR="00613D32" w:rsidRDefault="00000000">
      <w:pPr>
        <w:spacing w:after="120"/>
        <w:jc w:val="both"/>
      </w:pPr>
      <w:r>
        <w:t>Numbered list (01–08):</w:t>
      </w:r>
    </w:p>
    <w:tbl>
      <w:tblPr>
        <w:tblStyle w:val="a3"/>
        <w:tblW w:w="98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6"/>
        <w:gridCol w:w="2835"/>
        <w:gridCol w:w="6439"/>
      </w:tblGrid>
      <w:tr w:rsidR="00613D32" w14:paraId="71032EB9" w14:textId="77777777" w:rsidTr="00181D31">
        <w:tc>
          <w:tcPr>
            <w:tcW w:w="536" w:type="dxa"/>
            <w:shd w:val="clear" w:color="auto" w:fill="10538F"/>
          </w:tcPr>
          <w:p w14:paraId="3D7E9D3E" w14:textId="12751050" w:rsidR="00613D32" w:rsidRDefault="00613D32">
            <w:pPr>
              <w:jc w:val="both"/>
            </w:pPr>
          </w:p>
        </w:tc>
        <w:tc>
          <w:tcPr>
            <w:tcW w:w="2835" w:type="dxa"/>
            <w:shd w:val="clear" w:color="auto" w:fill="10538F"/>
          </w:tcPr>
          <w:p w14:paraId="3D63183C" w14:textId="77777777" w:rsidR="00613D32" w:rsidRDefault="00000000">
            <w:pPr>
              <w:jc w:val="both"/>
            </w:pPr>
            <w:r>
              <w:rPr>
                <w:b/>
                <w:bCs/>
                <w:color w:val="FFFFFF"/>
                <w:sz w:val="18"/>
                <w:szCs w:val="18"/>
              </w:rPr>
              <w:t>Heading</w:t>
            </w:r>
          </w:p>
        </w:tc>
        <w:tc>
          <w:tcPr>
            <w:tcW w:w="6439" w:type="dxa"/>
            <w:shd w:val="clear" w:color="auto" w:fill="10538F"/>
          </w:tcPr>
          <w:p w14:paraId="1DA57EEE" w14:textId="77777777" w:rsidR="00613D32" w:rsidRDefault="00000000">
            <w:pPr>
              <w:jc w:val="both"/>
            </w:pPr>
            <w:r>
              <w:rPr>
                <w:b/>
                <w:bCs/>
                <w:color w:val="FFFFFF"/>
                <w:sz w:val="18"/>
                <w:szCs w:val="18"/>
              </w:rPr>
              <w:t>Copy</w:t>
            </w:r>
          </w:p>
        </w:tc>
      </w:tr>
      <w:tr w:rsidR="00613D32" w14:paraId="34602E8E" w14:textId="77777777" w:rsidTr="00181D31">
        <w:tc>
          <w:tcPr>
            <w:tcW w:w="536" w:type="dxa"/>
          </w:tcPr>
          <w:p w14:paraId="22246D3D" w14:textId="2FFF82DD" w:rsidR="00613D32" w:rsidRDefault="00000000">
            <w:pPr>
              <w:jc w:val="both"/>
            </w:pPr>
            <w:r>
              <w:rPr>
                <w:sz w:val="18"/>
                <w:szCs w:val="18"/>
              </w:rPr>
              <w:t>1</w:t>
            </w:r>
          </w:p>
        </w:tc>
        <w:tc>
          <w:tcPr>
            <w:tcW w:w="2835" w:type="dxa"/>
          </w:tcPr>
          <w:p w14:paraId="6A7F84B7" w14:textId="77777777" w:rsidR="00613D32" w:rsidRDefault="00000000">
            <w:pPr>
              <w:jc w:val="both"/>
            </w:pPr>
            <w:proofErr w:type="spellStart"/>
            <w:r>
              <w:rPr>
                <w:sz w:val="18"/>
                <w:szCs w:val="18"/>
              </w:rPr>
              <w:t>SugarAI</w:t>
            </w:r>
            <w:proofErr w:type="spellEnd"/>
            <w:r>
              <w:rPr>
                <w:sz w:val="18"/>
                <w:szCs w:val="18"/>
              </w:rPr>
              <w:t xml:space="preserve"> implementation</w:t>
            </w:r>
          </w:p>
        </w:tc>
        <w:tc>
          <w:tcPr>
            <w:tcW w:w="6439" w:type="dxa"/>
          </w:tcPr>
          <w:p w14:paraId="39134C3A" w14:textId="77777777" w:rsidR="00613D32" w:rsidRDefault="00000000">
            <w:pPr>
              <w:jc w:val="both"/>
            </w:pPr>
            <w:r>
              <w:rPr>
                <w:sz w:val="18"/>
                <w:szCs w:val="18"/>
              </w:rPr>
              <w:t>Configuration built around your quote-to-bind process. We start from an insurance blueprint, not a blank platform.</w:t>
            </w:r>
          </w:p>
        </w:tc>
      </w:tr>
      <w:tr w:rsidR="00613D32" w14:paraId="6031A1B5" w14:textId="77777777" w:rsidTr="00181D31">
        <w:tc>
          <w:tcPr>
            <w:tcW w:w="536" w:type="dxa"/>
          </w:tcPr>
          <w:p w14:paraId="68E6BD1F" w14:textId="784C1BCB" w:rsidR="00613D32" w:rsidRDefault="00000000">
            <w:pPr>
              <w:jc w:val="both"/>
            </w:pPr>
            <w:r>
              <w:rPr>
                <w:sz w:val="18"/>
                <w:szCs w:val="18"/>
              </w:rPr>
              <w:t>2</w:t>
            </w:r>
          </w:p>
        </w:tc>
        <w:tc>
          <w:tcPr>
            <w:tcW w:w="2835" w:type="dxa"/>
          </w:tcPr>
          <w:p w14:paraId="76F24FA9" w14:textId="77777777" w:rsidR="00613D32" w:rsidRDefault="00000000">
            <w:pPr>
              <w:jc w:val="both"/>
            </w:pPr>
            <w:r>
              <w:rPr>
                <w:sz w:val="18"/>
                <w:szCs w:val="18"/>
              </w:rPr>
              <w:t>Dynamic forms &amp; policy configuration</w:t>
            </w:r>
          </w:p>
        </w:tc>
        <w:tc>
          <w:tcPr>
            <w:tcW w:w="6439" w:type="dxa"/>
          </w:tcPr>
          <w:p w14:paraId="48E6FAD5" w14:textId="77777777" w:rsidR="00613D32" w:rsidRDefault="00000000">
            <w:pPr>
              <w:jc w:val="both"/>
            </w:pPr>
            <w:r>
              <w:rPr>
                <w:sz w:val="18"/>
                <w:szCs w:val="18"/>
              </w:rPr>
              <w:t>Apply the right rating factors and referral rules to each quote, with dynamic forms helping teams get pricing right the first time.</w:t>
            </w:r>
          </w:p>
        </w:tc>
      </w:tr>
      <w:tr w:rsidR="00613D32" w14:paraId="7FA0F2F1" w14:textId="77777777" w:rsidTr="00181D31">
        <w:tc>
          <w:tcPr>
            <w:tcW w:w="536" w:type="dxa"/>
          </w:tcPr>
          <w:p w14:paraId="6B157EE8" w14:textId="1AD32DD7" w:rsidR="00613D32" w:rsidRDefault="00000000">
            <w:pPr>
              <w:jc w:val="both"/>
            </w:pPr>
            <w:r>
              <w:rPr>
                <w:sz w:val="18"/>
                <w:szCs w:val="18"/>
              </w:rPr>
              <w:t>3</w:t>
            </w:r>
          </w:p>
        </w:tc>
        <w:tc>
          <w:tcPr>
            <w:tcW w:w="2835" w:type="dxa"/>
          </w:tcPr>
          <w:p w14:paraId="32B28889" w14:textId="77777777" w:rsidR="00613D32" w:rsidRDefault="00000000">
            <w:pPr>
              <w:jc w:val="both"/>
            </w:pPr>
            <w:r>
              <w:rPr>
                <w:sz w:val="18"/>
                <w:szCs w:val="18"/>
              </w:rPr>
              <w:t>Agent &amp; broker management</w:t>
            </w:r>
          </w:p>
        </w:tc>
        <w:tc>
          <w:tcPr>
            <w:tcW w:w="6439" w:type="dxa"/>
          </w:tcPr>
          <w:p w14:paraId="062CCC29" w14:textId="77777777" w:rsidR="00613D32" w:rsidRDefault="00000000">
            <w:pPr>
              <w:jc w:val="both"/>
            </w:pPr>
            <w:r>
              <w:rPr>
                <w:sz w:val="18"/>
                <w:szCs w:val="18"/>
              </w:rPr>
              <w:t>Partners submit business, track status, and log claims online, reducing phone enquiries through automated commission workflows.</w:t>
            </w:r>
          </w:p>
        </w:tc>
      </w:tr>
      <w:tr w:rsidR="00613D32" w14:paraId="28C47723" w14:textId="77777777" w:rsidTr="00181D31">
        <w:tc>
          <w:tcPr>
            <w:tcW w:w="536" w:type="dxa"/>
          </w:tcPr>
          <w:p w14:paraId="5C9514A4" w14:textId="32924495" w:rsidR="00613D32" w:rsidRDefault="00000000">
            <w:pPr>
              <w:jc w:val="both"/>
            </w:pPr>
            <w:r>
              <w:rPr>
                <w:sz w:val="18"/>
                <w:szCs w:val="18"/>
              </w:rPr>
              <w:t>4</w:t>
            </w:r>
          </w:p>
        </w:tc>
        <w:tc>
          <w:tcPr>
            <w:tcW w:w="2835" w:type="dxa"/>
          </w:tcPr>
          <w:p w14:paraId="5E45B29D" w14:textId="77777777" w:rsidR="00613D32" w:rsidRDefault="00000000">
            <w:pPr>
              <w:jc w:val="both"/>
            </w:pPr>
            <w:r>
              <w:rPr>
                <w:sz w:val="18"/>
                <w:szCs w:val="18"/>
              </w:rPr>
              <w:t>Policy issuance &amp; underwriting integration</w:t>
            </w:r>
          </w:p>
        </w:tc>
        <w:tc>
          <w:tcPr>
            <w:tcW w:w="6439" w:type="dxa"/>
          </w:tcPr>
          <w:p w14:paraId="32E2257A" w14:textId="77777777" w:rsidR="00613D32" w:rsidRDefault="00000000">
            <w:pPr>
              <w:jc w:val="both"/>
            </w:pPr>
            <w:r>
              <w:rPr>
                <w:sz w:val="18"/>
                <w:szCs w:val="18"/>
              </w:rPr>
              <w:t xml:space="preserve">Policy, billing and claims data read live into </w:t>
            </w:r>
            <w:proofErr w:type="spellStart"/>
            <w:r>
              <w:rPr>
                <w:sz w:val="18"/>
                <w:szCs w:val="18"/>
              </w:rPr>
              <w:t>SugarAI</w:t>
            </w:r>
            <w:proofErr w:type="spellEnd"/>
            <w:r>
              <w:rPr>
                <w:sz w:val="18"/>
                <w:szCs w:val="18"/>
              </w:rPr>
              <w:t>; bound policies write back without re-keying.</w:t>
            </w:r>
          </w:p>
        </w:tc>
      </w:tr>
      <w:tr w:rsidR="00613D32" w14:paraId="22AB4E51" w14:textId="77777777" w:rsidTr="00181D31">
        <w:tc>
          <w:tcPr>
            <w:tcW w:w="536" w:type="dxa"/>
          </w:tcPr>
          <w:p w14:paraId="141B4DF0" w14:textId="305DD9CD" w:rsidR="00613D32" w:rsidRDefault="00000000">
            <w:pPr>
              <w:jc w:val="both"/>
            </w:pPr>
            <w:r>
              <w:rPr>
                <w:sz w:val="18"/>
                <w:szCs w:val="18"/>
              </w:rPr>
              <w:t>5</w:t>
            </w:r>
          </w:p>
        </w:tc>
        <w:tc>
          <w:tcPr>
            <w:tcW w:w="2835" w:type="dxa"/>
          </w:tcPr>
          <w:p w14:paraId="7689A9F4" w14:textId="77777777" w:rsidR="00613D32" w:rsidRDefault="00000000">
            <w:pPr>
              <w:jc w:val="both"/>
            </w:pPr>
            <w:r>
              <w:rPr>
                <w:sz w:val="18"/>
                <w:szCs w:val="18"/>
              </w:rPr>
              <w:t>Intelligent case management &amp; SLA compliance</w:t>
            </w:r>
          </w:p>
        </w:tc>
        <w:tc>
          <w:tcPr>
            <w:tcW w:w="6439" w:type="dxa"/>
          </w:tcPr>
          <w:p w14:paraId="1A49F792" w14:textId="77777777" w:rsidR="00613D32" w:rsidRDefault="00000000">
            <w:pPr>
              <w:jc w:val="both"/>
            </w:pPr>
            <w:r>
              <w:rPr>
                <w:sz w:val="18"/>
                <w:szCs w:val="18"/>
              </w:rPr>
              <w:t xml:space="preserve">First notice of loss and every complaint logged as one </w:t>
            </w:r>
            <w:proofErr w:type="spellStart"/>
            <w:r>
              <w:rPr>
                <w:sz w:val="18"/>
                <w:szCs w:val="18"/>
              </w:rPr>
              <w:t>SugarAI</w:t>
            </w:r>
            <w:proofErr w:type="spellEnd"/>
            <w:r>
              <w:rPr>
                <w:sz w:val="18"/>
                <w:szCs w:val="18"/>
              </w:rPr>
              <w:t xml:space="preserve"> case with SLA escalation.</w:t>
            </w:r>
          </w:p>
        </w:tc>
      </w:tr>
      <w:tr w:rsidR="00613D32" w14:paraId="03A0DF90" w14:textId="77777777" w:rsidTr="00181D31">
        <w:tc>
          <w:tcPr>
            <w:tcW w:w="536" w:type="dxa"/>
          </w:tcPr>
          <w:p w14:paraId="20E84EB2" w14:textId="1B7966DD" w:rsidR="00613D32" w:rsidRDefault="00000000">
            <w:pPr>
              <w:jc w:val="both"/>
            </w:pPr>
            <w:r>
              <w:rPr>
                <w:sz w:val="18"/>
                <w:szCs w:val="18"/>
              </w:rPr>
              <w:t>6</w:t>
            </w:r>
          </w:p>
        </w:tc>
        <w:tc>
          <w:tcPr>
            <w:tcW w:w="2835" w:type="dxa"/>
          </w:tcPr>
          <w:p w14:paraId="0B1FD144" w14:textId="77777777" w:rsidR="00613D32" w:rsidRDefault="00000000">
            <w:pPr>
              <w:jc w:val="both"/>
            </w:pPr>
            <w:r>
              <w:rPr>
                <w:sz w:val="18"/>
                <w:szCs w:val="18"/>
              </w:rPr>
              <w:t>Renewals &amp; collection follow-ups</w:t>
            </w:r>
          </w:p>
        </w:tc>
        <w:tc>
          <w:tcPr>
            <w:tcW w:w="6439" w:type="dxa"/>
          </w:tcPr>
          <w:p w14:paraId="5EABE5EF" w14:textId="77777777" w:rsidR="00613D32" w:rsidRDefault="00000000">
            <w:pPr>
              <w:jc w:val="both"/>
            </w:pPr>
            <w:r>
              <w:rPr>
                <w:sz w:val="18"/>
                <w:szCs w:val="18"/>
              </w:rPr>
              <w:t>Renewal pipelines open before expiry, with collection follow-up and next-best-offer cross-sell campaigns.</w:t>
            </w:r>
          </w:p>
        </w:tc>
      </w:tr>
      <w:tr w:rsidR="00613D32" w14:paraId="61F4C9AC" w14:textId="77777777" w:rsidTr="00181D31">
        <w:tc>
          <w:tcPr>
            <w:tcW w:w="536" w:type="dxa"/>
          </w:tcPr>
          <w:p w14:paraId="4DAD53B4" w14:textId="1B6BFA83" w:rsidR="00613D32" w:rsidRDefault="00000000">
            <w:pPr>
              <w:jc w:val="both"/>
            </w:pPr>
            <w:r>
              <w:rPr>
                <w:sz w:val="18"/>
                <w:szCs w:val="18"/>
              </w:rPr>
              <w:t>7</w:t>
            </w:r>
          </w:p>
        </w:tc>
        <w:tc>
          <w:tcPr>
            <w:tcW w:w="2835" w:type="dxa"/>
          </w:tcPr>
          <w:p w14:paraId="0D7109AB" w14:textId="77777777" w:rsidR="00613D32" w:rsidRDefault="00000000">
            <w:pPr>
              <w:jc w:val="both"/>
            </w:pPr>
            <w:r>
              <w:rPr>
                <w:sz w:val="18"/>
                <w:szCs w:val="18"/>
              </w:rPr>
              <w:t>Data-driven insights with reports &amp; dashboards</w:t>
            </w:r>
          </w:p>
        </w:tc>
        <w:tc>
          <w:tcPr>
            <w:tcW w:w="6439" w:type="dxa"/>
          </w:tcPr>
          <w:p w14:paraId="448CA077" w14:textId="77777777" w:rsidR="00613D32" w:rsidRDefault="00000000">
            <w:pPr>
              <w:jc w:val="both"/>
            </w:pPr>
            <w:r>
              <w:rPr>
                <w:sz w:val="18"/>
                <w:szCs w:val="18"/>
              </w:rPr>
              <w:t>Performance by product line, branch and agent, with loss ratio and Power BI reporting at scale.</w:t>
            </w:r>
          </w:p>
        </w:tc>
      </w:tr>
      <w:tr w:rsidR="00613D32" w14:paraId="568507D3" w14:textId="77777777" w:rsidTr="00181D31">
        <w:tc>
          <w:tcPr>
            <w:tcW w:w="536" w:type="dxa"/>
          </w:tcPr>
          <w:p w14:paraId="06E9C087" w14:textId="18763F58" w:rsidR="00613D32" w:rsidRDefault="00000000">
            <w:pPr>
              <w:jc w:val="both"/>
            </w:pPr>
            <w:r>
              <w:rPr>
                <w:sz w:val="18"/>
                <w:szCs w:val="18"/>
              </w:rPr>
              <w:t>8</w:t>
            </w:r>
          </w:p>
        </w:tc>
        <w:tc>
          <w:tcPr>
            <w:tcW w:w="2835" w:type="dxa"/>
          </w:tcPr>
          <w:p w14:paraId="508BA3E1" w14:textId="77777777" w:rsidR="00613D32" w:rsidRDefault="00000000">
            <w:pPr>
              <w:jc w:val="both"/>
            </w:pPr>
            <w:r>
              <w:rPr>
                <w:sz w:val="18"/>
                <w:szCs w:val="18"/>
              </w:rPr>
              <w:t>Mobile-ready experience with gamification</w:t>
            </w:r>
          </w:p>
        </w:tc>
        <w:tc>
          <w:tcPr>
            <w:tcW w:w="6439" w:type="dxa"/>
          </w:tcPr>
          <w:p w14:paraId="181AC85B" w14:textId="77777777" w:rsidR="00613D32" w:rsidRDefault="00000000">
            <w:pPr>
              <w:jc w:val="both"/>
            </w:pPr>
            <w:r>
              <w:rPr>
                <w:sz w:val="18"/>
                <w:szCs w:val="18"/>
              </w:rPr>
              <w:t>Mobile capture and gamified dashboards for field teams, plus Guided Low-Touch onboarding for a fast start.</w:t>
            </w:r>
          </w:p>
        </w:tc>
      </w:tr>
    </w:tbl>
    <w:p w14:paraId="488A0F68" w14:textId="77777777" w:rsidR="00613D32" w:rsidRDefault="00613D32">
      <w:pPr>
        <w:spacing w:after="80"/>
        <w:jc w:val="both"/>
      </w:pPr>
    </w:p>
    <w:p w14:paraId="737DD5E1" w14:textId="77777777" w:rsidR="00613D32" w:rsidRDefault="00000000">
      <w:pPr>
        <w:pBdr>
          <w:bottom w:val="single" w:sz="12" w:space="0" w:color="B8761C"/>
        </w:pBdr>
        <w:spacing w:before="320" w:after="80"/>
        <w:jc w:val="both"/>
      </w:pPr>
      <w:r>
        <w:rPr>
          <w:b/>
          <w:bCs/>
          <w:color w:val="10538F"/>
          <w:sz w:val="30"/>
          <w:szCs w:val="30"/>
        </w:rPr>
        <w:t>7. Proven</w:t>
      </w:r>
    </w:p>
    <w:p w14:paraId="3D83156B" w14:textId="77777777" w:rsidR="00613D32" w:rsidRDefault="00000000">
      <w:pPr>
        <w:spacing w:after="0"/>
        <w:ind w:left="360" w:hanging="360"/>
        <w:jc w:val="both"/>
      </w:pPr>
      <w:r>
        <w:t xml:space="preserve">●  </w:t>
      </w:r>
      <w:r>
        <w:rPr>
          <w:b/>
          <w:bCs/>
        </w:rPr>
        <w:t xml:space="preserve">Eyebrow: </w:t>
      </w:r>
      <w:r>
        <w:t>Proven</w:t>
      </w:r>
    </w:p>
    <w:p w14:paraId="68D98D4C" w14:textId="77777777" w:rsidR="00613D32" w:rsidRDefault="00000000">
      <w:pPr>
        <w:spacing w:after="0"/>
        <w:ind w:left="360" w:hanging="360"/>
        <w:jc w:val="both"/>
      </w:pPr>
      <w:r>
        <w:t xml:space="preserve">●  </w:t>
      </w:r>
      <w:r>
        <w:rPr>
          <w:b/>
          <w:bCs/>
        </w:rPr>
        <w:t xml:space="preserve">H2: </w:t>
      </w:r>
      <w:r>
        <w:t xml:space="preserve">Business outcomes with </w:t>
      </w:r>
      <w:proofErr w:type="spellStart"/>
      <w:r>
        <w:t>SugarAI</w:t>
      </w:r>
      <w:proofErr w:type="spellEnd"/>
    </w:p>
    <w:p w14:paraId="7D0E9E3B" w14:textId="77777777" w:rsidR="00613D32" w:rsidRDefault="00000000">
      <w:pPr>
        <w:spacing w:after="0"/>
        <w:ind w:left="360" w:hanging="360"/>
        <w:jc w:val="both"/>
      </w:pPr>
      <w:r>
        <w:lastRenderedPageBreak/>
        <w:t xml:space="preserve">●  </w:t>
      </w:r>
      <w:r>
        <w:rPr>
          <w:b/>
          <w:bCs/>
        </w:rPr>
        <w:t xml:space="preserve">Intro: </w:t>
      </w:r>
      <w:r>
        <w:t xml:space="preserve">See how insurers use </w:t>
      </w:r>
      <w:proofErr w:type="spellStart"/>
      <w:r>
        <w:t>SugarAI</w:t>
      </w:r>
      <w:proofErr w:type="spellEnd"/>
      <w:r>
        <w:t xml:space="preserve"> to improve renewals, identify cross-sell opportunities, and deliver more efficient customer service..</w:t>
      </w:r>
    </w:p>
    <w:p w14:paraId="34D946C7" w14:textId="77777777" w:rsidR="00613D32" w:rsidRDefault="00000000">
      <w:pPr>
        <w:spacing w:after="120"/>
        <w:jc w:val="both"/>
      </w:pPr>
      <w:r>
        <w:t>Stat row:</w:t>
      </w:r>
    </w:p>
    <w:tbl>
      <w:tblPr>
        <w:tblStyle w:val="a4"/>
        <w:tblW w:w="667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5"/>
        <w:gridCol w:w="4860"/>
      </w:tblGrid>
      <w:tr w:rsidR="00613D32" w14:paraId="08906A6A" w14:textId="77777777">
        <w:tc>
          <w:tcPr>
            <w:tcW w:w="1815" w:type="dxa"/>
            <w:shd w:val="clear" w:color="auto" w:fill="10538F"/>
          </w:tcPr>
          <w:p w14:paraId="0E7D1830" w14:textId="77777777" w:rsidR="00613D32" w:rsidRDefault="00000000">
            <w:pPr>
              <w:jc w:val="both"/>
            </w:pPr>
            <w:r>
              <w:rPr>
                <w:b/>
                <w:bCs/>
                <w:color w:val="FFFFFF"/>
                <w:sz w:val="18"/>
                <w:szCs w:val="18"/>
              </w:rPr>
              <w:t>Figure</w:t>
            </w:r>
          </w:p>
        </w:tc>
        <w:tc>
          <w:tcPr>
            <w:tcW w:w="4860" w:type="dxa"/>
            <w:shd w:val="clear" w:color="auto" w:fill="10538F"/>
          </w:tcPr>
          <w:p w14:paraId="70159F62" w14:textId="77777777" w:rsidR="00613D32" w:rsidRDefault="00000000">
            <w:pPr>
              <w:jc w:val="both"/>
            </w:pPr>
            <w:r>
              <w:rPr>
                <w:b/>
                <w:bCs/>
                <w:color w:val="FFFFFF"/>
                <w:sz w:val="18"/>
                <w:szCs w:val="18"/>
              </w:rPr>
              <w:t>Label</w:t>
            </w:r>
          </w:p>
        </w:tc>
      </w:tr>
      <w:tr w:rsidR="00613D32" w14:paraId="1F5DBCCF" w14:textId="77777777">
        <w:tc>
          <w:tcPr>
            <w:tcW w:w="1815" w:type="dxa"/>
          </w:tcPr>
          <w:p w14:paraId="274F2912" w14:textId="77777777" w:rsidR="00613D32" w:rsidRDefault="00000000">
            <w:pPr>
              <w:jc w:val="both"/>
            </w:pPr>
            <w:r>
              <w:rPr>
                <w:sz w:val="18"/>
                <w:szCs w:val="18"/>
              </w:rPr>
              <w:t>95%</w:t>
            </w:r>
          </w:p>
        </w:tc>
        <w:tc>
          <w:tcPr>
            <w:tcW w:w="4860" w:type="dxa"/>
          </w:tcPr>
          <w:p w14:paraId="22E752BC" w14:textId="77777777" w:rsidR="00613D32" w:rsidRDefault="00000000">
            <w:pPr>
              <w:jc w:val="both"/>
            </w:pPr>
            <w:r>
              <w:rPr>
                <w:sz w:val="18"/>
                <w:szCs w:val="18"/>
              </w:rPr>
              <w:t>Quicker campaign creation</w:t>
            </w:r>
          </w:p>
        </w:tc>
      </w:tr>
      <w:tr w:rsidR="00613D32" w14:paraId="1B8DCFF9" w14:textId="77777777">
        <w:tc>
          <w:tcPr>
            <w:tcW w:w="1815" w:type="dxa"/>
          </w:tcPr>
          <w:p w14:paraId="6A2101C0" w14:textId="77777777" w:rsidR="00613D32" w:rsidRDefault="00000000">
            <w:pPr>
              <w:jc w:val="both"/>
            </w:pPr>
            <w:r>
              <w:rPr>
                <w:sz w:val="18"/>
                <w:szCs w:val="18"/>
              </w:rPr>
              <w:t>50%</w:t>
            </w:r>
          </w:p>
        </w:tc>
        <w:tc>
          <w:tcPr>
            <w:tcW w:w="4860" w:type="dxa"/>
          </w:tcPr>
          <w:p w14:paraId="0F4D1791" w14:textId="77777777" w:rsidR="00613D32" w:rsidRDefault="00000000">
            <w:pPr>
              <w:jc w:val="both"/>
            </w:pPr>
            <w:r>
              <w:rPr>
                <w:sz w:val="18"/>
                <w:szCs w:val="18"/>
              </w:rPr>
              <w:t>Reduced team workload</w:t>
            </w:r>
          </w:p>
        </w:tc>
      </w:tr>
      <w:tr w:rsidR="00613D32" w14:paraId="705E23D0" w14:textId="77777777">
        <w:tc>
          <w:tcPr>
            <w:tcW w:w="1815" w:type="dxa"/>
          </w:tcPr>
          <w:p w14:paraId="2A704313" w14:textId="77777777" w:rsidR="00613D32" w:rsidRDefault="00000000">
            <w:pPr>
              <w:jc w:val="both"/>
            </w:pPr>
            <w:r>
              <w:rPr>
                <w:sz w:val="18"/>
                <w:szCs w:val="18"/>
              </w:rPr>
              <w:t>25%</w:t>
            </w:r>
          </w:p>
        </w:tc>
        <w:tc>
          <w:tcPr>
            <w:tcW w:w="4860" w:type="dxa"/>
          </w:tcPr>
          <w:p w14:paraId="2FC9EB8C" w14:textId="77777777" w:rsidR="00613D32" w:rsidRDefault="00000000">
            <w:pPr>
              <w:jc w:val="both"/>
            </w:pPr>
            <w:r>
              <w:rPr>
                <w:sz w:val="18"/>
                <w:szCs w:val="18"/>
              </w:rPr>
              <w:t>Increased click-through rates</w:t>
            </w:r>
          </w:p>
        </w:tc>
      </w:tr>
      <w:tr w:rsidR="00613D32" w14:paraId="65C46AD9" w14:textId="77777777">
        <w:tc>
          <w:tcPr>
            <w:tcW w:w="1815" w:type="dxa"/>
          </w:tcPr>
          <w:p w14:paraId="6690C71D" w14:textId="77777777" w:rsidR="00613D32" w:rsidRDefault="00000000">
            <w:pPr>
              <w:jc w:val="both"/>
            </w:pPr>
            <w:r>
              <w:rPr>
                <w:sz w:val="18"/>
                <w:szCs w:val="18"/>
              </w:rPr>
              <w:t>180+</w:t>
            </w:r>
          </w:p>
        </w:tc>
        <w:tc>
          <w:tcPr>
            <w:tcW w:w="4860" w:type="dxa"/>
          </w:tcPr>
          <w:p w14:paraId="5B339ABF" w14:textId="77777777" w:rsidR="00613D32" w:rsidRDefault="00000000">
            <w:pPr>
              <w:jc w:val="both"/>
            </w:pPr>
            <w:r>
              <w:rPr>
                <w:sz w:val="18"/>
                <w:szCs w:val="18"/>
              </w:rPr>
              <w:t>ERP and core-system integrations</w:t>
            </w:r>
          </w:p>
        </w:tc>
      </w:tr>
    </w:tbl>
    <w:p w14:paraId="3B440264" w14:textId="77777777" w:rsidR="00613D32" w:rsidRDefault="00613D32">
      <w:pPr>
        <w:spacing w:after="80"/>
        <w:jc w:val="both"/>
      </w:pPr>
    </w:p>
    <w:p w14:paraId="3B1C7DF6" w14:textId="77777777" w:rsidR="00613D32" w:rsidRDefault="00000000">
      <w:pPr>
        <w:pBdr>
          <w:bottom w:val="single" w:sz="12" w:space="0" w:color="B8761C"/>
        </w:pBdr>
        <w:spacing w:before="320" w:after="80"/>
        <w:jc w:val="both"/>
      </w:pPr>
      <w:r>
        <w:rPr>
          <w:b/>
          <w:bCs/>
          <w:color w:val="10538F"/>
          <w:sz w:val="30"/>
          <w:szCs w:val="30"/>
        </w:rPr>
        <w:t>8. CTA</w:t>
      </w:r>
    </w:p>
    <w:p w14:paraId="4F1912B8" w14:textId="77777777" w:rsidR="00613D32" w:rsidRDefault="00000000">
      <w:pPr>
        <w:spacing w:after="0"/>
        <w:ind w:left="360" w:hanging="360"/>
        <w:jc w:val="both"/>
      </w:pPr>
      <w:r>
        <w:t xml:space="preserve">●  </w:t>
      </w:r>
      <w:r>
        <w:rPr>
          <w:b/>
          <w:bCs/>
        </w:rPr>
        <w:t xml:space="preserve">Eyebrow: </w:t>
      </w:r>
      <w:r>
        <w:t>Get started</w:t>
      </w:r>
    </w:p>
    <w:p w14:paraId="0FEFFA35" w14:textId="77777777" w:rsidR="00613D32" w:rsidRDefault="00000000">
      <w:pPr>
        <w:spacing w:after="0"/>
        <w:ind w:left="360" w:hanging="360"/>
        <w:jc w:val="both"/>
      </w:pPr>
      <w:r>
        <w:t xml:space="preserve">●  </w:t>
      </w:r>
      <w:r>
        <w:rPr>
          <w:b/>
          <w:bCs/>
        </w:rPr>
        <w:t xml:space="preserve">H2: </w:t>
      </w:r>
      <w:r>
        <w:t xml:space="preserve">See </w:t>
      </w:r>
      <w:proofErr w:type="spellStart"/>
      <w:r>
        <w:t>SugarAI</w:t>
      </w:r>
      <w:proofErr w:type="spellEnd"/>
      <w:r>
        <w:t xml:space="preserve"> running on your own quote-to-bind process.</w:t>
      </w:r>
    </w:p>
    <w:p w14:paraId="045E832C" w14:textId="77777777" w:rsidR="00613D32" w:rsidRDefault="00000000">
      <w:pPr>
        <w:spacing w:after="0"/>
        <w:ind w:left="360" w:hanging="360"/>
        <w:jc w:val="both"/>
      </w:pPr>
      <w:r>
        <w:t xml:space="preserve">●  </w:t>
      </w:r>
      <w:r>
        <w:rPr>
          <w:b/>
          <w:bCs/>
        </w:rPr>
        <w:t xml:space="preserve">Button: </w:t>
      </w:r>
      <w:r>
        <w:t>Talk to our insurance team</w:t>
      </w:r>
    </w:p>
    <w:p w14:paraId="38DAE023" w14:textId="77777777" w:rsidR="00613D32" w:rsidRDefault="00000000">
      <w:pPr>
        <w:pBdr>
          <w:bottom w:val="single" w:sz="12" w:space="0" w:color="B8761C"/>
        </w:pBdr>
        <w:spacing w:before="320" w:after="80"/>
        <w:jc w:val="both"/>
      </w:pPr>
      <w:r>
        <w:rPr>
          <w:b/>
          <w:bCs/>
          <w:color w:val="10538F"/>
          <w:sz w:val="30"/>
          <w:szCs w:val="30"/>
        </w:rPr>
        <w:t>9. Who we serve</w:t>
      </w:r>
    </w:p>
    <w:p w14:paraId="3FD57E8C" w14:textId="77777777" w:rsidR="00613D32" w:rsidRDefault="00000000">
      <w:pPr>
        <w:spacing w:after="0"/>
        <w:ind w:left="360" w:hanging="360"/>
        <w:jc w:val="both"/>
      </w:pPr>
      <w:r>
        <w:t xml:space="preserve">●  </w:t>
      </w:r>
      <w:r>
        <w:rPr>
          <w:b/>
          <w:bCs/>
        </w:rPr>
        <w:t xml:space="preserve">Eyebrow: </w:t>
      </w:r>
      <w:r>
        <w:t>Who we serve</w:t>
      </w:r>
    </w:p>
    <w:p w14:paraId="7C64A6E9" w14:textId="77777777" w:rsidR="00613D32" w:rsidRDefault="00000000">
      <w:pPr>
        <w:spacing w:after="0"/>
        <w:ind w:left="360" w:hanging="360"/>
        <w:jc w:val="both"/>
      </w:pPr>
      <w:r>
        <w:t xml:space="preserve">●  </w:t>
      </w:r>
      <w:r>
        <w:rPr>
          <w:b/>
          <w:bCs/>
        </w:rPr>
        <w:t xml:space="preserve">H2: </w:t>
      </w:r>
      <w:r>
        <w:t>Powering transformation across insurance</w:t>
      </w:r>
    </w:p>
    <w:p w14:paraId="3C64219F" w14:textId="77777777" w:rsidR="00613D32" w:rsidRDefault="00000000">
      <w:pPr>
        <w:spacing w:after="0"/>
        <w:ind w:left="360" w:hanging="360"/>
        <w:jc w:val="both"/>
      </w:pPr>
      <w:r>
        <w:t xml:space="preserve">●  </w:t>
      </w:r>
      <w:r>
        <w:rPr>
          <w:b/>
          <w:bCs/>
        </w:rPr>
        <w:t xml:space="preserve">Intro: </w:t>
      </w:r>
      <w:r>
        <w:t xml:space="preserve">The same </w:t>
      </w:r>
      <w:proofErr w:type="spellStart"/>
      <w:r>
        <w:t>SugarAI</w:t>
      </w:r>
      <w:proofErr w:type="spellEnd"/>
      <w:r>
        <w:t xml:space="preserve"> platform, configured differently for each part of the sector.</w:t>
      </w:r>
    </w:p>
    <w:p w14:paraId="686A96AB" w14:textId="77777777" w:rsidR="00613D32" w:rsidRDefault="00000000">
      <w:pPr>
        <w:spacing w:after="120"/>
        <w:jc w:val="both"/>
      </w:pPr>
      <w:r>
        <w:t>Six tiles (heading / copy):</w:t>
      </w:r>
    </w:p>
    <w:p w14:paraId="5C230A04" w14:textId="77777777" w:rsidR="00613D32" w:rsidRDefault="00000000">
      <w:pPr>
        <w:spacing w:after="120"/>
        <w:jc w:val="both"/>
      </w:pPr>
      <w:r>
        <w:rPr>
          <w:b/>
          <w:bCs/>
        </w:rPr>
        <w:t>1. Life and health insurers</w:t>
      </w:r>
      <w:r>
        <w:t xml:space="preserve"> - Individual and group life, medical schemes and mandatory health cover, with </w:t>
      </w:r>
      <w:proofErr w:type="spellStart"/>
      <w:r>
        <w:t>SugarAI</w:t>
      </w:r>
      <w:proofErr w:type="spellEnd"/>
      <w:r>
        <w:t xml:space="preserve"> driving renewal and retention.</w:t>
      </w:r>
    </w:p>
    <w:p w14:paraId="47442ADF" w14:textId="77777777" w:rsidR="00613D32" w:rsidRDefault="00000000">
      <w:pPr>
        <w:spacing w:after="120"/>
        <w:jc w:val="both"/>
      </w:pPr>
      <w:r>
        <w:rPr>
          <w:b/>
          <w:bCs/>
        </w:rPr>
        <w:t>2. General and property &amp; casualty(P&amp;C) insurers</w:t>
      </w:r>
      <w:r>
        <w:t xml:space="preserve"> - Motor, property, marine and liability lines, with claims volume and loss-ratio visibility.</w:t>
      </w:r>
    </w:p>
    <w:p w14:paraId="1D2D8AAD" w14:textId="77777777" w:rsidR="00613D32" w:rsidRDefault="00000000">
      <w:pPr>
        <w:spacing w:after="120"/>
        <w:jc w:val="both"/>
      </w:pPr>
      <w:r>
        <w:rPr>
          <w:b/>
          <w:bCs/>
        </w:rPr>
        <w:t>3. Insurance brokers and agencies</w:t>
      </w:r>
      <w:r>
        <w:t xml:space="preserve"> - Multi-carrier placements across commercial insurance and personal lines, with commission tracking and one client view.</w:t>
      </w:r>
    </w:p>
    <w:p w14:paraId="772DC445" w14:textId="77777777" w:rsidR="00613D32" w:rsidRDefault="00000000">
      <w:pPr>
        <w:spacing w:after="120"/>
        <w:jc w:val="both"/>
      </w:pPr>
      <w:r>
        <w:rPr>
          <w:b/>
          <w:bCs/>
        </w:rPr>
        <w:t>4. Takaful and bancassurance</w:t>
      </w:r>
      <w:r>
        <w:t xml:space="preserve"> - Shariah-compliant lines and bank-channel distribution, with participant records held to the same standard.</w:t>
      </w:r>
    </w:p>
    <w:p w14:paraId="31CF7877" w14:textId="77777777" w:rsidR="00613D32" w:rsidRDefault="00000000">
      <w:pPr>
        <w:spacing w:after="120"/>
        <w:jc w:val="both"/>
      </w:pPr>
      <w:r>
        <w:rPr>
          <w:b/>
          <w:bCs/>
        </w:rPr>
        <w:t>5. MGAs and underwriting agencies</w:t>
      </w:r>
      <w:r>
        <w:t xml:space="preserve"> - Delegated authority business for specialized insurance risk, binder tracking and carrier reporting alongside the direct relationship.</w:t>
      </w:r>
    </w:p>
    <w:p w14:paraId="7F4D2832" w14:textId="77777777" w:rsidR="00613D32" w:rsidRDefault="00000000">
      <w:pPr>
        <w:spacing w:after="120"/>
        <w:jc w:val="both"/>
      </w:pPr>
      <w:r>
        <w:rPr>
          <w:b/>
          <w:bCs/>
        </w:rPr>
        <w:t>6. Reinsurance providers &amp; risk management</w:t>
      </w:r>
      <w:r>
        <w:t xml:space="preserve"> - Treaty and facultative placement tracking for reinsurance providers. Cedant relationships and claims bordereaux management.</w:t>
      </w:r>
    </w:p>
    <w:p w14:paraId="4E0C047E" w14:textId="77777777" w:rsidR="00613D32" w:rsidRDefault="00000000">
      <w:pPr>
        <w:pBdr>
          <w:bottom w:val="single" w:sz="12" w:space="0" w:color="B8761C"/>
        </w:pBdr>
        <w:spacing w:before="320" w:after="80"/>
        <w:jc w:val="both"/>
      </w:pPr>
      <w:r>
        <w:rPr>
          <w:b/>
          <w:bCs/>
          <w:color w:val="10538F"/>
          <w:sz w:val="30"/>
          <w:szCs w:val="30"/>
        </w:rPr>
        <w:t>10. Configured for the UAE and GCC market</w:t>
      </w:r>
    </w:p>
    <w:p w14:paraId="3E153934" w14:textId="77777777" w:rsidR="00613D32" w:rsidRDefault="00000000">
      <w:pPr>
        <w:spacing w:after="0"/>
        <w:ind w:left="360" w:hanging="360"/>
        <w:jc w:val="both"/>
      </w:pPr>
      <w:r>
        <w:t xml:space="preserve">●  </w:t>
      </w:r>
      <w:r>
        <w:rPr>
          <w:b/>
          <w:bCs/>
        </w:rPr>
        <w:t xml:space="preserve">Eyebrow: </w:t>
      </w:r>
      <w:r>
        <w:t>Regional fit</w:t>
      </w:r>
    </w:p>
    <w:p w14:paraId="4F405B27" w14:textId="77777777" w:rsidR="00613D32" w:rsidRDefault="00000000">
      <w:pPr>
        <w:spacing w:after="0"/>
        <w:ind w:left="360" w:hanging="360"/>
        <w:jc w:val="both"/>
      </w:pPr>
      <w:r>
        <w:t xml:space="preserve">●  </w:t>
      </w:r>
      <w:r>
        <w:rPr>
          <w:b/>
          <w:bCs/>
        </w:rPr>
        <w:t xml:space="preserve">H2: </w:t>
      </w:r>
      <w:r>
        <w:t>Configured for the UAE and GCC market</w:t>
      </w:r>
    </w:p>
    <w:p w14:paraId="72F5CA25" w14:textId="77777777" w:rsidR="00613D32" w:rsidRDefault="00000000">
      <w:pPr>
        <w:spacing w:after="0"/>
        <w:ind w:left="360" w:hanging="360"/>
        <w:jc w:val="both"/>
      </w:pPr>
      <w:r>
        <w:t xml:space="preserve">●  </w:t>
      </w:r>
      <w:r>
        <w:rPr>
          <w:b/>
          <w:bCs/>
        </w:rPr>
        <w:t xml:space="preserve">Intro: </w:t>
      </w:r>
      <w:r>
        <w:t>Insurers and brokers here sell through diverse channels under mandatory health cover rules, where a week's delay on a renewal is lost revenue. Our insurance CRM software for the UAE reflects that from day one.</w:t>
      </w:r>
    </w:p>
    <w:p w14:paraId="5A58EB9F" w14:textId="77777777" w:rsidR="00613D32" w:rsidRDefault="00000000">
      <w:pPr>
        <w:spacing w:after="0"/>
        <w:ind w:left="360" w:hanging="360"/>
        <w:jc w:val="both"/>
      </w:pPr>
      <w:r>
        <w:t xml:space="preserve">●  </w:t>
      </w:r>
      <w:r>
        <w:rPr>
          <w:b/>
          <w:bCs/>
        </w:rPr>
        <w:t xml:space="preserve">Button: </w:t>
      </w:r>
      <w:r>
        <w:t>Talk to our insurance team</w:t>
      </w:r>
    </w:p>
    <w:p w14:paraId="2054081B" w14:textId="77777777" w:rsidR="00613D32" w:rsidRDefault="00000000">
      <w:pPr>
        <w:spacing w:after="120"/>
        <w:jc w:val="both"/>
      </w:pPr>
      <w:r>
        <w:t>Checklist (heading / copy):</w:t>
      </w:r>
    </w:p>
    <w:p w14:paraId="52C7C960" w14:textId="77777777" w:rsidR="00613D32" w:rsidRDefault="00000000">
      <w:pPr>
        <w:spacing w:after="120"/>
        <w:jc w:val="both"/>
      </w:pPr>
      <w:r>
        <w:rPr>
          <w:b/>
          <w:bCs/>
        </w:rPr>
        <w:lastRenderedPageBreak/>
        <w:t>1. DHA &amp; DOH compliance tracking</w:t>
      </w:r>
      <w:r>
        <w:t xml:space="preserve"> - Dubai and Abu Dhabi mandatory health scheme deadlines tracked against every policy.</w:t>
      </w:r>
    </w:p>
    <w:p w14:paraId="55855259" w14:textId="77777777" w:rsidR="00613D32" w:rsidRDefault="00000000">
      <w:pPr>
        <w:spacing w:after="120"/>
        <w:jc w:val="both"/>
      </w:pPr>
      <w:r>
        <w:rPr>
          <w:b/>
          <w:bCs/>
        </w:rPr>
        <w:t>2. GCC broker network visibility</w:t>
      </w:r>
      <w:r>
        <w:t xml:space="preserve"> - Multi-carrier broker relationships alongside direct sales, with commission and placement visibility.</w:t>
      </w:r>
    </w:p>
    <w:p w14:paraId="76B4FE70" w14:textId="77777777" w:rsidR="00613D32" w:rsidRDefault="00000000">
      <w:pPr>
        <w:spacing w:after="120"/>
        <w:jc w:val="both"/>
      </w:pPr>
      <w:r>
        <w:rPr>
          <w:b/>
          <w:bCs/>
        </w:rPr>
        <w:t>3. Multi-entity, group-wide view</w:t>
      </w:r>
      <w:r>
        <w:t xml:space="preserve"> - One unified view of the customer group across GCC entities and branches. Teams have a clear view of accounts, interactions, and activities.</w:t>
      </w:r>
    </w:p>
    <w:p w14:paraId="1892144A" w14:textId="77777777" w:rsidR="00613D32" w:rsidRDefault="00000000">
      <w:pPr>
        <w:spacing w:after="120"/>
        <w:jc w:val="both"/>
      </w:pPr>
      <w:r>
        <w:rPr>
          <w:b/>
          <w:bCs/>
        </w:rPr>
        <w:t>4. Bilingual by design</w:t>
      </w:r>
      <w:r>
        <w:t xml:space="preserve"> - Arabic and English interfaces, documents and correspondence with more languages on request.</w:t>
      </w:r>
    </w:p>
    <w:p w14:paraId="37210944" w14:textId="77777777" w:rsidR="00613D32" w:rsidRDefault="00000000">
      <w:pPr>
        <w:spacing w:after="120"/>
        <w:jc w:val="both"/>
      </w:pPr>
      <w:r>
        <w:rPr>
          <w:b/>
          <w:bCs/>
        </w:rPr>
        <w:t>5. WhatsApp-native servicing</w:t>
      </w:r>
      <w:r>
        <w:t xml:space="preserve"> - Renewal reminders and policy queries logged against the record on the channel policyholders use.</w:t>
      </w:r>
    </w:p>
    <w:p w14:paraId="096D39E4" w14:textId="77777777" w:rsidR="00613D32" w:rsidRDefault="00000000">
      <w:pPr>
        <w:spacing w:after="120"/>
        <w:jc w:val="both"/>
      </w:pPr>
      <w:r>
        <w:rPr>
          <w:b/>
          <w:bCs/>
        </w:rPr>
        <w:t>6. Flexible cloud or on-premise deployment</w:t>
      </w:r>
      <w:r>
        <w:t xml:space="preserve"> - On-demand cloud (SaaS), private cloud for tighter control, or on-premise where regulation requires it - mixed across entities as needed.</w:t>
      </w:r>
    </w:p>
    <w:p w14:paraId="3E529E8B" w14:textId="77777777" w:rsidR="00613D32" w:rsidRDefault="00000000">
      <w:pPr>
        <w:pBdr>
          <w:bottom w:val="single" w:sz="12" w:space="0" w:color="B8761C"/>
        </w:pBdr>
        <w:spacing w:before="320" w:after="80"/>
        <w:jc w:val="both"/>
      </w:pPr>
      <w:r>
        <w:rPr>
          <w:b/>
          <w:bCs/>
          <w:color w:val="10538F"/>
          <w:sz w:val="30"/>
          <w:szCs w:val="30"/>
        </w:rPr>
        <w:t>11. Our implementation process</w:t>
      </w:r>
    </w:p>
    <w:p w14:paraId="0299159D" w14:textId="77777777" w:rsidR="00613D32" w:rsidRDefault="00000000">
      <w:pPr>
        <w:spacing w:after="0"/>
        <w:ind w:left="360" w:hanging="360"/>
        <w:jc w:val="both"/>
      </w:pPr>
      <w:r>
        <w:t xml:space="preserve">●  </w:t>
      </w:r>
      <w:r>
        <w:rPr>
          <w:b/>
          <w:bCs/>
        </w:rPr>
        <w:t xml:space="preserve">Eyebrow: </w:t>
      </w:r>
      <w:r>
        <w:t>How HLB HAMT works</w:t>
      </w:r>
    </w:p>
    <w:p w14:paraId="45DED6B7" w14:textId="26B13248" w:rsidR="00613D32" w:rsidRDefault="00000000">
      <w:pPr>
        <w:spacing w:after="0"/>
        <w:ind w:left="360" w:hanging="360"/>
        <w:jc w:val="both"/>
      </w:pPr>
      <w:r>
        <w:t xml:space="preserve">●  </w:t>
      </w:r>
      <w:r>
        <w:rPr>
          <w:b/>
          <w:bCs/>
        </w:rPr>
        <w:t xml:space="preserve">H2: </w:t>
      </w:r>
      <w:r>
        <w:t xml:space="preserve">Our </w:t>
      </w:r>
      <w:proofErr w:type="spellStart"/>
      <w:r>
        <w:t>SugarAI</w:t>
      </w:r>
      <w:proofErr w:type="spellEnd"/>
      <w:r>
        <w:t xml:space="preserve"> implementation process for </w:t>
      </w:r>
      <w:r w:rsidR="00181D31">
        <w:t xml:space="preserve">the </w:t>
      </w:r>
      <w:r>
        <w:t>insurance industry</w:t>
      </w:r>
    </w:p>
    <w:p w14:paraId="10E00A8B" w14:textId="77777777" w:rsidR="00613D32" w:rsidRDefault="00000000">
      <w:pPr>
        <w:spacing w:after="0"/>
        <w:ind w:left="360" w:hanging="360"/>
        <w:jc w:val="both"/>
      </w:pPr>
      <w:r>
        <w:t xml:space="preserve">●  </w:t>
      </w:r>
      <w:r>
        <w:rPr>
          <w:b/>
          <w:bCs/>
        </w:rPr>
        <w:t xml:space="preserve">Intro: </w:t>
      </w:r>
      <w:r>
        <w:t>A defined methodology with sign-off at every stage, rolled out in phases so your sales team can start working before the claims module is added.</w:t>
      </w:r>
    </w:p>
    <w:p w14:paraId="7E013BBA" w14:textId="77777777" w:rsidR="00613D32" w:rsidRDefault="00000000">
      <w:pPr>
        <w:spacing w:after="120"/>
        <w:jc w:val="both"/>
      </w:pPr>
      <w:r>
        <w:t>Six-step timeline:</w:t>
      </w:r>
    </w:p>
    <w:p w14:paraId="105D487B" w14:textId="77777777" w:rsidR="00613D32" w:rsidRDefault="00000000">
      <w:pPr>
        <w:spacing w:after="120"/>
        <w:ind w:left="360" w:hanging="360"/>
        <w:jc w:val="both"/>
      </w:pPr>
      <w:r>
        <w:rPr>
          <w:b/>
          <w:bCs/>
        </w:rPr>
        <w:t>1. Discovery</w:t>
      </w:r>
      <w:r>
        <w:t xml:space="preserve"> - We map how a quote becomes a policy, claim and renewal.</w:t>
      </w:r>
    </w:p>
    <w:p w14:paraId="65B25E8A" w14:textId="77777777" w:rsidR="00613D32" w:rsidRDefault="00000000">
      <w:pPr>
        <w:spacing w:after="120"/>
        <w:ind w:left="360" w:hanging="360"/>
        <w:jc w:val="both"/>
      </w:pPr>
      <w:r>
        <w:rPr>
          <w:b/>
          <w:bCs/>
        </w:rPr>
        <w:t>2. Solution design</w:t>
      </w:r>
      <w:r>
        <w:t xml:space="preserve"> - Data model, rating rules and referral thresholds agreed and signed off.</w:t>
      </w:r>
    </w:p>
    <w:p w14:paraId="06E1B565" w14:textId="77777777" w:rsidR="00613D32" w:rsidRDefault="00000000">
      <w:pPr>
        <w:spacing w:after="120"/>
        <w:ind w:left="360" w:hanging="360"/>
        <w:jc w:val="both"/>
      </w:pPr>
      <w:r>
        <w:rPr>
          <w:b/>
          <w:bCs/>
        </w:rPr>
        <w:t>3. Configure and build</w:t>
      </w:r>
      <w:r>
        <w:t xml:space="preserve"> - Quotation, underwriting workflow, integrations, broker portal and dashboards built in </w:t>
      </w:r>
      <w:proofErr w:type="spellStart"/>
      <w:r>
        <w:t>SugarAI</w:t>
      </w:r>
      <w:proofErr w:type="spellEnd"/>
      <w:r>
        <w:t>.</w:t>
      </w:r>
    </w:p>
    <w:p w14:paraId="1BF88E54" w14:textId="77777777" w:rsidR="00613D32" w:rsidRDefault="00000000">
      <w:pPr>
        <w:spacing w:after="120"/>
        <w:ind w:left="360" w:hanging="360"/>
        <w:jc w:val="both"/>
      </w:pPr>
      <w:r>
        <w:rPr>
          <w:b/>
          <w:bCs/>
        </w:rPr>
        <w:t>4. Data migration</w:t>
      </w:r>
      <w:r>
        <w:t xml:space="preserve"> - Policyholder and claims data are cleansed, mapped, and tested before loading.</w:t>
      </w:r>
    </w:p>
    <w:p w14:paraId="2978ED8E" w14:textId="77777777" w:rsidR="00613D32" w:rsidRDefault="00000000">
      <w:pPr>
        <w:spacing w:after="120"/>
        <w:ind w:left="360" w:hanging="360"/>
        <w:jc w:val="both"/>
      </w:pPr>
      <w:r>
        <w:rPr>
          <w:b/>
          <w:bCs/>
        </w:rPr>
        <w:t>5. Test and train</w:t>
      </w:r>
      <w:r>
        <w:t xml:space="preserve"> - Acceptance testing with your teams, followed by role-based training and enablement.</w:t>
      </w:r>
    </w:p>
    <w:p w14:paraId="1F3E2D8A" w14:textId="77777777" w:rsidR="00613D32" w:rsidRDefault="00000000">
      <w:pPr>
        <w:spacing w:after="120"/>
        <w:ind w:left="360" w:hanging="360"/>
        <w:jc w:val="both"/>
      </w:pPr>
      <w:r>
        <w:rPr>
          <w:b/>
          <w:bCs/>
        </w:rPr>
        <w:t>6. Deployment and support</w:t>
      </w:r>
      <w:r>
        <w:t xml:space="preserve"> - Phased deployment with </w:t>
      </w:r>
      <w:proofErr w:type="spellStart"/>
      <w:r>
        <w:t>hypercare</w:t>
      </w:r>
      <w:proofErr w:type="spellEnd"/>
      <w:r>
        <w:t>, followed by continued support.</w:t>
      </w:r>
    </w:p>
    <w:p w14:paraId="2F65CF84" w14:textId="77777777" w:rsidR="00613D32" w:rsidRDefault="00000000">
      <w:pPr>
        <w:spacing w:after="120"/>
        <w:jc w:val="both"/>
      </w:pPr>
      <w:r>
        <w:t>Callout box below the timeline</w:t>
      </w:r>
    </w:p>
    <w:p w14:paraId="6FD6C042" w14:textId="77777777" w:rsidR="00613D32" w:rsidRDefault="00000000">
      <w:pPr>
        <w:spacing w:after="0"/>
        <w:ind w:left="360" w:hanging="360"/>
        <w:jc w:val="both"/>
      </w:pPr>
      <w:r>
        <w:t xml:space="preserve">●  </w:t>
      </w:r>
      <w:r>
        <w:rPr>
          <w:b/>
          <w:bCs/>
        </w:rPr>
        <w:t xml:space="preserve">Heading: </w:t>
      </w:r>
      <w:r>
        <w:t>Guided Low-Touch onboarding : a fast, standard start</w:t>
      </w:r>
    </w:p>
    <w:p w14:paraId="1C9AA4DB" w14:textId="77777777" w:rsidR="00613D32" w:rsidRDefault="00000000">
      <w:pPr>
        <w:spacing w:after="0"/>
        <w:ind w:left="360" w:hanging="360"/>
        <w:jc w:val="both"/>
      </w:pPr>
      <w:r>
        <w:t xml:space="preserve">●  </w:t>
      </w:r>
      <w:r>
        <w:rPr>
          <w:b/>
          <w:bCs/>
        </w:rPr>
        <w:t xml:space="preserve">Copy: </w:t>
      </w:r>
      <w:r>
        <w:t>For standard sales and quotation needs, Guided Low-Touch onboarding puts a working system in your hands on day one. Data goes live in about five days, with integration and claims tracking added later.</w:t>
      </w:r>
    </w:p>
    <w:p w14:paraId="73B32937" w14:textId="77777777" w:rsidR="00613D32" w:rsidRDefault="00000000">
      <w:pPr>
        <w:pBdr>
          <w:bottom w:val="single" w:sz="12" w:space="0" w:color="B8761C"/>
        </w:pBdr>
        <w:spacing w:before="320" w:after="80"/>
        <w:jc w:val="both"/>
      </w:pPr>
      <w:r>
        <w:rPr>
          <w:b/>
          <w:bCs/>
          <w:color w:val="10538F"/>
          <w:sz w:val="30"/>
          <w:szCs w:val="30"/>
        </w:rPr>
        <w:t>12. Why choose HLB HAMT</w:t>
      </w:r>
    </w:p>
    <w:p w14:paraId="3B412402" w14:textId="77777777" w:rsidR="00613D32" w:rsidRDefault="00000000">
      <w:pPr>
        <w:spacing w:after="0"/>
        <w:ind w:left="360" w:hanging="360"/>
        <w:jc w:val="both"/>
      </w:pPr>
      <w:r>
        <w:t xml:space="preserve">●  </w:t>
      </w:r>
      <w:r>
        <w:rPr>
          <w:b/>
          <w:bCs/>
        </w:rPr>
        <w:t xml:space="preserve">Eyebrow: </w:t>
      </w:r>
      <w:r>
        <w:t>Why HLB HAMT</w:t>
      </w:r>
    </w:p>
    <w:p w14:paraId="4D0F3279" w14:textId="77777777" w:rsidR="00613D32" w:rsidRDefault="00000000">
      <w:pPr>
        <w:spacing w:after="0"/>
        <w:ind w:left="360" w:hanging="360"/>
        <w:jc w:val="both"/>
      </w:pPr>
      <w:r>
        <w:t xml:space="preserve">●  </w:t>
      </w:r>
      <w:r>
        <w:rPr>
          <w:b/>
          <w:bCs/>
        </w:rPr>
        <w:t xml:space="preserve">H2: </w:t>
      </w:r>
      <w:r>
        <w:t>Why choose HLB HAMT</w:t>
      </w:r>
    </w:p>
    <w:p w14:paraId="5B102C50" w14:textId="77777777" w:rsidR="00613D32" w:rsidRDefault="00000000">
      <w:pPr>
        <w:spacing w:after="120"/>
        <w:jc w:val="both"/>
      </w:pPr>
      <w:r>
        <w:t>Four cards:</w:t>
      </w:r>
    </w:p>
    <w:p w14:paraId="1680E988" w14:textId="77777777" w:rsidR="00613D32" w:rsidRDefault="00000000">
      <w:pPr>
        <w:spacing w:after="120"/>
        <w:ind w:left="360" w:hanging="360"/>
        <w:jc w:val="both"/>
      </w:pPr>
      <w:r>
        <w:rPr>
          <w:b/>
          <w:bCs/>
        </w:rPr>
        <w:t>1. Regional depth</w:t>
      </w:r>
      <w:r>
        <w:t xml:space="preserve"> - 26 years across the UAE and GCC, with consultants who know how insurance is sold and serviced here.</w:t>
      </w:r>
    </w:p>
    <w:p w14:paraId="6A8BD288" w14:textId="77777777" w:rsidR="00613D32" w:rsidRDefault="00000000">
      <w:pPr>
        <w:spacing w:after="120"/>
        <w:ind w:left="360" w:hanging="360"/>
        <w:jc w:val="both"/>
      </w:pPr>
      <w:r>
        <w:rPr>
          <w:b/>
          <w:bCs/>
        </w:rPr>
        <w:t>2. A blueprint, not a blank system</w:t>
      </w:r>
      <w:r>
        <w:t xml:space="preserve"> - We start with an insurance configuration tailored to your business, covering rating, referrals, claims, and renewals.</w:t>
      </w:r>
    </w:p>
    <w:p w14:paraId="11189A3A" w14:textId="77777777" w:rsidR="00613D32" w:rsidRDefault="00000000">
      <w:pPr>
        <w:spacing w:after="120"/>
        <w:ind w:left="360" w:hanging="360"/>
        <w:jc w:val="both"/>
      </w:pPr>
      <w:r>
        <w:rPr>
          <w:b/>
          <w:bCs/>
        </w:rPr>
        <w:t>3. One accountable team</w:t>
      </w:r>
      <w:r>
        <w:t xml:space="preserve"> - Consulting, implementation, integration and support under one engagement. No subcontracting, no gaps.</w:t>
      </w:r>
    </w:p>
    <w:p w14:paraId="77E16F58" w14:textId="77777777" w:rsidR="00613D32" w:rsidRDefault="00000000">
      <w:pPr>
        <w:spacing w:after="120"/>
        <w:ind w:left="360" w:hanging="360"/>
        <w:jc w:val="both"/>
      </w:pPr>
      <w:r>
        <w:rPr>
          <w:b/>
          <w:bCs/>
        </w:rPr>
        <w:lastRenderedPageBreak/>
        <w:t>4. Support that continues</w:t>
      </w:r>
      <w:r>
        <w:t xml:space="preserve"> - A dedicated team on agreed service levels, with a named manager and a clear escalation path.</w:t>
      </w:r>
    </w:p>
    <w:p w14:paraId="1E797FBA" w14:textId="77777777" w:rsidR="00613D32" w:rsidRDefault="00000000">
      <w:pPr>
        <w:pBdr>
          <w:bottom w:val="single" w:sz="12" w:space="0" w:color="B8761C"/>
        </w:pBdr>
        <w:spacing w:before="320" w:after="80"/>
        <w:jc w:val="both"/>
      </w:pPr>
      <w:r>
        <w:rPr>
          <w:b/>
          <w:bCs/>
          <w:color w:val="10538F"/>
          <w:sz w:val="30"/>
          <w:szCs w:val="30"/>
        </w:rPr>
        <w:t>13. FAQ</w:t>
      </w:r>
    </w:p>
    <w:p w14:paraId="3625C6AE" w14:textId="77777777" w:rsidR="00613D32" w:rsidRDefault="00000000">
      <w:pPr>
        <w:spacing w:after="0"/>
        <w:ind w:left="360" w:hanging="360"/>
        <w:jc w:val="both"/>
      </w:pPr>
      <w:r>
        <w:t xml:space="preserve">●  </w:t>
      </w:r>
      <w:r>
        <w:rPr>
          <w:b/>
          <w:bCs/>
        </w:rPr>
        <w:t xml:space="preserve">Eyebrow: </w:t>
      </w:r>
      <w:r>
        <w:t>Common questions</w:t>
      </w:r>
    </w:p>
    <w:p w14:paraId="6243DF52" w14:textId="77777777" w:rsidR="00613D32" w:rsidRDefault="00000000">
      <w:pPr>
        <w:spacing w:after="0"/>
        <w:ind w:left="360" w:hanging="360"/>
        <w:jc w:val="both"/>
      </w:pPr>
      <w:r>
        <w:t xml:space="preserve">●  </w:t>
      </w:r>
      <w:r>
        <w:rPr>
          <w:b/>
          <w:bCs/>
        </w:rPr>
        <w:t xml:space="preserve">H2: </w:t>
      </w:r>
      <w:r>
        <w:t>Insurance questions we are asked most.</w:t>
      </w:r>
    </w:p>
    <w:p w14:paraId="60DB2C05" w14:textId="77777777" w:rsidR="00613D32" w:rsidRDefault="00000000">
      <w:pPr>
        <w:spacing w:before="160" w:after="60"/>
        <w:jc w:val="both"/>
      </w:pPr>
      <w:r>
        <w:rPr>
          <w:b/>
          <w:bCs/>
        </w:rPr>
        <w:t>Q: How does it support audit trails and regulatory compliance?</w:t>
      </w:r>
    </w:p>
    <w:p w14:paraId="5334B6D9" w14:textId="77777777" w:rsidR="00613D32" w:rsidRDefault="00000000">
      <w:pPr>
        <w:spacing w:after="120"/>
        <w:jc w:val="both"/>
      </w:pPr>
      <w:r>
        <w:t xml:space="preserve">In </w:t>
      </w:r>
      <w:proofErr w:type="spellStart"/>
      <w:r>
        <w:t>SugarAI</w:t>
      </w:r>
      <w:proofErr w:type="spellEnd"/>
      <w:r>
        <w:t>, every quotation, change and approval is timestamped, with maker-checker controls and full audit trails. KYC and AML checks sit on the customer record.</w:t>
      </w:r>
    </w:p>
    <w:p w14:paraId="2857866A" w14:textId="77777777" w:rsidR="00613D32" w:rsidRDefault="00000000">
      <w:pPr>
        <w:spacing w:before="160" w:after="60"/>
        <w:jc w:val="both"/>
      </w:pPr>
      <w:r>
        <w:rPr>
          <w:b/>
          <w:bCs/>
        </w:rPr>
        <w:t>Q: Does it replace our policy administration system, or work alongside it?</w:t>
      </w:r>
    </w:p>
    <w:p w14:paraId="40CC5358" w14:textId="77777777" w:rsidR="00613D32" w:rsidRDefault="00000000">
      <w:pPr>
        <w:spacing w:after="120"/>
        <w:jc w:val="both"/>
      </w:pPr>
      <w:r>
        <w:t xml:space="preserve">Almost always alongside. Policy administration stays in the system of record. </w:t>
      </w:r>
      <w:proofErr w:type="spellStart"/>
      <w:r>
        <w:t>SugarAI</w:t>
      </w:r>
      <w:proofErr w:type="spellEnd"/>
      <w:r>
        <w:t xml:space="preserve"> is where sales, service and claims teams work, with data read in live and written back automatically.</w:t>
      </w:r>
    </w:p>
    <w:p w14:paraId="79A631B4" w14:textId="77777777" w:rsidR="00613D32" w:rsidRDefault="00000000">
      <w:pPr>
        <w:spacing w:before="160" w:after="60"/>
        <w:jc w:val="both"/>
      </w:pPr>
      <w:r>
        <w:rPr>
          <w:b/>
          <w:bCs/>
        </w:rPr>
        <w:t>Q: Can we track broker and agent commissions separately from the policyholder relationship?</w:t>
      </w:r>
    </w:p>
    <w:p w14:paraId="77CDC551" w14:textId="77777777" w:rsidR="00613D32" w:rsidRDefault="00000000">
      <w:pPr>
        <w:spacing w:after="120"/>
        <w:jc w:val="both"/>
      </w:pPr>
      <w:r>
        <w:t>Yes. Commission and payout status sit on the broker record, separate from the policyholder, so finance reconciles payouts without exposing commercial terms.</w:t>
      </w:r>
    </w:p>
    <w:p w14:paraId="2C17A93E" w14:textId="77777777" w:rsidR="00613D32" w:rsidRDefault="00000000">
      <w:pPr>
        <w:spacing w:before="160" w:after="60"/>
        <w:jc w:val="both"/>
      </w:pPr>
      <w:r>
        <w:rPr>
          <w:b/>
          <w:bCs/>
        </w:rPr>
        <w:t>Q: What happens when a renewal is missed or a policy lapses?</w:t>
      </w:r>
    </w:p>
    <w:p w14:paraId="22C469E5" w14:textId="77777777" w:rsidR="00613D32" w:rsidRDefault="00000000">
      <w:pPr>
        <w:spacing w:after="120"/>
        <w:jc w:val="both"/>
      </w:pPr>
      <w:proofErr w:type="spellStart"/>
      <w:r>
        <w:t>SugarAI</w:t>
      </w:r>
      <w:proofErr w:type="spellEnd"/>
      <w:r>
        <w:t xml:space="preserve"> opens renewal pipelines automatically ahead of expiry. A lapsed policy is flagged as a reinstatement opportunity, not archived as a write-off.</w:t>
      </w:r>
    </w:p>
    <w:p w14:paraId="641F3CC6" w14:textId="77777777" w:rsidR="00613D32" w:rsidRDefault="00000000">
      <w:pPr>
        <w:spacing w:before="160" w:after="60"/>
        <w:jc w:val="both"/>
      </w:pPr>
      <w:r>
        <w:rPr>
          <w:b/>
          <w:bCs/>
        </w:rPr>
        <w:t>Q: Can underwriters and claims handlers work from mobile devices in the field?</w:t>
      </w:r>
    </w:p>
    <w:p w14:paraId="1D6B55D1" w14:textId="77777777" w:rsidR="00613D32" w:rsidRDefault="00000000">
      <w:pPr>
        <w:spacing w:after="120"/>
        <w:jc w:val="both"/>
      </w:pPr>
      <w:r>
        <w:t>Yes. A claims handler can pull up policy history before a site visit and capture the assessment on site, complete for customer, reinsurer or audit.</w:t>
      </w:r>
    </w:p>
    <w:p w14:paraId="39C7FD41" w14:textId="77777777" w:rsidR="00613D32" w:rsidRDefault="00000000">
      <w:pPr>
        <w:spacing w:before="160" w:after="60"/>
        <w:jc w:val="both"/>
      </w:pPr>
      <w:r>
        <w:rPr>
          <w:b/>
          <w:bCs/>
        </w:rPr>
        <w:t>Q: Can we keep our policyholder data in the UAE, or on our own servers?</w:t>
      </w:r>
    </w:p>
    <w:p w14:paraId="484B87A5" w14:textId="77777777" w:rsidR="00613D32" w:rsidRDefault="00000000">
      <w:pPr>
        <w:spacing w:after="120"/>
        <w:jc w:val="both"/>
      </w:pPr>
      <w:r>
        <w:t xml:space="preserve">Yes. </w:t>
      </w:r>
      <w:proofErr w:type="spellStart"/>
      <w:r>
        <w:t>SugarAI</w:t>
      </w:r>
      <w:proofErr w:type="spellEnd"/>
      <w:r>
        <w:t xml:space="preserve"> deploys as on-demand cloud, private cloud for tighter control, or on-premise where regulation requires it to be secured and scalable in every mode. This matters in insurance, where regulators expect data to stay within a jurisdiction.</w:t>
      </w:r>
    </w:p>
    <w:p w14:paraId="149FA766" w14:textId="77777777" w:rsidR="00613D32" w:rsidRDefault="00000000">
      <w:pPr>
        <w:spacing w:before="160" w:after="60"/>
        <w:jc w:val="both"/>
      </w:pPr>
      <w:r>
        <w:rPr>
          <w:b/>
          <w:bCs/>
        </w:rPr>
        <w:t>Q: Why do insurance implementations typically take longer than a standard CRM rollout?</w:t>
      </w:r>
    </w:p>
    <w:p w14:paraId="4BE5C175" w14:textId="77777777" w:rsidR="00613D32" w:rsidRDefault="00000000">
      <w:pPr>
        <w:spacing w:after="120"/>
        <w:jc w:val="both"/>
      </w:pPr>
      <w:r>
        <w:t xml:space="preserve">Rating complexity and compliance sign-off add time a generic CRM project doesn't face. A single-line </w:t>
      </w:r>
      <w:proofErr w:type="spellStart"/>
      <w:r>
        <w:t>SugarAI</w:t>
      </w:r>
      <w:proofErr w:type="spellEnd"/>
      <w:r>
        <w:t xml:space="preserve"> rollout lands in eight to twelve weeks; a wider </w:t>
      </w:r>
      <w:proofErr w:type="spellStart"/>
      <w:r>
        <w:t>programme</w:t>
      </w:r>
      <w:proofErr w:type="spellEnd"/>
      <w:r>
        <w:t xml:space="preserve"> runs five to seven months.</w:t>
      </w:r>
    </w:p>
    <w:p w14:paraId="483B7155" w14:textId="77777777" w:rsidR="00613D32" w:rsidRDefault="00613D32">
      <w:pPr>
        <w:spacing w:after="120"/>
        <w:ind w:left="360" w:hanging="360"/>
        <w:jc w:val="both"/>
      </w:pPr>
    </w:p>
    <w:sectPr w:rsidR="00613D32">
      <w:pgSz w:w="12240" w:h="15840"/>
      <w:pgMar w:top="1080" w:right="1224" w:bottom="1080" w:left="122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BA050FF-3C56-4E1D-8D47-CC2392006FF8}"/>
    <w:embedBold r:id="rId2" w:fontKey="{69C2CD59-1A27-435A-8772-BA3ADDB8738C}"/>
    <w:embedItalic r:id="rId3" w:fontKey="{C810D624-C9C0-41A6-9332-3F4C1800485F}"/>
    <w:embedBoldItalic r:id="rId4" w:fontKey="{6050596A-AC2C-4535-96C6-1EAEC6582C75}"/>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B38995A0-3B5A-4ACB-B95B-007ECAFC202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D32"/>
    <w:rsid w:val="00181D31"/>
    <w:rsid w:val="003A1B91"/>
    <w:rsid w:val="00613D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99AF4"/>
  <w15:docId w15:val="{AB1AAEEA-B4EA-4E14-9801-C90086FE7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A1F33"/>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1954</Words>
  <Characters>11138</Characters>
  <Application>Microsoft Office Word</Application>
  <DocSecurity>0</DocSecurity>
  <Lines>92</Lines>
  <Paragraphs>26</Paragraphs>
  <ScaleCrop>false</ScaleCrop>
  <Company/>
  <LinksUpToDate>false</LinksUpToDate>
  <CharactersWithSpaces>13066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OfficeBL4</cp:lastModifiedBy>
  <cp:revision>2</cp:revision>
  <dcterms:created xsi:type="dcterms:W3CDTF">2026-09-25T11:57:00Z</dcterms:created>
  <dcterms:modified xsi:type="dcterms:W3CDTF">2026-09-25T12:00:00Z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340e20cd-cc56-4ece-b726-9f16635c6359</vt:lpwstr>
  </property>
</Properties>
</file>