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EB1B" w14:textId="55E98966" w:rsidR="00CA4B7E" w:rsidRDefault="00000000" w:rsidP="006F62AF">
      <w:pPr>
        <w:spacing w:before="320" w:after="80"/>
        <w:ind w:left="720" w:firstLine="720"/>
      </w:pPr>
      <w:proofErr w:type="spellStart"/>
      <w:r>
        <w:rPr>
          <w:b/>
          <w:bCs/>
          <w:color w:val="10538F"/>
          <w:sz w:val="40"/>
          <w:szCs w:val="40"/>
        </w:rPr>
        <w:t>SugarAI</w:t>
      </w:r>
      <w:proofErr w:type="spellEnd"/>
      <w:r>
        <w:rPr>
          <w:b/>
          <w:bCs/>
          <w:color w:val="10538F"/>
          <w:sz w:val="40"/>
          <w:szCs w:val="40"/>
        </w:rPr>
        <w:t xml:space="preserve"> CRM - NGO and Foundations</w:t>
      </w:r>
    </w:p>
    <w:p w14:paraId="599B579A" w14:textId="77777777" w:rsidR="00CA4B7E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Page metadata &amp; SEO</w:t>
      </w:r>
    </w:p>
    <w:tbl>
      <w:tblPr>
        <w:tblStyle w:val="a"/>
        <w:tblW w:w="979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520"/>
        <w:gridCol w:w="7272"/>
      </w:tblGrid>
      <w:tr w:rsidR="00CA4B7E" w14:paraId="03148625" w14:textId="77777777" w:rsidTr="00BC1DF3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377CA542" w14:textId="77777777" w:rsidR="00CA4B7E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43DCA78C" w14:textId="77777777" w:rsidR="00CA4B7E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CA4B7E" w14:paraId="29839A8A" w14:textId="77777777" w:rsidTr="00BC1DF3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AFC94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Page title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88A04" w14:textId="77777777" w:rsidR="00CA4B7E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CRM for NGO and Foundations in the UAE and GCC | HLB HAMT</w:t>
            </w:r>
          </w:p>
        </w:tc>
      </w:tr>
      <w:tr w:rsidR="00CA4B7E" w14:paraId="6A10AC42" w14:textId="77777777" w:rsidTr="00BC1DF3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C66DE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Meta description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3181C" w14:textId="70A53715" w:rsidR="00CA4B7E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for NGO and Foundations Industry unites donor management, grant tracking, volunteer coordination and impact reporting on</w:t>
            </w:r>
            <w:r w:rsidR="00BC1DF3">
              <w:rPr>
                <w:sz w:val="18"/>
                <w:szCs w:val="18"/>
              </w:rPr>
              <w:t xml:space="preserve"> a single</w:t>
            </w:r>
            <w:r>
              <w:rPr>
                <w:sz w:val="18"/>
                <w:szCs w:val="18"/>
              </w:rPr>
              <w:t xml:space="preserve"> record. Fundraising CRM and nonprofit CRM software implemented by HLB HAMT across the UAE and GCC, cloud or on-premise.</w:t>
            </w:r>
          </w:p>
        </w:tc>
      </w:tr>
      <w:tr w:rsidR="00CA4B7E" w14:paraId="1E9D1762" w14:textId="77777777" w:rsidTr="00BC1DF3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41C3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Primary keywords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8AE4" w14:textId="77777777" w:rsidR="00CA4B7E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for NGO and Foundations Industry</w:t>
            </w:r>
          </w:p>
        </w:tc>
      </w:tr>
      <w:tr w:rsidR="00CA4B7E" w14:paraId="7795AB93" w14:textId="77777777" w:rsidTr="00BC1DF3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6DA2E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Secondary keywords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CC671" w14:textId="56E04B6E" w:rsidR="00CA4B7E" w:rsidRDefault="006F62AF">
            <w:pPr>
              <w:jc w:val="both"/>
            </w:pPr>
            <w:r>
              <w:t xml:space="preserve">CRM </w:t>
            </w:r>
            <w:r w:rsidR="00000000">
              <w:rPr>
                <w:sz w:val="18"/>
                <w:szCs w:val="18"/>
              </w:rPr>
              <w:t xml:space="preserve">software for NGO and Foundations, NGO CRM software, Fundraising CRM, Nonprofit CRM software, NGO management software, </w:t>
            </w:r>
            <w:r>
              <w:t xml:space="preserve">CRM </w:t>
            </w:r>
            <w:r w:rsidR="00000000">
              <w:rPr>
                <w:sz w:val="18"/>
                <w:szCs w:val="18"/>
              </w:rPr>
              <w:t xml:space="preserve">for NGO and Foundations, </w:t>
            </w:r>
            <w:proofErr w:type="spellStart"/>
            <w:r w:rsidR="00000000">
              <w:rPr>
                <w:sz w:val="18"/>
                <w:szCs w:val="18"/>
              </w:rPr>
              <w:t>Non profit</w:t>
            </w:r>
            <w:proofErr w:type="spellEnd"/>
            <w:r w:rsidR="00000000">
              <w:rPr>
                <w:sz w:val="18"/>
                <w:szCs w:val="18"/>
              </w:rPr>
              <w:t xml:space="preserve"> organization </w:t>
            </w:r>
            <w:r>
              <w:t xml:space="preserve">CRM </w:t>
            </w:r>
            <w:r w:rsidR="00000000">
              <w:rPr>
                <w:sz w:val="18"/>
                <w:szCs w:val="18"/>
              </w:rPr>
              <w:t>software</w:t>
            </w:r>
          </w:p>
        </w:tc>
      </w:tr>
    </w:tbl>
    <w:p w14:paraId="320BBC03" w14:textId="77777777" w:rsidR="00CA4B7E" w:rsidRDefault="00CA4B7E"/>
    <w:p w14:paraId="07388F6B" w14:textId="77777777" w:rsidR="00CA4B7E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1. Hero</w:t>
      </w:r>
    </w:p>
    <w:p w14:paraId="1FE2A48F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Eyebrow: </w:t>
      </w:r>
      <w:r>
        <w:t>Industries · NGO and Foundations</w:t>
      </w:r>
    </w:p>
    <w:p w14:paraId="54CFCDA0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H1: </w:t>
      </w:r>
      <w:proofErr w:type="spellStart"/>
      <w:r>
        <w:t>SugarAI</w:t>
      </w:r>
      <w:proofErr w:type="spellEnd"/>
      <w:r>
        <w:t xml:space="preserve"> CRM for NGO and Foundations</w:t>
      </w:r>
    </w:p>
    <w:p w14:paraId="43105E7F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Intro paragraph: </w:t>
      </w:r>
      <w:proofErr w:type="spellStart"/>
      <w:r>
        <w:t>SugarAI</w:t>
      </w:r>
      <w:proofErr w:type="spellEnd"/>
      <w:r>
        <w:t xml:space="preserve"> for NGO and Foundations Industry brings donor records, grant files and program outcomes onto one constituent view, so a gift and a beneficiary case are never disconnected stories. HLB HAMT implements this nonprofit CRM software across the UAE and GCC, on cloud or on-premise.</w:t>
      </w:r>
    </w:p>
    <w:p w14:paraId="66061323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Buttons: </w:t>
      </w:r>
      <w:r>
        <w:t>Request a demo (primary) · Talk to our nonprofit team (secondary)</w:t>
      </w:r>
    </w:p>
    <w:p w14:paraId="1219203A" w14:textId="77777777" w:rsidR="00CA4B7E" w:rsidRDefault="00000000">
      <w:pPr>
        <w:spacing w:before="180" w:after="80"/>
        <w:jc w:val="both"/>
      </w:pPr>
      <w:r>
        <w:rPr>
          <w:b/>
          <w:bCs/>
          <w:color w:val="000000"/>
          <w:sz w:val="24"/>
          <w:szCs w:val="24"/>
        </w:rPr>
        <w:t>Hero side panel</w:t>
      </w:r>
    </w:p>
    <w:p w14:paraId="68F603DF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Heading: </w:t>
      </w:r>
      <w:r>
        <w:t>Built for how NGOs and Foundations raise, govern and deliver here</w:t>
      </w:r>
    </w:p>
    <w:p w14:paraId="40FF61B2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Sub-line: </w:t>
      </w:r>
      <w:r>
        <w:t>Configured for donor management, grant compliance and program delivery in the UAE and GCC.</w:t>
      </w:r>
    </w:p>
    <w:tbl>
      <w:tblPr>
        <w:tblStyle w:val="a0"/>
        <w:tblW w:w="979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896"/>
        <w:gridCol w:w="4896"/>
      </w:tblGrid>
      <w:tr w:rsidR="00CA4B7E" w14:paraId="08DAC6AD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2053C1C8" w14:textId="77777777" w:rsidR="00CA4B7E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483DE082" w14:textId="77777777" w:rsidR="00CA4B7E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CA4B7E" w14:paraId="6FF8AC94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A075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One record across donor, grant and program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C7886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Every gift, grant and beneficiary case held on one record, not scattered spreadsheets.</w:t>
            </w:r>
          </w:p>
        </w:tc>
      </w:tr>
      <w:tr w:rsidR="00CA4B7E" w14:paraId="5633AAF2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1AC4B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Individual donors, CSR partners and grantors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7CE9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Retail giving, corporate sponsorships and grant bodies managed side by side in one pipeline.</w:t>
            </w:r>
          </w:p>
        </w:tc>
      </w:tr>
      <w:tr w:rsidR="00CA4B7E" w14:paraId="31EC3870" w14:textId="77777777"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1D784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Pledges that don't quietly lapse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58F02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Recurring gifts and grant milestones tracked against the record, not a fundraising officer's memory.</w:t>
            </w:r>
          </w:p>
        </w:tc>
      </w:tr>
    </w:tbl>
    <w:p w14:paraId="4E3DEC24" w14:textId="77777777" w:rsidR="00CA4B7E" w:rsidRDefault="00CA4B7E"/>
    <w:p w14:paraId="210E1940" w14:textId="77777777" w:rsidR="00005FBE" w:rsidRDefault="00005FBE">
      <w:pPr>
        <w:spacing w:before="320" w:after="80"/>
        <w:jc w:val="both"/>
        <w:rPr>
          <w:b/>
          <w:bCs/>
          <w:color w:val="10538F"/>
          <w:sz w:val="30"/>
          <w:szCs w:val="30"/>
        </w:rPr>
      </w:pPr>
    </w:p>
    <w:p w14:paraId="3898F78C" w14:textId="408A9F4D" w:rsidR="00CA4B7E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lastRenderedPageBreak/>
        <w:t xml:space="preserve">2. Why </w:t>
      </w:r>
      <w:proofErr w:type="spellStart"/>
      <w:r>
        <w:rPr>
          <w:b/>
          <w:bCs/>
          <w:color w:val="10538F"/>
          <w:sz w:val="30"/>
          <w:szCs w:val="30"/>
        </w:rPr>
        <w:t>SugarAI</w:t>
      </w:r>
      <w:proofErr w:type="spellEnd"/>
    </w:p>
    <w:p w14:paraId="5F5D80DC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Eyebrow: </w:t>
      </w:r>
      <w:r>
        <w:t xml:space="preserve">Why </w:t>
      </w:r>
      <w:proofErr w:type="spellStart"/>
      <w:r>
        <w:t>SugarAI</w:t>
      </w:r>
      <w:proofErr w:type="spellEnd"/>
    </w:p>
    <w:p w14:paraId="2125714F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H2: </w:t>
      </w:r>
      <w:r>
        <w:t>A CRM built around the way nonprofits actually operate</w:t>
      </w:r>
    </w:p>
    <w:p w14:paraId="3478A111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Intro: </w:t>
      </w:r>
      <w:r>
        <w:t xml:space="preserve">Donors expect more than an annual mailer, funders expect measurable outcomes before renewing a grant, and lean teams are asked to do more with the same headcount. </w:t>
      </w:r>
      <w:proofErr w:type="spellStart"/>
      <w:r>
        <w:t>SugarAI</w:t>
      </w:r>
      <w:proofErr w:type="spellEnd"/>
      <w:r>
        <w:t xml:space="preserve"> for NGO and Foundations Industry answers that with intelligent automation across fundraising CRM, grants and program reporting.</w:t>
      </w:r>
    </w:p>
    <w:p w14:paraId="12C7D9F4" w14:textId="77777777" w:rsidR="00CA4B7E" w:rsidRDefault="00000000">
      <w:pPr>
        <w:spacing w:after="120"/>
        <w:jc w:val="both"/>
      </w:pPr>
      <w:r>
        <w:t>Stat row:</w:t>
      </w:r>
    </w:p>
    <w:tbl>
      <w:tblPr>
        <w:tblStyle w:val="a1"/>
        <w:tblW w:w="981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485"/>
        <w:gridCol w:w="2610"/>
        <w:gridCol w:w="5715"/>
      </w:tblGrid>
      <w:tr w:rsidR="00CA4B7E" w14:paraId="02557565" w14:textId="77777777"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180111C7" w14:textId="77777777" w:rsidR="00CA4B7E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Figure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7C13B23E" w14:textId="77777777" w:rsidR="00CA4B7E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1AA9E225" w14:textId="77777777" w:rsidR="00CA4B7E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A4B7E" w14:paraId="53DA9C11" w14:textId="77777777"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54FE7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+23%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0AD7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Increased revenue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7B43F" w14:textId="23FBB595" w:rsidR="00CA4B7E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Outcomes reported by </w:t>
            </w:r>
            <w:proofErr w:type="spellStart"/>
            <w:r>
              <w:rPr>
                <w:sz w:val="18"/>
                <w:szCs w:val="18"/>
              </w:rPr>
              <w:t>Sugar</w:t>
            </w:r>
            <w:r w:rsidR="00005FBE">
              <w:rPr>
                <w:sz w:val="18"/>
                <w:szCs w:val="18"/>
              </w:rPr>
              <w:t>AI</w:t>
            </w:r>
            <w:proofErr w:type="spellEnd"/>
            <w:r>
              <w:rPr>
                <w:sz w:val="18"/>
                <w:szCs w:val="18"/>
              </w:rPr>
              <w:t xml:space="preserve"> customers running fundraising and grant pipelines on the platform.</w:t>
            </w:r>
          </w:p>
        </w:tc>
      </w:tr>
      <w:tr w:rsidR="00CA4B7E" w14:paraId="43F84FAB" w14:textId="77777777"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22773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+30%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1023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Improved conversion rate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7F2BE" w14:textId="34EB82A5" w:rsidR="00CA4B7E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More appeals convert into donations with guided, </w:t>
            </w: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asks.</w:t>
            </w:r>
          </w:p>
        </w:tc>
      </w:tr>
      <w:tr w:rsidR="00CA4B7E" w14:paraId="404E13BE" w14:textId="77777777"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53B7F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3x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51F3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Donor pipeline growth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CB6CF" w14:textId="49FFB7FA" w:rsidR="00CA4B7E" w:rsidRDefault="00000000">
            <w:pPr>
              <w:jc w:val="both"/>
            </w:pPr>
            <w:r>
              <w:rPr>
                <w:sz w:val="18"/>
                <w:szCs w:val="18"/>
              </w:rPr>
              <w:t>Prospect scoring helps teams identify and progress major-gift and grant opportunities.</w:t>
            </w:r>
          </w:p>
        </w:tc>
      </w:tr>
    </w:tbl>
    <w:p w14:paraId="0E58331F" w14:textId="77777777" w:rsidR="00CA4B7E" w:rsidRDefault="00CA4B7E"/>
    <w:p w14:paraId="68ADF098" w14:textId="77777777" w:rsidR="00CA4B7E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3. The platform</w:t>
      </w:r>
    </w:p>
    <w:p w14:paraId="73F3EA3B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Eyebrow: </w:t>
      </w:r>
      <w:r>
        <w:t>The platform</w:t>
      </w:r>
    </w:p>
    <w:p w14:paraId="6F6DD2AA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H2: </w:t>
      </w:r>
      <w:r>
        <w:t>One platform for fundraising, grants and program delivery</w:t>
      </w:r>
    </w:p>
    <w:p w14:paraId="6CD00CD6" w14:textId="5D0955A6" w:rsidR="00CA4B7E" w:rsidRDefault="00000000" w:rsidP="00005FBE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Intro: </w:t>
      </w:r>
      <w:proofErr w:type="spellStart"/>
      <w:r>
        <w:t>SugarAI</w:t>
      </w:r>
      <w:proofErr w:type="spellEnd"/>
      <w:r>
        <w:t xml:space="preserve"> acts as NGO management software where development, programs and finance run on one Time-Aware Customer Data Platform, not separate tools.</w:t>
      </w:r>
    </w:p>
    <w:tbl>
      <w:tblPr>
        <w:tblStyle w:val="a2"/>
        <w:tblW w:w="981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545"/>
        <w:gridCol w:w="3630"/>
        <w:gridCol w:w="4635"/>
      </w:tblGrid>
      <w:tr w:rsidR="00CA4B7E" w14:paraId="01811BC4" w14:textId="77777777"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04896495" w14:textId="77777777" w:rsidR="00CA4B7E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25E45EE7" w14:textId="77777777" w:rsidR="00CA4B7E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Heading</w:t>
            </w:r>
          </w:p>
        </w:tc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4519954A" w14:textId="77777777" w:rsidR="00CA4B7E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CA4B7E" w14:paraId="2E5DBD65" w14:textId="77777777"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E68C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Sugar Sell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3797A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Donor &amp; grant pipeline management</w:t>
            </w:r>
          </w:p>
        </w:tc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22D9" w14:textId="7241C8F6" w:rsidR="00CA4B7E" w:rsidRDefault="00000000">
            <w:pPr>
              <w:jc w:val="both"/>
            </w:pPr>
            <w:r>
              <w:rPr>
                <w:sz w:val="18"/>
                <w:szCs w:val="18"/>
              </w:rPr>
              <w:t>Major-gift and grant opportunities in one pipeline, with forecasts based on funding-cycle capacity.</w:t>
            </w:r>
          </w:p>
        </w:tc>
      </w:tr>
      <w:tr w:rsidR="00CA4B7E" w14:paraId="5D3A475D" w14:textId="77777777"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78802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Sugar Serve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9709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Beneficiary &amp; volunteer case management</w:t>
            </w:r>
          </w:p>
        </w:tc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3F3BD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Every beneficiary case and volunteer request runs as one case with SLA reminders.</w:t>
            </w:r>
          </w:p>
        </w:tc>
      </w:tr>
      <w:tr w:rsidR="00CA4B7E" w14:paraId="317595DC" w14:textId="77777777"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0B359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Sugar Market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1AC6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Fundraising campaigns &amp; donor nurturing</w:t>
            </w:r>
          </w:p>
        </w:tc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F5AB" w14:textId="0A71DF9C" w:rsidR="00CA4B7E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appeals and nurture campaigns across social and search, with AI scoring to identify high-potential donors.</w:t>
            </w:r>
          </w:p>
        </w:tc>
      </w:tr>
      <w:tr w:rsidR="00CA4B7E" w14:paraId="019D516A" w14:textId="77777777"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2F2C4" w14:textId="77777777" w:rsidR="00CA4B7E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Predict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7F484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Predictive donor insights &amp; next-best ask</w:t>
            </w:r>
          </w:p>
        </w:tc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1EFA" w14:textId="708B1D2A" w:rsidR="00CA4B7E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Donor lapse alerts with inbuilt AI for personalized management </w:t>
            </w:r>
            <w:r w:rsidR="00005FBE">
              <w:rPr>
                <w:sz w:val="18"/>
                <w:szCs w:val="18"/>
              </w:rPr>
              <w:t>follow-ups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B48F4E7" w14:textId="77777777" w:rsidR="00CA4B7E" w:rsidRDefault="00CA4B7E"/>
    <w:p w14:paraId="08E7E789" w14:textId="77777777" w:rsidR="00CA4B7E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4. Benefits</w:t>
      </w:r>
    </w:p>
    <w:p w14:paraId="43AA38CA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Eyebrow: </w:t>
      </w:r>
      <w:r>
        <w:t>Benefits</w:t>
      </w:r>
    </w:p>
    <w:p w14:paraId="7451808C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H2: </w:t>
      </w:r>
      <w:r>
        <w:t xml:space="preserve">What changes when NGOs and Foundations run </w:t>
      </w:r>
      <w:proofErr w:type="spellStart"/>
      <w:r>
        <w:t>SugarAI</w:t>
      </w:r>
      <w:proofErr w:type="spellEnd"/>
    </w:p>
    <w:p w14:paraId="75BD773D" w14:textId="7B5B7A01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Intro: </w:t>
      </w:r>
      <w:r>
        <w:t xml:space="preserve">Six concrete shifts nonprofit clients report once fundraising, grants and program delivery sit on one CRM for NGO and Foundations </w:t>
      </w:r>
      <w:r w:rsidR="00005FBE">
        <w:t>organizations</w:t>
      </w:r>
      <w:r>
        <w:t>.</w:t>
      </w:r>
    </w:p>
    <w:p w14:paraId="545DE416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lastRenderedPageBreak/>
        <w:t>1. A single constituent view, not five spreadsheets</w:t>
      </w:r>
      <w:r>
        <w:t xml:space="preserve"> - Donors, sponsors, grant officers and beneficiaries sit on one timeline of gifts and outcomes.</w:t>
      </w:r>
    </w:p>
    <w:p w14:paraId="31040872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2. Grant compliance without the spreadsheet chase</w:t>
      </w:r>
      <w:r>
        <w:t xml:space="preserve"> - Application deadlines and funder obligations are tracked against the grant record, with reminders that fire before a report is late.</w:t>
      </w:r>
    </w:p>
    <w:p w14:paraId="02C4C44D" w14:textId="7F646CE0" w:rsidR="00CA4B7E" w:rsidRDefault="00000000">
      <w:pPr>
        <w:spacing w:after="120"/>
        <w:ind w:left="360"/>
        <w:jc w:val="both"/>
      </w:pPr>
      <w:r>
        <w:rPr>
          <w:b/>
          <w:bCs/>
        </w:rPr>
        <w:t>3. Volunteers and beneficiaries properly coordinated</w:t>
      </w:r>
      <w:r>
        <w:t xml:space="preserve"> - Recruitment, screening and intake run through one case-management engine, keeping volunteer availability and beneficiary need aligned.</w:t>
      </w:r>
    </w:p>
    <w:p w14:paraId="51AB6B01" w14:textId="38E6543C" w:rsidR="00CA4B7E" w:rsidRDefault="00000000">
      <w:pPr>
        <w:spacing w:after="120"/>
        <w:ind w:left="360"/>
        <w:jc w:val="both"/>
      </w:pPr>
      <w:r>
        <w:rPr>
          <w:b/>
          <w:bCs/>
        </w:rPr>
        <w:t>4. Recurring gifts that get chased automatically</w:t>
      </w:r>
      <w:r>
        <w:t xml:space="preserve"> - Failed instalments and quiet</w:t>
      </w:r>
      <w:r w:rsidR="00005FBE">
        <w:t>ly</w:t>
      </w:r>
      <w:r>
        <w:t xml:space="preserve"> lapsed donors are flagged as reactivation tasks the </w:t>
      </w:r>
      <w:r w:rsidR="00005FBE">
        <w:t xml:space="preserve">moment </w:t>
      </w:r>
      <w:r>
        <w:t>they occur, not at year-end.</w:t>
      </w:r>
    </w:p>
    <w:p w14:paraId="3834E593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5. Appeals built once, reused everywhere</w:t>
      </w:r>
      <w:r>
        <w:t xml:space="preserve"> - One campaign reaches email, social and landing pages, with every gift linked to the appeal that generated it.</w:t>
      </w:r>
    </w:p>
    <w:p w14:paraId="60580B92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6. Impact numbers a board can actually trust</w:t>
      </w:r>
      <w:r>
        <w:t xml:space="preserve"> - Fund </w:t>
      </w:r>
      <w:proofErr w:type="spellStart"/>
      <w:r>
        <w:t>utilisation</w:t>
      </w:r>
      <w:proofErr w:type="spellEnd"/>
      <w:r>
        <w:t xml:space="preserve"> and donor-retention trends sit in dashboards built for board and funder reports drawn from live records.</w:t>
      </w:r>
    </w:p>
    <w:p w14:paraId="2CC0D1B5" w14:textId="77777777" w:rsidR="00CA4B7E" w:rsidRDefault="00CA4B7E"/>
    <w:p w14:paraId="7C39D548" w14:textId="77777777" w:rsidR="00CA4B7E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5. CTA</w:t>
      </w:r>
    </w:p>
    <w:p w14:paraId="51B824C4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Eyebrow: </w:t>
      </w:r>
      <w:r>
        <w:t>Get started</w:t>
      </w:r>
    </w:p>
    <w:p w14:paraId="2067458D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H2: </w:t>
      </w:r>
      <w:r>
        <w:t>Ready to turn scattered donor data into a working system?</w:t>
      </w:r>
    </w:p>
    <w:p w14:paraId="34E3FD9A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Body: </w:t>
      </w:r>
      <w:r>
        <w:t xml:space="preserve">See </w:t>
      </w:r>
      <w:proofErr w:type="spellStart"/>
      <w:r>
        <w:t>SugarAI</w:t>
      </w:r>
      <w:proofErr w:type="spellEnd"/>
      <w:r>
        <w:t xml:space="preserve"> configured to the way your development, program and finance teams already work.</w:t>
      </w:r>
    </w:p>
    <w:p w14:paraId="2984CC72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Button: </w:t>
      </w:r>
      <w:r>
        <w:t xml:space="preserve">See </w:t>
      </w:r>
      <w:proofErr w:type="spellStart"/>
      <w:r>
        <w:t>SugarAI</w:t>
      </w:r>
      <w:proofErr w:type="spellEnd"/>
      <w:r>
        <w:t xml:space="preserve"> in Action</w:t>
      </w:r>
    </w:p>
    <w:p w14:paraId="66A40089" w14:textId="77777777" w:rsidR="00CA4B7E" w:rsidRDefault="00CA4B7E"/>
    <w:p w14:paraId="3CB580C7" w14:textId="77777777" w:rsidR="00CA4B7E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6. What we can do for you</w:t>
      </w:r>
    </w:p>
    <w:p w14:paraId="1A1A398C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Eyebrow: </w:t>
      </w:r>
      <w:r>
        <w:t>Our capabilities</w:t>
      </w:r>
    </w:p>
    <w:p w14:paraId="7B1E6EDF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H2: </w:t>
      </w:r>
      <w:r>
        <w:t>What HLB HAMT does for you</w:t>
      </w:r>
    </w:p>
    <w:p w14:paraId="599057FF" w14:textId="5E5D8DC8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Intro: </w:t>
      </w:r>
      <w:r>
        <w:t xml:space="preserve">Get </w:t>
      </w:r>
      <w:proofErr w:type="spellStart"/>
      <w:r>
        <w:t>SugarAI</w:t>
      </w:r>
      <w:proofErr w:type="spellEnd"/>
      <w:r>
        <w:t xml:space="preserve"> implemented, integrated, and tailored to your </w:t>
      </w:r>
      <w:r w:rsidR="00005FBE">
        <w:t>organization</w:t>
      </w:r>
      <w:r>
        <w:t xml:space="preserve"> with one HLB HAMT team.</w:t>
      </w:r>
    </w:p>
    <w:tbl>
      <w:tblPr>
        <w:tblStyle w:val="a3"/>
        <w:tblW w:w="981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00"/>
        <w:gridCol w:w="3015"/>
        <w:gridCol w:w="5895"/>
      </w:tblGrid>
      <w:tr w:rsidR="00CA4B7E" w14:paraId="1169533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118CBC90" w14:textId="77777777" w:rsidR="00CA4B7E" w:rsidRDefault="00CA4B7E">
            <w:pPr>
              <w:jc w:val="both"/>
            </w:pP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5F2A9B81" w14:textId="77777777" w:rsidR="00CA4B7E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Heading</w:t>
            </w:r>
          </w:p>
        </w:tc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009C90BD" w14:textId="77777777" w:rsidR="00CA4B7E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CA4B7E" w14:paraId="7393653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A336F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3EF1E" w14:textId="77777777" w:rsidR="00CA4B7E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implementation for NGOs</w:t>
            </w:r>
          </w:p>
        </w:tc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4687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Configuration built around your donor journey, starting with a sector-specific framework.</w:t>
            </w:r>
          </w:p>
        </w:tc>
      </w:tr>
      <w:tr w:rsidR="00CA4B7E" w14:paraId="6E6DA4C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9CFC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95DC3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Donor &amp; grant management configuration</w:t>
            </w:r>
          </w:p>
        </w:tc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0989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Moves management, grant tracking and funder-reporting templates set up around your fiscal calendar.</w:t>
            </w:r>
          </w:p>
        </w:tc>
      </w:tr>
      <w:tr w:rsidR="00CA4B7E" w14:paraId="64DD9AD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8372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9C23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Volunteer &amp; beneficiary management</w:t>
            </w:r>
          </w:p>
        </w:tc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D9798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Recruitment, screening, scheduling and case history in one workflow, cutting weekly coordinator calls.</w:t>
            </w:r>
          </w:p>
        </w:tc>
      </w:tr>
      <w:tr w:rsidR="00CA4B7E" w14:paraId="237AE32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9F0C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460E1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Fundraising &amp; payment gateway integration</w:t>
            </w:r>
          </w:p>
        </w:tc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5898E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Donation forms,  Zakat or Sadaqah contributions read live into </w:t>
            </w: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>, with receipts written back automatically.</w:t>
            </w:r>
          </w:p>
        </w:tc>
      </w:tr>
      <w:tr w:rsidR="00CA4B7E" w14:paraId="22DB447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83AF6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ABE45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Intelligent case management &amp; grievance handling</w:t>
            </w:r>
          </w:p>
        </w:tc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1AD0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Beneficiary queries and safeguarding concerns logged as one case with SLA escalation.</w:t>
            </w:r>
          </w:p>
        </w:tc>
      </w:tr>
      <w:tr w:rsidR="00CA4B7E" w14:paraId="4E20244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DD408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2918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Recurring gifts &amp; pledge follow-ups</w:t>
            </w:r>
          </w:p>
        </w:tc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7706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Re-engage lapsed donors and nurture major gift donors based on their giving history</w:t>
            </w:r>
          </w:p>
        </w:tc>
      </w:tr>
      <w:tr w:rsidR="00CA4B7E" w14:paraId="6C576D8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D9961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FE4D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Data-driven insights with reports &amp; dashboards</w:t>
            </w:r>
          </w:p>
        </w:tc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57E33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Fund </w:t>
            </w:r>
            <w:proofErr w:type="spellStart"/>
            <w:r>
              <w:rPr>
                <w:sz w:val="18"/>
                <w:szCs w:val="18"/>
              </w:rPr>
              <w:t>utilisation</w:t>
            </w:r>
            <w:proofErr w:type="spellEnd"/>
            <w:r>
              <w:rPr>
                <w:sz w:val="18"/>
                <w:szCs w:val="18"/>
              </w:rPr>
              <w:t xml:space="preserve"> and donor-retention reporting by campaign and grant, built for board review.</w:t>
            </w:r>
          </w:p>
        </w:tc>
      </w:tr>
      <w:tr w:rsidR="00CA4B7E" w14:paraId="600C18C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0B4D1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5B6BB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Mobile-friendly fundraising with interactive features</w:t>
            </w:r>
          </w:p>
        </w:tc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FE0B3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Field fundraising and event check-in on mobile, plus Guided Low-Touch onboarding for a fast start.</w:t>
            </w:r>
          </w:p>
        </w:tc>
      </w:tr>
    </w:tbl>
    <w:p w14:paraId="4B1F7DE8" w14:textId="77777777" w:rsidR="00CA4B7E" w:rsidRDefault="00CA4B7E"/>
    <w:p w14:paraId="122E118A" w14:textId="77777777" w:rsidR="00CA4B7E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7. Proven</w:t>
      </w:r>
    </w:p>
    <w:p w14:paraId="0C638FF6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Eyebrow: </w:t>
      </w:r>
      <w:r>
        <w:t>Proven</w:t>
      </w:r>
    </w:p>
    <w:p w14:paraId="62968604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H2: </w:t>
      </w:r>
      <w:r>
        <w:t>Results NGOs and Foundations report</w:t>
      </w:r>
    </w:p>
    <w:p w14:paraId="43A02364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Intro: </w:t>
      </w:r>
      <w:r>
        <w:t xml:space="preserve">Outcomes </w:t>
      </w:r>
      <w:proofErr w:type="spellStart"/>
      <w:r>
        <w:t>SugarAI</w:t>
      </w:r>
      <w:proofErr w:type="spellEnd"/>
      <w:r>
        <w:t xml:space="preserve"> customers report from fundraising and donor-management campaigns </w:t>
      </w:r>
      <w:r>
        <w:br/>
        <w:t>Stat row:</w:t>
      </w:r>
    </w:p>
    <w:tbl>
      <w:tblPr>
        <w:tblStyle w:val="a4"/>
        <w:tblW w:w="607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220"/>
        <w:gridCol w:w="3855"/>
      </w:tblGrid>
      <w:tr w:rsidR="00CA4B7E" w14:paraId="137A3FD2" w14:textId="77777777"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717A884B" w14:textId="77777777" w:rsidR="00CA4B7E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Figure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04CBA4B4" w14:textId="77777777" w:rsidR="00CA4B7E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CA4B7E" w14:paraId="6B0B8D18" w14:textId="77777777"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F1821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95%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D96B6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Quicker campaign creation</w:t>
            </w:r>
          </w:p>
        </w:tc>
      </w:tr>
      <w:tr w:rsidR="00CA4B7E" w14:paraId="47AE1BA2" w14:textId="77777777"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0CEC6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50%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61EA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Reduced team workload</w:t>
            </w:r>
          </w:p>
        </w:tc>
      </w:tr>
      <w:tr w:rsidR="00CA4B7E" w14:paraId="35F979F0" w14:textId="77777777"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F695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9F12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Increased click-through rates</w:t>
            </w:r>
          </w:p>
        </w:tc>
      </w:tr>
      <w:tr w:rsidR="00CA4B7E" w14:paraId="629AED8E" w14:textId="77777777"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7C487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180+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B4ECE" w14:textId="77777777" w:rsidR="00CA4B7E" w:rsidRDefault="00000000">
            <w:pPr>
              <w:jc w:val="both"/>
            </w:pPr>
            <w:r>
              <w:rPr>
                <w:sz w:val="18"/>
                <w:szCs w:val="18"/>
              </w:rPr>
              <w:t>Payment gateway and system integrations</w:t>
            </w:r>
          </w:p>
        </w:tc>
      </w:tr>
    </w:tbl>
    <w:p w14:paraId="6C984DAE" w14:textId="77777777" w:rsidR="00CA4B7E" w:rsidRDefault="00CA4B7E"/>
    <w:p w14:paraId="29E8F809" w14:textId="77777777" w:rsidR="00CA4B7E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8. CTA</w:t>
      </w:r>
    </w:p>
    <w:p w14:paraId="6980336E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Eyebrow: </w:t>
      </w:r>
      <w:r>
        <w:t>Get started</w:t>
      </w:r>
    </w:p>
    <w:p w14:paraId="7641EBB5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H2: </w:t>
      </w:r>
      <w:r>
        <w:t xml:space="preserve">See </w:t>
      </w:r>
      <w:proofErr w:type="spellStart"/>
      <w:r>
        <w:t>SugarAI</w:t>
      </w:r>
      <w:proofErr w:type="spellEnd"/>
      <w:r>
        <w:t xml:space="preserve"> running on your own donor-to-impact process.</w:t>
      </w:r>
    </w:p>
    <w:p w14:paraId="59FC7C68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Button: </w:t>
      </w:r>
      <w:r>
        <w:t>Talk to our nonprofit team</w:t>
      </w:r>
    </w:p>
    <w:p w14:paraId="463D9326" w14:textId="77777777" w:rsidR="00CA4B7E" w:rsidRDefault="00CA4B7E"/>
    <w:p w14:paraId="4342EBD3" w14:textId="77777777" w:rsidR="00CA4B7E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9. Who we serve</w:t>
      </w:r>
    </w:p>
    <w:p w14:paraId="795DE161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Eyebrow: </w:t>
      </w:r>
      <w:r>
        <w:t>Who we serve</w:t>
      </w:r>
    </w:p>
    <w:p w14:paraId="219C3D60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H2: </w:t>
      </w:r>
      <w:r>
        <w:t>Powering transformation across the NGO and Foundations sector</w:t>
      </w:r>
    </w:p>
    <w:p w14:paraId="01EB5E86" w14:textId="1150D6A1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Intro: </w:t>
      </w:r>
      <w:r>
        <w:t xml:space="preserve">The same </w:t>
      </w:r>
      <w:proofErr w:type="spellStart"/>
      <w:r>
        <w:t>SugarAI</w:t>
      </w:r>
      <w:proofErr w:type="spellEnd"/>
      <w:r>
        <w:t xml:space="preserve"> platform, configured differently for how your </w:t>
      </w:r>
      <w:r w:rsidR="00005FBE">
        <w:t>organization</w:t>
      </w:r>
      <w:r>
        <w:t xml:space="preserve"> raises funds and delivers its mission.</w:t>
      </w:r>
    </w:p>
    <w:p w14:paraId="3D95FB91" w14:textId="77777777" w:rsidR="00CA4B7E" w:rsidRDefault="00000000">
      <w:pPr>
        <w:spacing w:after="120"/>
        <w:jc w:val="both"/>
      </w:pPr>
      <w:r>
        <w:t>Six tiles (heading / copy):</w:t>
      </w:r>
    </w:p>
    <w:p w14:paraId="3DE0CF0E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1. Humanitarian &amp; relief organizations</w:t>
      </w:r>
      <w:r>
        <w:t xml:space="preserve"> - Emergency appeals and field distribution tracked alongside beneficiary case follow-up.</w:t>
      </w:r>
    </w:p>
    <w:p w14:paraId="747433B5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2. Grant-making foundations &amp; family offices</w:t>
      </w:r>
      <w:r>
        <w:t xml:space="preserve"> - Application intake and disbursement schedules managed against grantee reporting.</w:t>
      </w:r>
    </w:p>
    <w:p w14:paraId="28F0AEFA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3. Educational &amp; scholarship foundations</w:t>
      </w:r>
      <w:r>
        <w:t xml:space="preserve"> - Scholarship applications and sponsor matching tracked from award to graduation.</w:t>
      </w:r>
    </w:p>
    <w:p w14:paraId="347568FD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4. Healthcare &amp; medical charities</w:t>
      </w:r>
      <w:r>
        <w:t xml:space="preserve"> - Patient support programs and donor-funded treatment cases handled with confidentiality.</w:t>
      </w:r>
    </w:p>
    <w:p w14:paraId="17498648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lastRenderedPageBreak/>
        <w:t>5. Environmental &amp; wildlife NGOs</w:t>
      </w:r>
      <w:r>
        <w:t xml:space="preserve"> - Conservation funding and memberships tracked against measurable field outcomes.</w:t>
      </w:r>
    </w:p>
    <w:p w14:paraId="7AB13FDC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6. Religious &amp; community charities</w:t>
      </w:r>
      <w:r>
        <w:t xml:space="preserve"> - Zakat, Sadaqah and Waqf funds held in restricted ledgers, apart from general giving.</w:t>
      </w:r>
    </w:p>
    <w:p w14:paraId="7CEBD49A" w14:textId="77777777" w:rsidR="00CA4B7E" w:rsidRDefault="00CA4B7E"/>
    <w:p w14:paraId="7E48178B" w14:textId="77777777" w:rsidR="00CA4B7E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 xml:space="preserve">10. </w:t>
      </w:r>
      <w:proofErr w:type="spellStart"/>
      <w:r>
        <w:rPr>
          <w:b/>
          <w:bCs/>
          <w:color w:val="10538F"/>
          <w:sz w:val="30"/>
          <w:szCs w:val="30"/>
        </w:rPr>
        <w:t>SugarAI</w:t>
      </w:r>
      <w:proofErr w:type="spellEnd"/>
      <w:r>
        <w:rPr>
          <w:b/>
          <w:bCs/>
          <w:color w:val="10538F"/>
          <w:sz w:val="30"/>
          <w:szCs w:val="30"/>
        </w:rPr>
        <w:t xml:space="preserve"> configured for the UAE and GCC market</w:t>
      </w:r>
    </w:p>
    <w:p w14:paraId="2EBC3C96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Eyebrow: </w:t>
      </w:r>
      <w:r>
        <w:t>Regional fit</w:t>
      </w:r>
    </w:p>
    <w:p w14:paraId="066D2189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H2: </w:t>
      </w:r>
      <w:r>
        <w:t>Configured for the UAE and GCC nonprofit sector</w:t>
      </w:r>
    </w:p>
    <w:p w14:paraId="23AC2C7C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Intro: </w:t>
      </w:r>
      <w:r>
        <w:t xml:space="preserve">Charities here raise funds under licensing rules that vary by emirate, manage restricted religious funds alongside general donations, and answer to donors asking for proof of impact. Our </w:t>
      </w:r>
      <w:proofErr w:type="spellStart"/>
      <w:r>
        <w:t>SugarAI</w:t>
      </w:r>
      <w:proofErr w:type="spellEnd"/>
      <w:r>
        <w:t xml:space="preserve"> nonprofit CRM software for the UAE is built around that reality.</w:t>
      </w:r>
    </w:p>
    <w:p w14:paraId="1F334EDD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Button: </w:t>
      </w:r>
      <w:r>
        <w:t>Talk to our nonprofit team</w:t>
      </w:r>
    </w:p>
    <w:p w14:paraId="0E654882" w14:textId="77777777" w:rsidR="00CA4B7E" w:rsidRDefault="00000000">
      <w:pPr>
        <w:spacing w:after="120"/>
        <w:jc w:val="both"/>
      </w:pPr>
      <w:r>
        <w:t>Checklist (heading / copy):</w:t>
      </w:r>
    </w:p>
    <w:p w14:paraId="5E9B5CFF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1. Charity licensing &amp; permit tracking</w:t>
      </w:r>
      <w:r>
        <w:t xml:space="preserve"> - Fundraising permit renewals tracked against each entity, so a campaign never launches on an expired approval.</w:t>
      </w:r>
    </w:p>
    <w:p w14:paraId="094B7E34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2. Zakat &amp; Waqf fund segregation</w:t>
      </w:r>
      <w:r>
        <w:t xml:space="preserve"> - Restricted religious and endowment funds held in separate ledgers, with </w:t>
      </w:r>
      <w:proofErr w:type="spellStart"/>
      <w:r>
        <w:t>utilisation</w:t>
      </w:r>
      <w:proofErr w:type="spellEnd"/>
      <w:r>
        <w:t xml:space="preserve"> reporting kept audit-ready.</w:t>
      </w:r>
    </w:p>
    <w:p w14:paraId="30354305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3. Multi-entity, group-wide view</w:t>
      </w:r>
      <w:r>
        <w:t xml:space="preserve"> - Free-zone, mainland and GCC branch entities rolled into one view of donor and grant relationships.</w:t>
      </w:r>
    </w:p>
    <w:p w14:paraId="0658DE27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4. Bilingual by design</w:t>
      </w:r>
      <w:r>
        <w:t xml:space="preserve"> - Arabic and English donation forms, receipts and correspondence, more languages on request.</w:t>
      </w:r>
    </w:p>
    <w:p w14:paraId="1A4F2EA6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5. WhatsApp-native donor engagement</w:t>
      </w:r>
      <w:r>
        <w:t xml:space="preserve"> - Pledge reminders and beneficiary queries logged against the record on the channel donors already use.</w:t>
      </w:r>
    </w:p>
    <w:p w14:paraId="6ABD5DC9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6. Flexible cloud or on-premise deployment</w:t>
      </w:r>
      <w:r>
        <w:t xml:space="preserve"> - On-demand cloud (SaaS), private cloud, or on-premise where a funder mandates it, mixed across entities as needed.</w:t>
      </w:r>
    </w:p>
    <w:p w14:paraId="7DC3CCCB" w14:textId="77777777" w:rsidR="00CA4B7E" w:rsidRDefault="00CA4B7E"/>
    <w:p w14:paraId="5B9493B6" w14:textId="77777777" w:rsidR="00CA4B7E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11. Our implementation process</w:t>
      </w:r>
    </w:p>
    <w:p w14:paraId="6DF392A4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Eyebrow: </w:t>
      </w:r>
      <w:r>
        <w:t>How HLB HAMT works</w:t>
      </w:r>
    </w:p>
    <w:p w14:paraId="344DA281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H2: </w:t>
      </w:r>
      <w:r>
        <w:t xml:space="preserve">Our </w:t>
      </w:r>
      <w:proofErr w:type="spellStart"/>
      <w:r>
        <w:t>SugarAI</w:t>
      </w:r>
      <w:proofErr w:type="spellEnd"/>
      <w:r>
        <w:t xml:space="preserve"> implementation process for NGOs and Foundations</w:t>
      </w:r>
    </w:p>
    <w:p w14:paraId="215FEB55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Intro: </w:t>
      </w:r>
      <w:r>
        <w:t xml:space="preserve">A defined methodology with sign-off at every stage and rolled out in phases. </w:t>
      </w:r>
      <w:r>
        <w:br/>
        <w:t>Six-step timeline:</w:t>
      </w:r>
    </w:p>
    <w:p w14:paraId="77D3E5C1" w14:textId="32F07B95" w:rsidR="00CA4B7E" w:rsidRDefault="00000000">
      <w:pPr>
        <w:spacing w:after="120"/>
        <w:ind w:left="360"/>
        <w:jc w:val="both"/>
      </w:pPr>
      <w:r>
        <w:rPr>
          <w:b/>
          <w:bCs/>
        </w:rPr>
        <w:t>1. Discovery</w:t>
      </w:r>
      <w:r>
        <w:t xml:space="preserve"> - We map how a gift or grant moves through your </w:t>
      </w:r>
      <w:r w:rsidR="00005FBE">
        <w:t>organization</w:t>
      </w:r>
      <w:r>
        <w:t xml:space="preserve"> today.</w:t>
      </w:r>
    </w:p>
    <w:p w14:paraId="17222111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2. Solution design</w:t>
      </w:r>
      <w:r>
        <w:t xml:space="preserve"> - Data model and fund structures agreed and signed off.</w:t>
      </w:r>
    </w:p>
    <w:p w14:paraId="135B37B6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3. Configure and build</w:t>
      </w:r>
      <w:r>
        <w:t xml:space="preserve"> - Fundraising pipelines, donation gateways and dashboards built in </w:t>
      </w:r>
      <w:proofErr w:type="spellStart"/>
      <w:r>
        <w:t>SugarAI</w:t>
      </w:r>
      <w:proofErr w:type="spellEnd"/>
      <w:r>
        <w:t>.</w:t>
      </w:r>
    </w:p>
    <w:p w14:paraId="2D74ECE0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4. Data migration</w:t>
      </w:r>
      <w:r>
        <w:t xml:space="preserve"> - Donor and beneficiary data are cleansed, mapped, and tested before load.</w:t>
      </w:r>
    </w:p>
    <w:p w14:paraId="79B02A35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5. Test and train</w:t>
      </w:r>
      <w:r>
        <w:t xml:space="preserve"> - Acceptance testing with your teams, followed by role-based training and enablement.</w:t>
      </w:r>
    </w:p>
    <w:p w14:paraId="7650357A" w14:textId="4EC1D1E1" w:rsidR="00CA4B7E" w:rsidRDefault="00000000">
      <w:pPr>
        <w:spacing w:after="120"/>
        <w:ind w:left="360"/>
        <w:jc w:val="both"/>
      </w:pPr>
      <w:r>
        <w:rPr>
          <w:b/>
          <w:bCs/>
        </w:rPr>
        <w:t>6. Deployment and support</w:t>
      </w:r>
      <w:r>
        <w:t xml:space="preserve"> - Phased deployment with hyper</w:t>
      </w:r>
      <w:r w:rsidR="00005FBE">
        <w:t xml:space="preserve"> </w:t>
      </w:r>
      <w:r>
        <w:t>care, followed by continued support.</w:t>
      </w:r>
    </w:p>
    <w:p w14:paraId="7E207DD5" w14:textId="77777777" w:rsidR="00CA4B7E" w:rsidRDefault="00000000">
      <w:pPr>
        <w:spacing w:after="120"/>
        <w:jc w:val="both"/>
      </w:pPr>
      <w:r>
        <w:lastRenderedPageBreak/>
        <w:t>Callout box below the timeline</w:t>
      </w:r>
    </w:p>
    <w:p w14:paraId="3F883F9A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Heading: </w:t>
      </w:r>
      <w:r>
        <w:t>Guided Low-Touch onboarding : a fast, affordable start</w:t>
      </w:r>
    </w:p>
    <w:p w14:paraId="68FCCE16" w14:textId="7287DA6C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Copy: </w:t>
      </w:r>
      <w:r>
        <w:t xml:space="preserve">For </w:t>
      </w:r>
      <w:r w:rsidR="00005FBE">
        <w:t>organizations</w:t>
      </w:r>
      <w:r>
        <w:t xml:space="preserve"> that need donor tracking live without a long build, Guided Low-Touch onboarding gets a working system into your hands quickly. Core data goes live in about five days.</w:t>
      </w:r>
    </w:p>
    <w:p w14:paraId="457B0559" w14:textId="77777777" w:rsidR="00CA4B7E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12. Why choose HLB HAMT</w:t>
      </w:r>
    </w:p>
    <w:p w14:paraId="1B88FBA1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Eyebrow: </w:t>
      </w:r>
      <w:r>
        <w:t>Why HLB HAMT</w:t>
      </w:r>
    </w:p>
    <w:p w14:paraId="712A1039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H2: </w:t>
      </w:r>
      <w:r>
        <w:t>Why choose HLB HAMT</w:t>
      </w:r>
    </w:p>
    <w:p w14:paraId="75BD5882" w14:textId="77777777" w:rsidR="00CA4B7E" w:rsidRDefault="00000000">
      <w:pPr>
        <w:spacing w:after="120"/>
        <w:jc w:val="both"/>
      </w:pPr>
      <w:r>
        <w:t>Four cards:</w:t>
      </w:r>
    </w:p>
    <w:p w14:paraId="7BF97287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1. Regional depth</w:t>
      </w:r>
      <w:r>
        <w:t xml:space="preserve"> - 26 years across the UAE and GCC, with consultants who understand charitable licensing and restricted funds.</w:t>
      </w:r>
    </w:p>
    <w:p w14:paraId="2BAB9643" w14:textId="287055E2" w:rsidR="00CA4B7E" w:rsidRDefault="00000000">
      <w:pPr>
        <w:spacing w:after="120"/>
        <w:ind w:left="360"/>
        <w:jc w:val="both"/>
      </w:pPr>
      <w:r>
        <w:rPr>
          <w:b/>
          <w:bCs/>
        </w:rPr>
        <w:t>2. A blueprint, not a blank system</w:t>
      </w:r>
      <w:r>
        <w:t xml:space="preserve"> - We start from a nonprofit configuration fitted to your </w:t>
      </w:r>
      <w:r w:rsidR="00005FBE">
        <w:t>organization’s</w:t>
      </w:r>
      <w:r>
        <w:t xml:space="preserve"> fund structures and donor journeys.</w:t>
      </w:r>
    </w:p>
    <w:p w14:paraId="70B04D7F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3. One accountable team</w:t>
      </w:r>
      <w:r>
        <w:t xml:space="preserve"> - Consulting, implementation, integration and support under one engagement, with no subcontracting and no gaps.</w:t>
      </w:r>
    </w:p>
    <w:p w14:paraId="3699F414" w14:textId="77777777" w:rsidR="00CA4B7E" w:rsidRDefault="00000000">
      <w:pPr>
        <w:spacing w:after="120"/>
        <w:ind w:left="360"/>
        <w:jc w:val="both"/>
      </w:pPr>
      <w:r>
        <w:rPr>
          <w:b/>
          <w:bCs/>
        </w:rPr>
        <w:t>4. Support that continues</w:t>
      </w:r>
      <w:r>
        <w:t xml:space="preserve"> - A dedicated team on agreed service levels, with a named manager.</w:t>
      </w:r>
    </w:p>
    <w:p w14:paraId="4B356F51" w14:textId="77777777" w:rsidR="00CA4B7E" w:rsidRDefault="00CA4B7E"/>
    <w:p w14:paraId="5BFC5E46" w14:textId="77777777" w:rsidR="00CA4B7E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13. FAQ</w:t>
      </w:r>
    </w:p>
    <w:p w14:paraId="7BB99A30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Eyebrow: </w:t>
      </w:r>
      <w:r>
        <w:t>Common questions</w:t>
      </w:r>
    </w:p>
    <w:p w14:paraId="1A5D1FD2" w14:textId="77777777" w:rsidR="00CA4B7E" w:rsidRDefault="00000000">
      <w:pPr>
        <w:spacing w:after="120"/>
        <w:ind w:left="360"/>
        <w:jc w:val="both"/>
      </w:pPr>
      <w:r>
        <w:t xml:space="preserve">●  </w:t>
      </w:r>
      <w:r>
        <w:rPr>
          <w:b/>
          <w:bCs/>
        </w:rPr>
        <w:t xml:space="preserve">H2: </w:t>
      </w:r>
      <w:r>
        <w:t>NGO and Foundations questions we are asked most.</w:t>
      </w:r>
    </w:p>
    <w:p w14:paraId="019A82DA" w14:textId="77777777" w:rsidR="00CA4B7E" w:rsidRDefault="00000000">
      <w:pPr>
        <w:spacing w:before="160" w:after="60"/>
        <w:jc w:val="both"/>
      </w:pPr>
      <w:r>
        <w:rPr>
          <w:b/>
          <w:bCs/>
        </w:rPr>
        <w:t>Q: How does it support grant compliance and audit trails?</w:t>
      </w:r>
    </w:p>
    <w:p w14:paraId="1F9A8438" w14:textId="3A783AD6" w:rsidR="00CA4B7E" w:rsidRDefault="00000000">
      <w:pPr>
        <w:spacing w:after="120"/>
        <w:jc w:val="both"/>
      </w:pPr>
      <w:r>
        <w:t xml:space="preserve">Every grant application, disbursement and reporting milestone </w:t>
      </w:r>
      <w:r w:rsidR="00005FBE">
        <w:t>is time-stamped</w:t>
      </w:r>
      <w:r>
        <w:t xml:space="preserve"> and attributed to a user, with full audit trails behind it, so an auditor can reconstruct exactly how funds moved.</w:t>
      </w:r>
    </w:p>
    <w:p w14:paraId="05CF1378" w14:textId="77777777" w:rsidR="00CA4B7E" w:rsidRDefault="00000000">
      <w:pPr>
        <w:spacing w:before="160" w:after="60"/>
        <w:jc w:val="both"/>
      </w:pPr>
      <w:r>
        <w:rPr>
          <w:b/>
          <w:bCs/>
        </w:rPr>
        <w:t>Q: Does it replace our donation or payment platform, or work alongside it?</w:t>
      </w:r>
    </w:p>
    <w:p w14:paraId="742A8745" w14:textId="77777777" w:rsidR="00CA4B7E" w:rsidRDefault="00000000">
      <w:pPr>
        <w:spacing w:after="120"/>
        <w:jc w:val="both"/>
      </w:pPr>
      <w:r>
        <w:t xml:space="preserve">Almost always alongside. Your payment gateway stays in the transaction system. </w:t>
      </w:r>
      <w:proofErr w:type="spellStart"/>
      <w:r>
        <w:t>SugarAI</w:t>
      </w:r>
      <w:proofErr w:type="spellEnd"/>
      <w:r>
        <w:t xml:space="preserve"> is where fundraising, program and finance teams work from, with gift data read in live and receipts written back automatically.</w:t>
      </w:r>
    </w:p>
    <w:p w14:paraId="1E944BC1" w14:textId="77777777" w:rsidR="00CA4B7E" w:rsidRDefault="00000000">
      <w:pPr>
        <w:spacing w:before="160" w:after="60"/>
        <w:jc w:val="both"/>
      </w:pPr>
      <w:r>
        <w:rPr>
          <w:b/>
          <w:bCs/>
        </w:rPr>
        <w:t>Q: Can we track corporate CSR partners separately from individual donors?</w:t>
      </w:r>
    </w:p>
    <w:p w14:paraId="3A2AF9B7" w14:textId="77777777" w:rsidR="00CA4B7E" w:rsidRDefault="00000000">
      <w:pPr>
        <w:spacing w:after="120"/>
        <w:jc w:val="both"/>
      </w:pPr>
      <w:r>
        <w:t>Yes. Corporate sponsors are held on their own record type, separate from individual donor profiles, so account managers see sponsorship terms without exposing personal donor data.</w:t>
      </w:r>
    </w:p>
    <w:p w14:paraId="1DBAA9B7" w14:textId="77777777" w:rsidR="00CA4B7E" w:rsidRDefault="00000000">
      <w:pPr>
        <w:spacing w:before="160" w:after="60"/>
        <w:jc w:val="both"/>
      </w:pPr>
      <w:r>
        <w:rPr>
          <w:b/>
          <w:bCs/>
        </w:rPr>
        <w:t>Q: What happens when a pledge or recurring gift lapses?</w:t>
      </w:r>
    </w:p>
    <w:p w14:paraId="1D0D88DB" w14:textId="77777777" w:rsidR="00CA4B7E" w:rsidRDefault="00000000">
      <w:pPr>
        <w:spacing w:after="120"/>
        <w:jc w:val="both"/>
      </w:pPr>
      <w:proofErr w:type="spellStart"/>
      <w:r>
        <w:t>SugarAI</w:t>
      </w:r>
      <w:proofErr w:type="spellEnd"/>
      <w:r>
        <w:t xml:space="preserve"> flags a missed instalment the moment it happens, opening a reactivation task automatically. A lapsed donor becomes a win-back opportunity, not a line that quietly disappears from the report.</w:t>
      </w:r>
    </w:p>
    <w:p w14:paraId="2B47F5F4" w14:textId="77777777" w:rsidR="00CA4B7E" w:rsidRDefault="00000000">
      <w:pPr>
        <w:spacing w:before="160" w:after="60"/>
        <w:jc w:val="both"/>
      </w:pPr>
      <w:r>
        <w:rPr>
          <w:b/>
          <w:bCs/>
        </w:rPr>
        <w:t>Q: Can field staff and volunteers work from mobile devices in program locations?</w:t>
      </w:r>
    </w:p>
    <w:p w14:paraId="02B3548E" w14:textId="77777777" w:rsidR="00CA4B7E" w:rsidRDefault="00000000">
      <w:pPr>
        <w:spacing w:after="120"/>
        <w:jc w:val="both"/>
      </w:pPr>
      <w:r>
        <w:t>Yes. Field staff can pull up beneficiary history before a visit and log the outcome on site, while coordinators manage shift sign-ups and event check-ins from a phone.</w:t>
      </w:r>
    </w:p>
    <w:p w14:paraId="34BF86EE" w14:textId="77777777" w:rsidR="00CA4B7E" w:rsidRDefault="00000000">
      <w:pPr>
        <w:spacing w:before="160" w:after="60"/>
        <w:jc w:val="both"/>
      </w:pPr>
      <w:r>
        <w:rPr>
          <w:b/>
          <w:bCs/>
        </w:rPr>
        <w:t>Q: Can we keep donor and beneficiary data in the UAE, or on our own servers?</w:t>
      </w:r>
    </w:p>
    <w:p w14:paraId="32A82CE9" w14:textId="77777777" w:rsidR="00CA4B7E" w:rsidRDefault="00000000">
      <w:pPr>
        <w:spacing w:after="120"/>
        <w:jc w:val="both"/>
      </w:pPr>
      <w:r>
        <w:t xml:space="preserve">Yes. </w:t>
      </w:r>
      <w:proofErr w:type="spellStart"/>
      <w:r>
        <w:t>SugarAI</w:t>
      </w:r>
      <w:proofErr w:type="spellEnd"/>
      <w:r>
        <w:t xml:space="preserve"> deploys as on-demand cloud, private cloud for tighter control, or on-premise where a funder or regulator requires it. This matters for NGOs handling sensitive beneficiary information.</w:t>
      </w:r>
    </w:p>
    <w:p w14:paraId="78CFA5F5" w14:textId="77777777" w:rsidR="00CA4B7E" w:rsidRDefault="00000000">
      <w:pPr>
        <w:spacing w:before="160" w:after="60"/>
        <w:jc w:val="both"/>
      </w:pPr>
      <w:r>
        <w:rPr>
          <w:b/>
          <w:bCs/>
        </w:rPr>
        <w:lastRenderedPageBreak/>
        <w:t>Q: Is this affordable for a small or mid-sized NGO, not just a large foundation?</w:t>
      </w:r>
    </w:p>
    <w:p w14:paraId="511E9480" w14:textId="37F0A3C6" w:rsidR="00CA4B7E" w:rsidRDefault="00000000">
      <w:pPr>
        <w:spacing w:after="120"/>
        <w:jc w:val="both"/>
      </w:pPr>
      <w:r>
        <w:t xml:space="preserve">Yes. Guided Low-Touch onboarding is built for </w:t>
      </w:r>
      <w:r w:rsidR="00005FBE">
        <w:t>organizations</w:t>
      </w:r>
      <w:r>
        <w:t xml:space="preserve"> without a large IT budget, delivering core donor tracking live within about five days, with grant management added later.</w:t>
      </w:r>
    </w:p>
    <w:sectPr w:rsidR="00CA4B7E">
      <w:pgSz w:w="12240" w:h="15840"/>
      <w:pgMar w:top="1080" w:right="1224" w:bottom="1080" w:left="122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6D2477-B98B-4F31-ACF6-49BC81492793}"/>
    <w:embedBold r:id="rId2" w:fontKey="{DA4132F2-254D-47A3-AE53-B2207A6D57EB}"/>
    <w:embedItalic r:id="rId3" w:fontKey="{44F3770F-4D9E-4E31-A753-C0D5D011AA32}"/>
    <w:embedBoldItalic r:id="rId4" w:fontKey="{4A160968-9128-4BED-B94E-F104E5A820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F7DCFBC-AAC4-4021-BAB4-30A37D35FF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B7E"/>
    <w:rsid w:val="00005FBE"/>
    <w:rsid w:val="00121B7C"/>
    <w:rsid w:val="002069FC"/>
    <w:rsid w:val="006F62AF"/>
    <w:rsid w:val="008D7071"/>
    <w:rsid w:val="00BC1DF3"/>
    <w:rsid w:val="00CA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1CE0"/>
  <w15:docId w15:val="{CD940787-014E-4AD5-846B-FCBEFCA7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A1F33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1886</Words>
  <Characters>10754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OfficeBL4</cp:lastModifiedBy>
  <cp:revision>13</cp:revision>
  <dcterms:created xsi:type="dcterms:W3CDTF">2026-09-25T13:37:00Z</dcterms:created>
  <dcterms:modified xsi:type="dcterms:W3CDTF">2026-09-25T13:55:00Z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a7556721-863f-4a8b-9a78-2efad2e1ea1a</vt:lpwstr>
  </property>
</Properties>
</file>