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7781" w14:textId="77777777" w:rsidR="0007218C" w:rsidRDefault="00000000" w:rsidP="00654F96">
      <w:pPr>
        <w:spacing w:after="300"/>
        <w:jc w:val="center"/>
      </w:pPr>
      <w:proofErr w:type="spellStart"/>
      <w:r>
        <w:rPr>
          <w:rFonts w:ascii="Arial" w:eastAsia="Arial" w:hAnsi="Arial" w:cs="Arial"/>
          <w:b/>
          <w:bCs/>
          <w:color w:val="0E467A"/>
          <w:sz w:val="40"/>
          <w:szCs w:val="40"/>
        </w:rPr>
        <w:t>SugarAI</w:t>
      </w:r>
      <w:proofErr w:type="spellEnd"/>
      <w:r>
        <w:rPr>
          <w:rFonts w:ascii="Arial" w:eastAsia="Arial" w:hAnsi="Arial" w:cs="Arial"/>
          <w:b/>
          <w:bCs/>
          <w:color w:val="0E467A"/>
          <w:sz w:val="40"/>
          <w:szCs w:val="40"/>
        </w:rPr>
        <w:t xml:space="preserve"> CRM - Real Estate Sub-page</w:t>
      </w:r>
    </w:p>
    <w:p w14:paraId="55A88CC5" w14:textId="77777777" w:rsidR="0007218C" w:rsidRDefault="00000000">
      <w:pPr>
        <w:pStyle w:val="Heading2"/>
        <w:spacing w:before="300" w:after="120"/>
      </w:pPr>
      <w:r>
        <w:rPr>
          <w:rFonts w:ascii="Arial" w:eastAsia="Arial" w:hAnsi="Arial" w:cs="Arial"/>
          <w:b/>
          <w:bCs/>
          <w:color w:val="0E467A"/>
        </w:rPr>
        <w:t>Page metadata and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218C" w14:paraId="1A30F4E7" w14:textId="77777777">
        <w:trPr>
          <w:tblHeader/>
        </w:trPr>
        <w:tc>
          <w:tcPr>
            <w:tcW w:w="4680" w:type="dxa"/>
            <w:shd w:val="clear" w:color="auto" w:fill="0E467A"/>
            <w:tcMar>
              <w:top w:w="100" w:type="dxa"/>
              <w:left w:w="120" w:type="dxa"/>
              <w:bottom w:w="100" w:type="dxa"/>
              <w:right w:w="120" w:type="dxa"/>
            </w:tcMar>
          </w:tcPr>
          <w:p w14:paraId="3E2D339D" w14:textId="77777777" w:rsidR="0007218C" w:rsidRDefault="00000000">
            <w:r>
              <w:rPr>
                <w:rFonts w:ascii="Arial" w:eastAsia="Arial" w:hAnsi="Arial" w:cs="Arial"/>
                <w:b/>
                <w:bCs/>
                <w:color w:val="FFFFFF"/>
                <w:sz w:val="21"/>
                <w:szCs w:val="21"/>
              </w:rPr>
              <w:t>Element</w:t>
            </w:r>
          </w:p>
        </w:tc>
        <w:tc>
          <w:tcPr>
            <w:tcW w:w="4680" w:type="dxa"/>
            <w:shd w:val="clear" w:color="auto" w:fill="0E467A"/>
            <w:tcMar>
              <w:top w:w="100" w:type="dxa"/>
              <w:left w:w="120" w:type="dxa"/>
              <w:bottom w:w="100" w:type="dxa"/>
              <w:right w:w="120" w:type="dxa"/>
            </w:tcMar>
          </w:tcPr>
          <w:p w14:paraId="6721E3E7" w14:textId="77777777" w:rsidR="0007218C" w:rsidRDefault="00000000">
            <w:r>
              <w:rPr>
                <w:rFonts w:ascii="Arial" w:eastAsia="Arial" w:hAnsi="Arial" w:cs="Arial"/>
                <w:b/>
                <w:bCs/>
                <w:color w:val="FFFFFF"/>
                <w:sz w:val="21"/>
                <w:szCs w:val="21"/>
              </w:rPr>
              <w:t>Content</w:t>
            </w:r>
          </w:p>
        </w:tc>
      </w:tr>
      <w:tr w:rsidR="0007218C" w14:paraId="04012605" w14:textId="77777777">
        <w:tc>
          <w:tcPr>
            <w:tcW w:w="4680" w:type="dxa"/>
            <w:tcMar>
              <w:top w:w="100" w:type="dxa"/>
              <w:left w:w="120" w:type="dxa"/>
              <w:bottom w:w="100" w:type="dxa"/>
              <w:right w:w="120" w:type="dxa"/>
            </w:tcMar>
          </w:tcPr>
          <w:p w14:paraId="63300F8B" w14:textId="77777777" w:rsidR="0007218C" w:rsidRDefault="00000000">
            <w:r>
              <w:rPr>
                <w:rFonts w:ascii="Arial" w:eastAsia="Arial" w:hAnsi="Arial" w:cs="Arial"/>
                <w:color w:val="000000"/>
                <w:sz w:val="21"/>
                <w:szCs w:val="21"/>
              </w:rPr>
              <w:t>Page title</w:t>
            </w:r>
          </w:p>
        </w:tc>
        <w:tc>
          <w:tcPr>
            <w:tcW w:w="4680" w:type="dxa"/>
            <w:tcMar>
              <w:top w:w="100" w:type="dxa"/>
              <w:left w:w="120" w:type="dxa"/>
              <w:bottom w:w="100" w:type="dxa"/>
              <w:right w:w="120" w:type="dxa"/>
            </w:tcMar>
          </w:tcPr>
          <w:p w14:paraId="45D1283A" w14:textId="77777777" w:rsidR="0007218C" w:rsidRDefault="00000000">
            <w:proofErr w:type="spellStart"/>
            <w:r>
              <w:rPr>
                <w:rFonts w:ascii="Arial" w:eastAsia="Arial" w:hAnsi="Arial" w:cs="Arial"/>
                <w:color w:val="000000"/>
                <w:sz w:val="21"/>
                <w:szCs w:val="21"/>
              </w:rPr>
              <w:t>SugarAI</w:t>
            </w:r>
            <w:proofErr w:type="spellEnd"/>
            <w:r>
              <w:rPr>
                <w:rFonts w:ascii="Arial" w:eastAsia="Arial" w:hAnsi="Arial" w:cs="Arial"/>
                <w:color w:val="000000"/>
                <w:sz w:val="21"/>
                <w:szCs w:val="21"/>
              </w:rPr>
              <w:t xml:space="preserve"> for Real Estate | Real Estate CRM Software Dubai, UAE | HLB HAMT</w:t>
            </w:r>
          </w:p>
        </w:tc>
      </w:tr>
      <w:tr w:rsidR="0007218C" w14:paraId="0C0785DC" w14:textId="77777777">
        <w:tc>
          <w:tcPr>
            <w:tcW w:w="4680" w:type="dxa"/>
            <w:tcMar>
              <w:top w:w="100" w:type="dxa"/>
              <w:left w:w="120" w:type="dxa"/>
              <w:bottom w:w="100" w:type="dxa"/>
              <w:right w:w="120" w:type="dxa"/>
            </w:tcMar>
          </w:tcPr>
          <w:p w14:paraId="3B1C4557" w14:textId="77777777" w:rsidR="0007218C" w:rsidRDefault="00000000">
            <w:r>
              <w:rPr>
                <w:rFonts w:ascii="Arial" w:eastAsia="Arial" w:hAnsi="Arial" w:cs="Arial"/>
                <w:color w:val="000000"/>
                <w:sz w:val="21"/>
                <w:szCs w:val="21"/>
              </w:rPr>
              <w:t>Meta description</w:t>
            </w:r>
          </w:p>
        </w:tc>
        <w:tc>
          <w:tcPr>
            <w:tcW w:w="4680" w:type="dxa"/>
            <w:tcMar>
              <w:top w:w="100" w:type="dxa"/>
              <w:left w:w="120" w:type="dxa"/>
              <w:bottom w:w="100" w:type="dxa"/>
              <w:right w:w="120" w:type="dxa"/>
            </w:tcMar>
          </w:tcPr>
          <w:p w14:paraId="469CE4EF" w14:textId="77777777" w:rsidR="0007218C" w:rsidRDefault="00000000">
            <w:proofErr w:type="spellStart"/>
            <w:r>
              <w:rPr>
                <w:rFonts w:ascii="Arial" w:eastAsia="Arial" w:hAnsi="Arial" w:cs="Arial"/>
                <w:color w:val="000000"/>
                <w:sz w:val="21"/>
                <w:szCs w:val="21"/>
              </w:rPr>
              <w:t>SugarAI</w:t>
            </w:r>
            <w:proofErr w:type="spellEnd"/>
            <w:r>
              <w:rPr>
                <w:rFonts w:ascii="Arial" w:eastAsia="Arial" w:hAnsi="Arial" w:cs="Arial"/>
                <w:color w:val="000000"/>
                <w:sz w:val="21"/>
                <w:szCs w:val="21"/>
              </w:rPr>
              <w:t xml:space="preserve"> for Real Estate unifies buyers, sellers, listings and payments in one Real Estate CRM. Real Estate CRM Software in Dubai, UAE, implemented and supported by HLB HAMT.</w:t>
            </w:r>
          </w:p>
        </w:tc>
      </w:tr>
      <w:tr w:rsidR="0007218C" w14:paraId="08039864" w14:textId="77777777">
        <w:tc>
          <w:tcPr>
            <w:tcW w:w="4680" w:type="dxa"/>
            <w:tcMar>
              <w:top w:w="100" w:type="dxa"/>
              <w:left w:w="120" w:type="dxa"/>
              <w:bottom w:w="100" w:type="dxa"/>
              <w:right w:w="120" w:type="dxa"/>
            </w:tcMar>
          </w:tcPr>
          <w:p w14:paraId="17A70504" w14:textId="77777777" w:rsidR="0007218C" w:rsidRDefault="00000000">
            <w:r>
              <w:rPr>
                <w:rFonts w:ascii="Arial" w:eastAsia="Arial" w:hAnsi="Arial" w:cs="Arial"/>
                <w:color w:val="000000"/>
                <w:sz w:val="21"/>
                <w:szCs w:val="21"/>
              </w:rPr>
              <w:t>Primary keyword</w:t>
            </w:r>
          </w:p>
        </w:tc>
        <w:tc>
          <w:tcPr>
            <w:tcW w:w="4680" w:type="dxa"/>
            <w:tcMar>
              <w:top w:w="100" w:type="dxa"/>
              <w:left w:w="120" w:type="dxa"/>
              <w:bottom w:w="100" w:type="dxa"/>
              <w:right w:w="120" w:type="dxa"/>
            </w:tcMar>
          </w:tcPr>
          <w:p w14:paraId="7D7837DA" w14:textId="77777777" w:rsidR="0007218C" w:rsidRDefault="00000000">
            <w:proofErr w:type="spellStart"/>
            <w:r>
              <w:rPr>
                <w:rFonts w:ascii="Arial" w:eastAsia="Arial" w:hAnsi="Arial" w:cs="Arial"/>
                <w:color w:val="000000"/>
                <w:sz w:val="21"/>
                <w:szCs w:val="21"/>
              </w:rPr>
              <w:t>SugarAI</w:t>
            </w:r>
            <w:proofErr w:type="spellEnd"/>
            <w:r>
              <w:rPr>
                <w:rFonts w:ascii="Arial" w:eastAsia="Arial" w:hAnsi="Arial" w:cs="Arial"/>
                <w:color w:val="000000"/>
                <w:sz w:val="21"/>
                <w:szCs w:val="21"/>
              </w:rPr>
              <w:t xml:space="preserve"> for Real Estate</w:t>
            </w:r>
          </w:p>
        </w:tc>
      </w:tr>
      <w:tr w:rsidR="0007218C" w14:paraId="5D9295AC" w14:textId="77777777">
        <w:tc>
          <w:tcPr>
            <w:tcW w:w="4680" w:type="dxa"/>
            <w:tcMar>
              <w:top w:w="100" w:type="dxa"/>
              <w:left w:w="120" w:type="dxa"/>
              <w:bottom w:w="100" w:type="dxa"/>
              <w:right w:w="120" w:type="dxa"/>
            </w:tcMar>
          </w:tcPr>
          <w:p w14:paraId="0CF9E0EA" w14:textId="77777777" w:rsidR="0007218C" w:rsidRDefault="00000000">
            <w:r>
              <w:rPr>
                <w:rFonts w:ascii="Arial" w:eastAsia="Arial" w:hAnsi="Arial" w:cs="Arial"/>
                <w:color w:val="000000"/>
                <w:sz w:val="21"/>
                <w:szCs w:val="21"/>
              </w:rPr>
              <w:t>Secondary keywords</w:t>
            </w:r>
          </w:p>
        </w:tc>
        <w:tc>
          <w:tcPr>
            <w:tcW w:w="4680" w:type="dxa"/>
            <w:tcMar>
              <w:top w:w="100" w:type="dxa"/>
              <w:left w:w="120" w:type="dxa"/>
              <w:bottom w:w="100" w:type="dxa"/>
              <w:right w:w="120" w:type="dxa"/>
            </w:tcMar>
          </w:tcPr>
          <w:p w14:paraId="69362767" w14:textId="77777777" w:rsidR="0007218C" w:rsidRDefault="00000000">
            <w:proofErr w:type="spellStart"/>
            <w:r>
              <w:rPr>
                <w:rFonts w:ascii="Arial" w:eastAsia="Arial" w:hAnsi="Arial" w:cs="Arial"/>
                <w:color w:val="000000"/>
                <w:sz w:val="21"/>
                <w:szCs w:val="21"/>
              </w:rPr>
              <w:t>crm</w:t>
            </w:r>
            <w:proofErr w:type="spellEnd"/>
            <w:r>
              <w:rPr>
                <w:rFonts w:ascii="Arial" w:eastAsia="Arial" w:hAnsi="Arial" w:cs="Arial"/>
                <w:color w:val="000000"/>
                <w:sz w:val="21"/>
                <w:szCs w:val="21"/>
              </w:rPr>
              <w:t xml:space="preserve"> software for Real Estate industry; Real Estate CRM; Real Estate CRM Software in Dubai, UAE; real estate management </w:t>
            </w:r>
            <w:proofErr w:type="spellStart"/>
            <w:r>
              <w:rPr>
                <w:rFonts w:ascii="Arial" w:eastAsia="Arial" w:hAnsi="Arial" w:cs="Arial"/>
                <w:color w:val="000000"/>
                <w:sz w:val="21"/>
                <w:szCs w:val="21"/>
              </w:rPr>
              <w:t>crm</w:t>
            </w:r>
            <w:proofErr w:type="spellEnd"/>
            <w:r>
              <w:rPr>
                <w:rFonts w:ascii="Arial" w:eastAsia="Arial" w:hAnsi="Arial" w:cs="Arial"/>
                <w:color w:val="000000"/>
                <w:sz w:val="21"/>
                <w:szCs w:val="21"/>
              </w:rPr>
              <w:t xml:space="preserve">; property management </w:t>
            </w:r>
            <w:proofErr w:type="spellStart"/>
            <w:r>
              <w:rPr>
                <w:rFonts w:ascii="Arial" w:eastAsia="Arial" w:hAnsi="Arial" w:cs="Arial"/>
                <w:color w:val="000000"/>
                <w:sz w:val="21"/>
                <w:szCs w:val="21"/>
              </w:rPr>
              <w:t>crm</w:t>
            </w:r>
            <w:proofErr w:type="spellEnd"/>
          </w:p>
        </w:tc>
      </w:tr>
    </w:tbl>
    <w:p w14:paraId="3123589A" w14:textId="77777777" w:rsidR="0007218C" w:rsidRDefault="0007218C">
      <w:pPr>
        <w:spacing w:after="160"/>
      </w:pPr>
    </w:p>
    <w:p w14:paraId="340ACBA3" w14:textId="77777777" w:rsidR="0007218C" w:rsidRDefault="00000000">
      <w:pPr>
        <w:pStyle w:val="Heading1"/>
        <w:spacing w:before="400" w:after="120"/>
      </w:pPr>
      <w:r>
        <w:rPr>
          <w:rFonts w:ascii="Arial" w:eastAsia="Arial" w:hAnsi="Arial" w:cs="Arial"/>
          <w:b/>
          <w:bCs/>
          <w:color w:val="0E467A"/>
        </w:rPr>
        <w:t>1. Hero</w:t>
      </w:r>
    </w:p>
    <w:p w14:paraId="1D32EED4" w14:textId="77777777" w:rsidR="0007218C" w:rsidRDefault="00000000">
      <w:pPr>
        <w:spacing w:after="160"/>
      </w:pPr>
      <w:r>
        <w:rPr>
          <w:rFonts w:ascii="Arial" w:eastAsia="Arial" w:hAnsi="Arial" w:cs="Arial"/>
          <w:sz w:val="21"/>
          <w:szCs w:val="21"/>
        </w:rPr>
        <w:t>Eyebrow: Industries · Real Estate</w:t>
      </w:r>
    </w:p>
    <w:p w14:paraId="460100D9" w14:textId="77777777" w:rsidR="0007218C" w:rsidRDefault="00000000">
      <w:pPr>
        <w:spacing w:after="160"/>
      </w:pPr>
      <w:r>
        <w:rPr>
          <w:rFonts w:ascii="Arial" w:eastAsia="Arial" w:hAnsi="Arial" w:cs="Arial"/>
          <w:b/>
          <w:bCs/>
          <w:sz w:val="21"/>
          <w:szCs w:val="21"/>
        </w:rPr>
        <w:t xml:space="preserve">H1: </w:t>
      </w:r>
      <w:proofErr w:type="spellStart"/>
      <w:r>
        <w:rPr>
          <w:rFonts w:ascii="Arial" w:eastAsia="Arial" w:hAnsi="Arial" w:cs="Arial"/>
          <w:b/>
          <w:bCs/>
          <w:sz w:val="21"/>
          <w:szCs w:val="21"/>
        </w:rPr>
        <w:t>SugarAI</w:t>
      </w:r>
      <w:proofErr w:type="spellEnd"/>
      <w:r>
        <w:rPr>
          <w:rFonts w:ascii="Arial" w:eastAsia="Arial" w:hAnsi="Arial" w:cs="Arial"/>
          <w:b/>
          <w:bCs/>
          <w:sz w:val="21"/>
          <w:szCs w:val="21"/>
        </w:rPr>
        <w:t xml:space="preserve"> for Real Estate</w:t>
      </w:r>
    </w:p>
    <w:p w14:paraId="2F8A69C3" w14:textId="77777777" w:rsidR="0007218C" w:rsidRDefault="00000000">
      <w:pPr>
        <w:spacing w:after="160"/>
      </w:pPr>
      <w:r>
        <w:rPr>
          <w:rFonts w:ascii="Arial" w:eastAsia="Arial" w:hAnsi="Arial" w:cs="Arial"/>
          <w:sz w:val="21"/>
          <w:szCs w:val="21"/>
        </w:rPr>
        <w:t xml:space="preserve">Intro paragraph: One view of every buyer, listing and payment plan: enquiry through handover and renewal, together. HLB HAMT implements </w:t>
      </w:r>
      <w:proofErr w:type="spellStart"/>
      <w:r>
        <w:rPr>
          <w:rFonts w:ascii="Arial" w:eastAsia="Arial" w:hAnsi="Arial" w:cs="Arial"/>
          <w:sz w:val="21"/>
          <w:szCs w:val="21"/>
        </w:rPr>
        <w:t>SugarAI</w:t>
      </w:r>
      <w:proofErr w:type="spellEnd"/>
      <w:r>
        <w:rPr>
          <w:rFonts w:ascii="Arial" w:eastAsia="Arial" w:hAnsi="Arial" w:cs="Arial"/>
          <w:sz w:val="21"/>
          <w:szCs w:val="21"/>
        </w:rPr>
        <w:t xml:space="preserve"> for real estate across the UAE and GCC, cloud or </w:t>
      </w:r>
      <w:proofErr w:type="gramStart"/>
      <w:r>
        <w:rPr>
          <w:rFonts w:ascii="Arial" w:eastAsia="Arial" w:hAnsi="Arial" w:cs="Arial"/>
          <w:sz w:val="21"/>
          <w:szCs w:val="21"/>
        </w:rPr>
        <w:t>on-premise</w:t>
      </w:r>
      <w:proofErr w:type="gramEnd"/>
      <w:r>
        <w:rPr>
          <w:rFonts w:ascii="Arial" w:eastAsia="Arial" w:hAnsi="Arial" w:cs="Arial"/>
          <w:sz w:val="21"/>
          <w:szCs w:val="21"/>
        </w:rPr>
        <w:t>.</w:t>
      </w:r>
    </w:p>
    <w:p w14:paraId="6C082B03" w14:textId="77777777" w:rsidR="0007218C" w:rsidRDefault="00000000">
      <w:pPr>
        <w:spacing w:after="160"/>
      </w:pPr>
      <w:r>
        <w:rPr>
          <w:rFonts w:ascii="Arial" w:eastAsia="Arial" w:hAnsi="Arial" w:cs="Arial"/>
          <w:sz w:val="21"/>
          <w:szCs w:val="21"/>
        </w:rPr>
        <w:t>Buttons: Request a demo (primary) · Talk to our real estate team (secondary)</w:t>
      </w:r>
    </w:p>
    <w:p w14:paraId="106715BE" w14:textId="77777777" w:rsidR="0007218C" w:rsidRDefault="0007218C">
      <w:pPr>
        <w:spacing w:after="100"/>
      </w:pPr>
    </w:p>
    <w:p w14:paraId="5DB9D30B" w14:textId="77777777" w:rsidR="0007218C" w:rsidRDefault="00000000">
      <w:pPr>
        <w:spacing w:after="160"/>
      </w:pPr>
      <w:r>
        <w:rPr>
          <w:rFonts w:ascii="Arial" w:eastAsia="Arial" w:hAnsi="Arial" w:cs="Arial"/>
          <w:b/>
          <w:bCs/>
          <w:sz w:val="21"/>
          <w:szCs w:val="21"/>
        </w:rPr>
        <w:t>Hero side panel</w:t>
      </w:r>
    </w:p>
    <w:p w14:paraId="3CE22F9A" w14:textId="77777777" w:rsidR="0007218C" w:rsidRDefault="00000000">
      <w:pPr>
        <w:spacing w:after="160"/>
      </w:pPr>
      <w:r>
        <w:rPr>
          <w:rFonts w:ascii="Arial" w:eastAsia="Arial" w:hAnsi="Arial" w:cs="Arial"/>
          <w:sz w:val="21"/>
          <w:szCs w:val="21"/>
        </w:rPr>
        <w:t>Heading: Built for how property moves in this market</w:t>
      </w:r>
    </w:p>
    <w:p w14:paraId="4C490248" w14:textId="77777777" w:rsidR="0007218C" w:rsidRDefault="00000000">
      <w:pPr>
        <w:spacing w:after="160"/>
      </w:pPr>
      <w:r>
        <w:rPr>
          <w:rFonts w:ascii="Arial" w:eastAsia="Arial" w:hAnsi="Arial" w:cs="Arial"/>
          <w:sz w:val="21"/>
          <w:szCs w:val="21"/>
        </w:rPr>
        <w:t>Sub-line: Configured for how developers, brokerages and property managers sell, lease and retain across the UAE and GCC.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218C" w14:paraId="2FD88B95" w14:textId="77777777">
        <w:trPr>
          <w:tblHeader/>
        </w:trPr>
        <w:tc>
          <w:tcPr>
            <w:tcW w:w="4680" w:type="dxa"/>
            <w:shd w:val="clear" w:color="auto" w:fill="0E467A"/>
            <w:tcMar>
              <w:top w:w="100" w:type="dxa"/>
              <w:left w:w="120" w:type="dxa"/>
              <w:bottom w:w="100" w:type="dxa"/>
              <w:right w:w="120" w:type="dxa"/>
            </w:tcMar>
          </w:tcPr>
          <w:p w14:paraId="27E96E1B" w14:textId="77777777" w:rsidR="0007218C" w:rsidRDefault="00000000">
            <w:r>
              <w:rPr>
                <w:rFonts w:ascii="Arial" w:eastAsia="Arial" w:hAnsi="Arial" w:cs="Arial"/>
                <w:b/>
                <w:bCs/>
                <w:color w:val="FFFFFF"/>
                <w:sz w:val="21"/>
                <w:szCs w:val="21"/>
              </w:rPr>
              <w:t>Item</w:t>
            </w:r>
          </w:p>
        </w:tc>
        <w:tc>
          <w:tcPr>
            <w:tcW w:w="4680" w:type="dxa"/>
            <w:shd w:val="clear" w:color="auto" w:fill="0E467A"/>
            <w:tcMar>
              <w:top w:w="100" w:type="dxa"/>
              <w:left w:w="120" w:type="dxa"/>
              <w:bottom w:w="100" w:type="dxa"/>
              <w:right w:w="120" w:type="dxa"/>
            </w:tcMar>
          </w:tcPr>
          <w:p w14:paraId="4131D581" w14:textId="77777777" w:rsidR="0007218C" w:rsidRDefault="00000000">
            <w:r>
              <w:rPr>
                <w:rFonts w:ascii="Arial" w:eastAsia="Arial" w:hAnsi="Arial" w:cs="Arial"/>
                <w:b/>
                <w:bCs/>
                <w:color w:val="FFFFFF"/>
                <w:sz w:val="21"/>
                <w:szCs w:val="21"/>
              </w:rPr>
              <w:t>Copy</w:t>
            </w:r>
          </w:p>
        </w:tc>
      </w:tr>
      <w:tr w:rsidR="0007218C" w14:paraId="21A36EF7" w14:textId="77777777">
        <w:tc>
          <w:tcPr>
            <w:tcW w:w="4680" w:type="dxa"/>
            <w:tcMar>
              <w:top w:w="100" w:type="dxa"/>
              <w:left w:w="120" w:type="dxa"/>
              <w:bottom w:w="100" w:type="dxa"/>
              <w:right w:w="120" w:type="dxa"/>
            </w:tcMar>
          </w:tcPr>
          <w:p w14:paraId="216FA52D" w14:textId="77777777" w:rsidR="0007218C" w:rsidRDefault="00000000">
            <w:r>
              <w:rPr>
                <w:rFonts w:ascii="Arial" w:eastAsia="Arial" w:hAnsi="Arial" w:cs="Arial"/>
                <w:color w:val="000000"/>
                <w:sz w:val="21"/>
                <w:szCs w:val="21"/>
              </w:rPr>
              <w:t>Portal leads, routed in seconds</w:t>
            </w:r>
          </w:p>
        </w:tc>
        <w:tc>
          <w:tcPr>
            <w:tcW w:w="4680" w:type="dxa"/>
            <w:tcMar>
              <w:top w:w="100" w:type="dxa"/>
              <w:left w:w="120" w:type="dxa"/>
              <w:bottom w:w="100" w:type="dxa"/>
              <w:right w:w="120" w:type="dxa"/>
            </w:tcMar>
          </w:tcPr>
          <w:p w14:paraId="53208537" w14:textId="77777777" w:rsidR="0007218C" w:rsidRDefault="00000000">
            <w:r>
              <w:rPr>
                <w:rFonts w:ascii="Arial" w:eastAsia="Arial" w:hAnsi="Arial" w:cs="Arial"/>
                <w:color w:val="000000"/>
                <w:sz w:val="21"/>
                <w:szCs w:val="21"/>
              </w:rPr>
              <w:t>Enquiries from listing portals and your own website reach the right agent by inventory, budget and language.</w:t>
            </w:r>
          </w:p>
        </w:tc>
      </w:tr>
      <w:tr w:rsidR="0007218C" w14:paraId="73CA0853" w14:textId="77777777">
        <w:tc>
          <w:tcPr>
            <w:tcW w:w="4680" w:type="dxa"/>
            <w:tcMar>
              <w:top w:w="100" w:type="dxa"/>
              <w:left w:w="120" w:type="dxa"/>
              <w:bottom w:w="100" w:type="dxa"/>
              <w:right w:w="120" w:type="dxa"/>
            </w:tcMar>
          </w:tcPr>
          <w:p w14:paraId="15E4C75C" w14:textId="77777777" w:rsidR="0007218C" w:rsidRDefault="00000000">
            <w:proofErr w:type="gramStart"/>
            <w:r>
              <w:rPr>
                <w:rFonts w:ascii="Arial" w:eastAsia="Arial" w:hAnsi="Arial" w:cs="Arial"/>
                <w:color w:val="000000"/>
                <w:sz w:val="21"/>
                <w:szCs w:val="21"/>
              </w:rPr>
              <w:t>Off-plan</w:t>
            </w:r>
            <w:proofErr w:type="gramEnd"/>
            <w:r>
              <w:rPr>
                <w:rFonts w:ascii="Arial" w:eastAsia="Arial" w:hAnsi="Arial" w:cs="Arial"/>
                <w:color w:val="000000"/>
                <w:sz w:val="21"/>
                <w:szCs w:val="21"/>
              </w:rPr>
              <w:t xml:space="preserve"> through to handover</w:t>
            </w:r>
          </w:p>
        </w:tc>
        <w:tc>
          <w:tcPr>
            <w:tcW w:w="4680" w:type="dxa"/>
            <w:tcMar>
              <w:top w:w="100" w:type="dxa"/>
              <w:left w:w="120" w:type="dxa"/>
              <w:bottom w:w="100" w:type="dxa"/>
              <w:right w:w="120" w:type="dxa"/>
            </w:tcMar>
          </w:tcPr>
          <w:p w14:paraId="04C0CECC" w14:textId="77777777" w:rsidR="0007218C" w:rsidRDefault="00000000">
            <w:r>
              <w:rPr>
                <w:rFonts w:ascii="Arial" w:eastAsia="Arial" w:hAnsi="Arial" w:cs="Arial"/>
                <w:color w:val="000000"/>
                <w:sz w:val="21"/>
                <w:szCs w:val="21"/>
              </w:rPr>
              <w:t>Booking, payment-plan milestones, collections, handover and snagging on one customer record.</w:t>
            </w:r>
          </w:p>
        </w:tc>
      </w:tr>
      <w:tr w:rsidR="0007218C" w14:paraId="73B55149" w14:textId="77777777">
        <w:tc>
          <w:tcPr>
            <w:tcW w:w="4680" w:type="dxa"/>
            <w:tcMar>
              <w:top w:w="100" w:type="dxa"/>
              <w:left w:w="120" w:type="dxa"/>
              <w:bottom w:w="100" w:type="dxa"/>
              <w:right w:w="120" w:type="dxa"/>
            </w:tcMar>
          </w:tcPr>
          <w:p w14:paraId="28AE5C67" w14:textId="77777777" w:rsidR="0007218C" w:rsidRDefault="00000000">
            <w:r>
              <w:rPr>
                <w:rFonts w:ascii="Arial" w:eastAsia="Arial" w:hAnsi="Arial" w:cs="Arial"/>
                <w:color w:val="000000"/>
                <w:sz w:val="21"/>
                <w:szCs w:val="21"/>
              </w:rPr>
              <w:t>Owners and tenants, retained</w:t>
            </w:r>
          </w:p>
        </w:tc>
        <w:tc>
          <w:tcPr>
            <w:tcW w:w="4680" w:type="dxa"/>
            <w:tcMar>
              <w:top w:w="100" w:type="dxa"/>
              <w:left w:w="120" w:type="dxa"/>
              <w:bottom w:w="100" w:type="dxa"/>
              <w:right w:w="120" w:type="dxa"/>
            </w:tcMar>
          </w:tcPr>
          <w:p w14:paraId="441BA5D2" w14:textId="77777777" w:rsidR="0007218C" w:rsidRDefault="00000000">
            <w:r>
              <w:rPr>
                <w:rFonts w:ascii="Arial" w:eastAsia="Arial" w:hAnsi="Arial" w:cs="Arial"/>
                <w:color w:val="000000"/>
                <w:sz w:val="21"/>
                <w:szCs w:val="21"/>
              </w:rPr>
              <w:t>Lease renewals, maintenance requests and resident communication from a self-service portal.</w:t>
            </w:r>
          </w:p>
        </w:tc>
      </w:tr>
    </w:tbl>
    <w:p w14:paraId="0DFC6239" w14:textId="77777777" w:rsidR="0007218C" w:rsidRDefault="0007218C">
      <w:pPr>
        <w:spacing w:after="160"/>
      </w:pPr>
    </w:p>
    <w:p w14:paraId="2650CC32" w14:textId="77777777" w:rsidR="0007218C" w:rsidRDefault="00000000">
      <w:pPr>
        <w:pStyle w:val="Heading1"/>
        <w:spacing w:before="400" w:after="120"/>
      </w:pPr>
      <w:r>
        <w:rPr>
          <w:rFonts w:ascii="Arial" w:eastAsia="Arial" w:hAnsi="Arial" w:cs="Arial"/>
          <w:b/>
          <w:bCs/>
          <w:color w:val="0E467A"/>
        </w:rPr>
        <w:lastRenderedPageBreak/>
        <w:t xml:space="preserve">2. Why </w:t>
      </w:r>
      <w:proofErr w:type="spellStart"/>
      <w:r>
        <w:rPr>
          <w:rFonts w:ascii="Arial" w:eastAsia="Arial" w:hAnsi="Arial" w:cs="Arial"/>
          <w:b/>
          <w:bCs/>
          <w:color w:val="0E467A"/>
        </w:rPr>
        <w:t>SugarAI</w:t>
      </w:r>
      <w:proofErr w:type="spellEnd"/>
    </w:p>
    <w:p w14:paraId="04B66971" w14:textId="77777777" w:rsidR="0007218C" w:rsidRDefault="00000000">
      <w:pPr>
        <w:spacing w:after="160"/>
      </w:pPr>
      <w:r>
        <w:rPr>
          <w:rFonts w:ascii="Arial" w:eastAsia="Arial" w:hAnsi="Arial" w:cs="Arial"/>
          <w:sz w:val="21"/>
          <w:szCs w:val="21"/>
        </w:rPr>
        <w:t xml:space="preserve">Eyebrow: Why </w:t>
      </w:r>
      <w:proofErr w:type="spellStart"/>
      <w:r>
        <w:rPr>
          <w:rFonts w:ascii="Arial" w:eastAsia="Arial" w:hAnsi="Arial" w:cs="Arial"/>
          <w:sz w:val="21"/>
          <w:szCs w:val="21"/>
        </w:rPr>
        <w:t>SugarAI</w:t>
      </w:r>
      <w:proofErr w:type="spellEnd"/>
    </w:p>
    <w:p w14:paraId="64F7CE45" w14:textId="77777777" w:rsidR="0007218C" w:rsidRDefault="00000000">
      <w:pPr>
        <w:spacing w:after="160"/>
      </w:pPr>
      <w:r>
        <w:rPr>
          <w:rFonts w:ascii="Arial" w:eastAsia="Arial" w:hAnsi="Arial" w:cs="Arial"/>
          <w:b/>
          <w:bCs/>
          <w:sz w:val="21"/>
          <w:szCs w:val="21"/>
        </w:rPr>
        <w:t xml:space="preserve">H2: Why </w:t>
      </w:r>
      <w:proofErr w:type="spellStart"/>
      <w:r>
        <w:rPr>
          <w:rFonts w:ascii="Arial" w:eastAsia="Arial" w:hAnsi="Arial" w:cs="Arial"/>
          <w:b/>
          <w:bCs/>
          <w:sz w:val="21"/>
          <w:szCs w:val="21"/>
        </w:rPr>
        <w:t>SugarAI</w:t>
      </w:r>
      <w:proofErr w:type="spellEnd"/>
      <w:r>
        <w:rPr>
          <w:rFonts w:ascii="Arial" w:eastAsia="Arial" w:hAnsi="Arial" w:cs="Arial"/>
          <w:b/>
          <w:bCs/>
          <w:sz w:val="21"/>
          <w:szCs w:val="21"/>
        </w:rPr>
        <w:t xml:space="preserve"> is a top choice for real estate</w:t>
      </w:r>
    </w:p>
    <w:p w14:paraId="11B10C14" w14:textId="77777777" w:rsidR="0007218C" w:rsidRDefault="00000000">
      <w:pPr>
        <w:spacing w:after="160"/>
      </w:pPr>
      <w:r>
        <w:rPr>
          <w:rFonts w:ascii="Arial" w:eastAsia="Arial" w:hAnsi="Arial" w:cs="Arial"/>
          <w:sz w:val="21"/>
          <w:szCs w:val="21"/>
        </w:rPr>
        <w:t xml:space="preserve">Intro: Real estate runs on long cycles and relationships that outlast a single transaction. </w:t>
      </w:r>
      <w:proofErr w:type="spellStart"/>
      <w:r>
        <w:rPr>
          <w:rFonts w:ascii="Arial" w:eastAsia="Arial" w:hAnsi="Arial" w:cs="Arial"/>
          <w:sz w:val="21"/>
          <w:szCs w:val="21"/>
        </w:rPr>
        <w:t>SugarAI</w:t>
      </w:r>
      <w:proofErr w:type="spellEnd"/>
      <w:r>
        <w:rPr>
          <w:rFonts w:ascii="Arial" w:eastAsia="Arial" w:hAnsi="Arial" w:cs="Arial"/>
          <w:sz w:val="21"/>
          <w:szCs w:val="21"/>
        </w:rPr>
        <w:t xml:space="preserve"> for real estate is built for exactly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07218C" w14:paraId="25FC5691" w14:textId="77777777">
        <w:trPr>
          <w:tblHeader/>
        </w:trPr>
        <w:tc>
          <w:tcPr>
            <w:tcW w:w="1400" w:type="dxa"/>
            <w:shd w:val="clear" w:color="auto" w:fill="0E467A"/>
            <w:tcMar>
              <w:top w:w="100" w:type="dxa"/>
              <w:left w:w="120" w:type="dxa"/>
              <w:bottom w:w="100" w:type="dxa"/>
              <w:right w:w="120" w:type="dxa"/>
            </w:tcMar>
          </w:tcPr>
          <w:p w14:paraId="50291B07" w14:textId="77777777" w:rsidR="0007218C" w:rsidRDefault="00000000">
            <w:r>
              <w:rPr>
                <w:rFonts w:ascii="Arial" w:eastAsia="Arial" w:hAnsi="Arial" w:cs="Arial"/>
                <w:b/>
                <w:bCs/>
                <w:color w:val="FFFFFF"/>
                <w:sz w:val="21"/>
                <w:szCs w:val="21"/>
              </w:rPr>
              <w:t>Figure</w:t>
            </w:r>
          </w:p>
        </w:tc>
        <w:tc>
          <w:tcPr>
            <w:tcW w:w="2800" w:type="dxa"/>
            <w:shd w:val="clear" w:color="auto" w:fill="0E467A"/>
            <w:tcMar>
              <w:top w:w="100" w:type="dxa"/>
              <w:left w:w="120" w:type="dxa"/>
              <w:bottom w:w="100" w:type="dxa"/>
              <w:right w:w="120" w:type="dxa"/>
            </w:tcMar>
          </w:tcPr>
          <w:p w14:paraId="53FECB7C" w14:textId="77777777" w:rsidR="0007218C" w:rsidRDefault="00000000">
            <w:r>
              <w:rPr>
                <w:rFonts w:ascii="Arial" w:eastAsia="Arial" w:hAnsi="Arial" w:cs="Arial"/>
                <w:b/>
                <w:bCs/>
                <w:color w:val="FFFFFF"/>
                <w:sz w:val="21"/>
                <w:szCs w:val="21"/>
              </w:rPr>
              <w:t>Label</w:t>
            </w:r>
          </w:p>
        </w:tc>
        <w:tc>
          <w:tcPr>
            <w:tcW w:w="5160" w:type="dxa"/>
            <w:shd w:val="clear" w:color="auto" w:fill="0E467A"/>
            <w:tcMar>
              <w:top w:w="100" w:type="dxa"/>
              <w:left w:w="120" w:type="dxa"/>
              <w:bottom w:w="100" w:type="dxa"/>
              <w:right w:w="120" w:type="dxa"/>
            </w:tcMar>
          </w:tcPr>
          <w:p w14:paraId="70D13C1F" w14:textId="77777777" w:rsidR="0007218C" w:rsidRDefault="00000000">
            <w:r>
              <w:rPr>
                <w:rFonts w:ascii="Arial" w:eastAsia="Arial" w:hAnsi="Arial" w:cs="Arial"/>
                <w:b/>
                <w:bCs/>
                <w:color w:val="FFFFFF"/>
                <w:sz w:val="21"/>
                <w:szCs w:val="21"/>
              </w:rPr>
              <w:t>Description</w:t>
            </w:r>
          </w:p>
        </w:tc>
      </w:tr>
      <w:tr w:rsidR="0007218C" w14:paraId="7BE5CC61" w14:textId="77777777">
        <w:tc>
          <w:tcPr>
            <w:tcW w:w="1400" w:type="dxa"/>
            <w:tcMar>
              <w:top w:w="100" w:type="dxa"/>
              <w:left w:w="120" w:type="dxa"/>
              <w:bottom w:w="100" w:type="dxa"/>
              <w:right w:w="120" w:type="dxa"/>
            </w:tcMar>
          </w:tcPr>
          <w:p w14:paraId="5C91C254" w14:textId="77777777" w:rsidR="0007218C" w:rsidRDefault="00000000">
            <w:r>
              <w:rPr>
                <w:rFonts w:ascii="Arial" w:eastAsia="Arial" w:hAnsi="Arial" w:cs="Arial"/>
                <w:color w:val="000000"/>
                <w:sz w:val="21"/>
                <w:szCs w:val="21"/>
              </w:rPr>
              <w:t>1</w:t>
            </w:r>
          </w:p>
        </w:tc>
        <w:tc>
          <w:tcPr>
            <w:tcW w:w="2800" w:type="dxa"/>
            <w:tcMar>
              <w:top w:w="100" w:type="dxa"/>
              <w:left w:w="120" w:type="dxa"/>
              <w:bottom w:w="100" w:type="dxa"/>
              <w:right w:w="120" w:type="dxa"/>
            </w:tcMar>
          </w:tcPr>
          <w:p w14:paraId="5ED8FF8F" w14:textId="77777777" w:rsidR="0007218C" w:rsidRDefault="00000000">
            <w:r>
              <w:rPr>
                <w:rFonts w:ascii="Arial" w:eastAsia="Arial" w:hAnsi="Arial" w:cs="Arial"/>
                <w:color w:val="000000"/>
                <w:sz w:val="21"/>
                <w:szCs w:val="21"/>
              </w:rPr>
              <w:t>Client record, not five systems</w:t>
            </w:r>
          </w:p>
        </w:tc>
        <w:tc>
          <w:tcPr>
            <w:tcW w:w="5160" w:type="dxa"/>
            <w:tcMar>
              <w:top w:w="100" w:type="dxa"/>
              <w:left w:w="120" w:type="dxa"/>
              <w:bottom w:w="100" w:type="dxa"/>
              <w:right w:w="120" w:type="dxa"/>
            </w:tcMar>
          </w:tcPr>
          <w:p w14:paraId="45D0F222" w14:textId="77777777" w:rsidR="0007218C" w:rsidRDefault="00000000">
            <w:r>
              <w:rPr>
                <w:rFonts w:ascii="Arial" w:eastAsia="Arial" w:hAnsi="Arial" w:cs="Arial"/>
                <w:color w:val="000000"/>
                <w:sz w:val="21"/>
                <w:szCs w:val="21"/>
              </w:rPr>
              <w:t>Every enquiry, viewing, offer, document and payment in one place; nothing depends on an agent's inbox.</w:t>
            </w:r>
          </w:p>
        </w:tc>
      </w:tr>
      <w:tr w:rsidR="0007218C" w14:paraId="70E9B0BB" w14:textId="77777777">
        <w:tc>
          <w:tcPr>
            <w:tcW w:w="1400" w:type="dxa"/>
            <w:tcMar>
              <w:top w:w="100" w:type="dxa"/>
              <w:left w:w="120" w:type="dxa"/>
              <w:bottom w:w="100" w:type="dxa"/>
              <w:right w:w="120" w:type="dxa"/>
            </w:tcMar>
          </w:tcPr>
          <w:p w14:paraId="39DE90C3" w14:textId="77777777" w:rsidR="0007218C" w:rsidRDefault="00000000">
            <w:r>
              <w:rPr>
                <w:rFonts w:ascii="Arial" w:eastAsia="Arial" w:hAnsi="Arial" w:cs="Arial"/>
                <w:color w:val="000000"/>
                <w:sz w:val="21"/>
                <w:szCs w:val="21"/>
              </w:rPr>
              <w:t>61%</w:t>
            </w:r>
          </w:p>
        </w:tc>
        <w:tc>
          <w:tcPr>
            <w:tcW w:w="2800" w:type="dxa"/>
            <w:tcMar>
              <w:top w:w="100" w:type="dxa"/>
              <w:left w:w="120" w:type="dxa"/>
              <w:bottom w:w="100" w:type="dxa"/>
              <w:right w:w="120" w:type="dxa"/>
            </w:tcMar>
          </w:tcPr>
          <w:p w14:paraId="2A64557E" w14:textId="77777777" w:rsidR="0007218C" w:rsidRDefault="00000000">
            <w:r>
              <w:rPr>
                <w:rFonts w:ascii="Arial" w:eastAsia="Arial" w:hAnsi="Arial" w:cs="Arial"/>
                <w:color w:val="000000"/>
                <w:sz w:val="21"/>
                <w:szCs w:val="21"/>
              </w:rPr>
              <w:t>Faster first response to enquiries</w:t>
            </w:r>
          </w:p>
        </w:tc>
        <w:tc>
          <w:tcPr>
            <w:tcW w:w="5160" w:type="dxa"/>
            <w:tcMar>
              <w:top w:w="100" w:type="dxa"/>
              <w:left w:w="120" w:type="dxa"/>
              <w:bottom w:w="100" w:type="dxa"/>
              <w:right w:w="120" w:type="dxa"/>
            </w:tcMar>
          </w:tcPr>
          <w:p w14:paraId="663095A4" w14:textId="77777777" w:rsidR="0007218C" w:rsidRDefault="00000000">
            <w:r>
              <w:rPr>
                <w:rFonts w:ascii="Arial" w:eastAsia="Arial" w:hAnsi="Arial" w:cs="Arial"/>
                <w:color w:val="000000"/>
                <w:sz w:val="21"/>
                <w:szCs w:val="21"/>
              </w:rPr>
              <w:t xml:space="preserve">Portal and website </w:t>
            </w:r>
            <w:proofErr w:type="gramStart"/>
            <w:r>
              <w:rPr>
                <w:rFonts w:ascii="Arial" w:eastAsia="Arial" w:hAnsi="Arial" w:cs="Arial"/>
                <w:color w:val="000000"/>
                <w:sz w:val="21"/>
                <w:szCs w:val="21"/>
              </w:rPr>
              <w:t>leads</w:t>
            </w:r>
            <w:proofErr w:type="gramEnd"/>
            <w:r>
              <w:rPr>
                <w:rFonts w:ascii="Arial" w:eastAsia="Arial" w:hAnsi="Arial" w:cs="Arial"/>
                <w:color w:val="000000"/>
                <w:sz w:val="21"/>
                <w:szCs w:val="21"/>
              </w:rPr>
              <w:t xml:space="preserve"> matched to the right agent by project, budget and language instantly, no manual triage.</w:t>
            </w:r>
          </w:p>
        </w:tc>
      </w:tr>
      <w:tr w:rsidR="0007218C" w14:paraId="2DEFF00E" w14:textId="77777777">
        <w:tc>
          <w:tcPr>
            <w:tcW w:w="1400" w:type="dxa"/>
            <w:tcMar>
              <w:top w:w="100" w:type="dxa"/>
              <w:left w:w="120" w:type="dxa"/>
              <w:bottom w:w="100" w:type="dxa"/>
              <w:right w:w="120" w:type="dxa"/>
            </w:tcMar>
          </w:tcPr>
          <w:p w14:paraId="502DF550" w14:textId="77777777" w:rsidR="0007218C" w:rsidRDefault="00000000">
            <w:r>
              <w:rPr>
                <w:rFonts w:ascii="Arial" w:eastAsia="Arial" w:hAnsi="Arial" w:cs="Arial"/>
                <w:color w:val="000000"/>
                <w:sz w:val="21"/>
                <w:szCs w:val="21"/>
              </w:rPr>
              <w:t>360°</w:t>
            </w:r>
          </w:p>
        </w:tc>
        <w:tc>
          <w:tcPr>
            <w:tcW w:w="2800" w:type="dxa"/>
            <w:tcMar>
              <w:top w:w="100" w:type="dxa"/>
              <w:left w:w="120" w:type="dxa"/>
              <w:bottom w:w="100" w:type="dxa"/>
              <w:right w:w="120" w:type="dxa"/>
            </w:tcMar>
          </w:tcPr>
          <w:p w14:paraId="0E28CFD0" w14:textId="77777777" w:rsidR="0007218C" w:rsidRDefault="00000000">
            <w:r>
              <w:rPr>
                <w:rFonts w:ascii="Arial" w:eastAsia="Arial" w:hAnsi="Arial" w:cs="Arial"/>
                <w:color w:val="000000"/>
                <w:sz w:val="21"/>
                <w:szCs w:val="21"/>
              </w:rPr>
              <w:t>View from enquiry to renewal</w:t>
            </w:r>
          </w:p>
        </w:tc>
        <w:tc>
          <w:tcPr>
            <w:tcW w:w="5160" w:type="dxa"/>
            <w:tcMar>
              <w:top w:w="100" w:type="dxa"/>
              <w:left w:w="120" w:type="dxa"/>
              <w:bottom w:w="100" w:type="dxa"/>
              <w:right w:w="120" w:type="dxa"/>
            </w:tcMar>
          </w:tcPr>
          <w:p w14:paraId="4EB9188E" w14:textId="77777777" w:rsidR="0007218C" w:rsidRDefault="00000000">
            <w:r>
              <w:rPr>
                <w:rFonts w:ascii="Arial" w:eastAsia="Arial" w:hAnsi="Arial" w:cs="Arial"/>
                <w:color w:val="000000"/>
                <w:sz w:val="21"/>
                <w:szCs w:val="21"/>
              </w:rPr>
              <w:t>First enquiry through booking, payment plan, handover, snagging and renewal, on a single timeline.</w:t>
            </w:r>
          </w:p>
        </w:tc>
      </w:tr>
    </w:tbl>
    <w:p w14:paraId="68D91536" w14:textId="77777777" w:rsidR="0007218C" w:rsidRDefault="0007218C">
      <w:pPr>
        <w:spacing w:after="160"/>
      </w:pPr>
    </w:p>
    <w:p w14:paraId="6B0FA76F" w14:textId="77777777" w:rsidR="0007218C" w:rsidRDefault="00000000">
      <w:pPr>
        <w:pStyle w:val="Heading1"/>
        <w:spacing w:before="400" w:after="120"/>
      </w:pPr>
      <w:r>
        <w:rPr>
          <w:rFonts w:ascii="Arial" w:eastAsia="Arial" w:hAnsi="Arial" w:cs="Arial"/>
          <w:b/>
          <w:bCs/>
          <w:color w:val="0E467A"/>
        </w:rPr>
        <w:t>3. The platform</w:t>
      </w:r>
    </w:p>
    <w:p w14:paraId="52973FF7" w14:textId="77777777" w:rsidR="0007218C" w:rsidRDefault="00000000">
      <w:pPr>
        <w:spacing w:after="160"/>
      </w:pPr>
      <w:r>
        <w:rPr>
          <w:rFonts w:ascii="Arial" w:eastAsia="Arial" w:hAnsi="Arial" w:cs="Arial"/>
          <w:sz w:val="21"/>
          <w:szCs w:val="21"/>
        </w:rPr>
        <w:t>Eyebrow: The platform</w:t>
      </w:r>
    </w:p>
    <w:p w14:paraId="0F7DBD47" w14:textId="77777777" w:rsidR="0007218C" w:rsidRDefault="00000000">
      <w:pPr>
        <w:spacing w:after="160"/>
      </w:pPr>
      <w:r>
        <w:rPr>
          <w:rFonts w:ascii="Arial" w:eastAsia="Arial" w:hAnsi="Arial" w:cs="Arial"/>
          <w:b/>
          <w:bCs/>
          <w:sz w:val="21"/>
          <w:szCs w:val="21"/>
        </w:rPr>
        <w:t>H2: One platform for marketing, sales and service</w:t>
      </w:r>
    </w:p>
    <w:p w14:paraId="65D2F866" w14:textId="77777777" w:rsidR="0007218C" w:rsidRDefault="00000000">
      <w:pPr>
        <w:spacing w:after="160"/>
      </w:pPr>
      <w:r>
        <w:rPr>
          <w:rFonts w:ascii="Arial" w:eastAsia="Arial" w:hAnsi="Arial" w:cs="Arial"/>
          <w:sz w:val="21"/>
          <w:szCs w:val="21"/>
        </w:rPr>
        <w:t xml:space="preserve">Intro: </w:t>
      </w:r>
      <w:proofErr w:type="spellStart"/>
      <w:r>
        <w:rPr>
          <w:rFonts w:ascii="Arial" w:eastAsia="Arial" w:hAnsi="Arial" w:cs="Arial"/>
          <w:sz w:val="21"/>
          <w:szCs w:val="21"/>
        </w:rPr>
        <w:t>SugarAI</w:t>
      </w:r>
      <w:proofErr w:type="spellEnd"/>
      <w:r>
        <w:rPr>
          <w:rFonts w:ascii="Arial" w:eastAsia="Arial" w:hAnsi="Arial" w:cs="Arial"/>
          <w:sz w:val="21"/>
          <w:szCs w:val="21"/>
        </w:rPr>
        <w:t xml:space="preserve"> brings marketing, sales and service onto one platform, so a cooling lead or an </w:t>
      </w:r>
      <w:proofErr w:type="gramStart"/>
      <w:r>
        <w:rPr>
          <w:rFonts w:ascii="Arial" w:eastAsia="Arial" w:hAnsi="Arial" w:cs="Arial"/>
          <w:sz w:val="21"/>
          <w:szCs w:val="21"/>
        </w:rPr>
        <w:t>idle unit surfaces</w:t>
      </w:r>
      <w:proofErr w:type="gramEnd"/>
      <w:r>
        <w:rPr>
          <w:rFonts w:ascii="Arial" w:eastAsia="Arial" w:hAnsi="Arial" w:cs="Arial"/>
          <w:sz w:val="21"/>
          <w:szCs w:val="21"/>
        </w:rPr>
        <w:t xml:space="preserve"> before a competitor gets there.</w:t>
      </w:r>
    </w:p>
    <w:p w14:paraId="69905651" w14:textId="77777777" w:rsidR="0007218C" w:rsidRDefault="00000000">
      <w:pPr>
        <w:spacing w:after="160"/>
      </w:pPr>
      <w:r>
        <w:rPr>
          <w:rFonts w:ascii="Arial" w:eastAsia="Arial" w:hAnsi="Arial" w:cs="Arial"/>
          <w:sz w:val="21"/>
          <w:szCs w:val="21"/>
        </w:rPr>
        <w:t>Four cards (tag / heading /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07218C" w14:paraId="17DA6FB6" w14:textId="77777777">
        <w:trPr>
          <w:tblHeader/>
        </w:trPr>
        <w:tc>
          <w:tcPr>
            <w:tcW w:w="1400" w:type="dxa"/>
            <w:shd w:val="clear" w:color="auto" w:fill="0E467A"/>
            <w:tcMar>
              <w:top w:w="100" w:type="dxa"/>
              <w:left w:w="120" w:type="dxa"/>
              <w:bottom w:w="100" w:type="dxa"/>
              <w:right w:w="120" w:type="dxa"/>
            </w:tcMar>
          </w:tcPr>
          <w:p w14:paraId="614C4587" w14:textId="77777777" w:rsidR="0007218C" w:rsidRDefault="00000000">
            <w:r>
              <w:rPr>
                <w:rFonts w:ascii="Arial" w:eastAsia="Arial" w:hAnsi="Arial" w:cs="Arial"/>
                <w:b/>
                <w:bCs/>
                <w:color w:val="FFFFFF"/>
                <w:sz w:val="21"/>
                <w:szCs w:val="21"/>
              </w:rPr>
              <w:t>Tag</w:t>
            </w:r>
          </w:p>
        </w:tc>
        <w:tc>
          <w:tcPr>
            <w:tcW w:w="2800" w:type="dxa"/>
            <w:shd w:val="clear" w:color="auto" w:fill="0E467A"/>
            <w:tcMar>
              <w:top w:w="100" w:type="dxa"/>
              <w:left w:w="120" w:type="dxa"/>
              <w:bottom w:w="100" w:type="dxa"/>
              <w:right w:w="120" w:type="dxa"/>
            </w:tcMar>
          </w:tcPr>
          <w:p w14:paraId="46143FA8" w14:textId="77777777" w:rsidR="0007218C" w:rsidRDefault="00000000">
            <w:r>
              <w:rPr>
                <w:rFonts w:ascii="Arial" w:eastAsia="Arial" w:hAnsi="Arial" w:cs="Arial"/>
                <w:b/>
                <w:bCs/>
                <w:color w:val="FFFFFF"/>
                <w:sz w:val="21"/>
                <w:szCs w:val="21"/>
              </w:rPr>
              <w:t>Heading</w:t>
            </w:r>
          </w:p>
        </w:tc>
        <w:tc>
          <w:tcPr>
            <w:tcW w:w="5160" w:type="dxa"/>
            <w:shd w:val="clear" w:color="auto" w:fill="0E467A"/>
            <w:tcMar>
              <w:top w:w="100" w:type="dxa"/>
              <w:left w:w="120" w:type="dxa"/>
              <w:bottom w:w="100" w:type="dxa"/>
              <w:right w:w="120" w:type="dxa"/>
            </w:tcMar>
          </w:tcPr>
          <w:p w14:paraId="11DAF44A" w14:textId="77777777" w:rsidR="0007218C" w:rsidRDefault="00000000">
            <w:r>
              <w:rPr>
                <w:rFonts w:ascii="Arial" w:eastAsia="Arial" w:hAnsi="Arial" w:cs="Arial"/>
                <w:b/>
                <w:bCs/>
                <w:color w:val="FFFFFF"/>
                <w:sz w:val="21"/>
                <w:szCs w:val="21"/>
              </w:rPr>
              <w:t>Copy</w:t>
            </w:r>
          </w:p>
        </w:tc>
      </w:tr>
      <w:tr w:rsidR="0007218C" w14:paraId="0CDE9074" w14:textId="77777777">
        <w:tc>
          <w:tcPr>
            <w:tcW w:w="1400" w:type="dxa"/>
            <w:tcMar>
              <w:top w:w="100" w:type="dxa"/>
              <w:left w:w="120" w:type="dxa"/>
              <w:bottom w:w="100" w:type="dxa"/>
              <w:right w:w="120" w:type="dxa"/>
            </w:tcMar>
          </w:tcPr>
          <w:p w14:paraId="31FC4EC4" w14:textId="77777777" w:rsidR="0007218C" w:rsidRDefault="00000000">
            <w:r>
              <w:rPr>
                <w:rFonts w:ascii="Arial" w:eastAsia="Arial" w:hAnsi="Arial" w:cs="Arial"/>
                <w:color w:val="000000"/>
                <w:sz w:val="21"/>
                <w:szCs w:val="21"/>
              </w:rPr>
              <w:t>Sugar Sell</w:t>
            </w:r>
          </w:p>
        </w:tc>
        <w:tc>
          <w:tcPr>
            <w:tcW w:w="2800" w:type="dxa"/>
            <w:tcMar>
              <w:top w:w="100" w:type="dxa"/>
              <w:left w:w="120" w:type="dxa"/>
              <w:bottom w:w="100" w:type="dxa"/>
              <w:right w:w="120" w:type="dxa"/>
            </w:tcMar>
          </w:tcPr>
          <w:p w14:paraId="37669124" w14:textId="77777777" w:rsidR="0007218C" w:rsidRDefault="00000000">
            <w:r>
              <w:rPr>
                <w:rFonts w:ascii="Arial" w:eastAsia="Arial" w:hAnsi="Arial" w:cs="Arial"/>
                <w:color w:val="000000"/>
                <w:sz w:val="21"/>
                <w:szCs w:val="21"/>
              </w:rPr>
              <w:t>Pipeline &amp; deal management</w:t>
            </w:r>
          </w:p>
        </w:tc>
        <w:tc>
          <w:tcPr>
            <w:tcW w:w="5160" w:type="dxa"/>
            <w:tcMar>
              <w:top w:w="100" w:type="dxa"/>
              <w:left w:w="120" w:type="dxa"/>
              <w:bottom w:w="100" w:type="dxa"/>
              <w:right w:w="120" w:type="dxa"/>
            </w:tcMar>
          </w:tcPr>
          <w:p w14:paraId="74DAE70B" w14:textId="77777777" w:rsidR="0007218C" w:rsidRDefault="00000000">
            <w:r>
              <w:rPr>
                <w:rFonts w:ascii="Arial" w:eastAsia="Arial" w:hAnsi="Arial" w:cs="Arial"/>
                <w:color w:val="000000"/>
                <w:sz w:val="21"/>
                <w:szCs w:val="21"/>
              </w:rPr>
              <w:t>Lead and prospect management, property sales pipeline by project and unit, sales team and target management, forecasting on real absorption numbers.</w:t>
            </w:r>
          </w:p>
        </w:tc>
      </w:tr>
      <w:tr w:rsidR="0007218C" w14:paraId="775844D8" w14:textId="77777777">
        <w:tc>
          <w:tcPr>
            <w:tcW w:w="1400" w:type="dxa"/>
            <w:tcMar>
              <w:top w:w="100" w:type="dxa"/>
              <w:left w:w="120" w:type="dxa"/>
              <w:bottom w:w="100" w:type="dxa"/>
              <w:right w:w="120" w:type="dxa"/>
            </w:tcMar>
          </w:tcPr>
          <w:p w14:paraId="51586491" w14:textId="77777777" w:rsidR="0007218C" w:rsidRDefault="00000000">
            <w:r>
              <w:rPr>
                <w:rFonts w:ascii="Arial" w:eastAsia="Arial" w:hAnsi="Arial" w:cs="Arial"/>
                <w:color w:val="000000"/>
                <w:sz w:val="21"/>
                <w:szCs w:val="21"/>
              </w:rPr>
              <w:t>Sugar Serve</w:t>
            </w:r>
          </w:p>
        </w:tc>
        <w:tc>
          <w:tcPr>
            <w:tcW w:w="2800" w:type="dxa"/>
            <w:tcMar>
              <w:top w:w="100" w:type="dxa"/>
              <w:left w:w="120" w:type="dxa"/>
              <w:bottom w:w="100" w:type="dxa"/>
              <w:right w:w="120" w:type="dxa"/>
            </w:tcMar>
          </w:tcPr>
          <w:p w14:paraId="4716F1E1" w14:textId="77777777" w:rsidR="0007218C" w:rsidRDefault="00000000">
            <w:r>
              <w:rPr>
                <w:rFonts w:ascii="Arial" w:eastAsia="Arial" w:hAnsi="Arial" w:cs="Arial"/>
                <w:color w:val="000000"/>
                <w:sz w:val="21"/>
                <w:szCs w:val="21"/>
              </w:rPr>
              <w:t>Owner, tenant &amp; buyer service</w:t>
            </w:r>
          </w:p>
        </w:tc>
        <w:tc>
          <w:tcPr>
            <w:tcW w:w="5160" w:type="dxa"/>
            <w:tcMar>
              <w:top w:w="100" w:type="dxa"/>
              <w:left w:w="120" w:type="dxa"/>
              <w:bottom w:w="100" w:type="dxa"/>
              <w:right w:w="120" w:type="dxa"/>
            </w:tcMar>
          </w:tcPr>
          <w:p w14:paraId="564A3175" w14:textId="77777777" w:rsidR="0007218C" w:rsidRDefault="00000000">
            <w:r>
              <w:rPr>
                <w:rFonts w:ascii="Arial" w:eastAsia="Arial" w:hAnsi="Arial" w:cs="Arial"/>
                <w:color w:val="000000"/>
                <w:sz w:val="21"/>
                <w:szCs w:val="21"/>
              </w:rPr>
              <w:t>Omnichannel case handling, owner and tenant self-service portal, maintenance requests and interaction history in one workspace.</w:t>
            </w:r>
          </w:p>
        </w:tc>
      </w:tr>
      <w:tr w:rsidR="0007218C" w14:paraId="3DF73A56" w14:textId="77777777">
        <w:tc>
          <w:tcPr>
            <w:tcW w:w="1400" w:type="dxa"/>
            <w:tcMar>
              <w:top w:w="100" w:type="dxa"/>
              <w:left w:w="120" w:type="dxa"/>
              <w:bottom w:w="100" w:type="dxa"/>
              <w:right w:w="120" w:type="dxa"/>
            </w:tcMar>
          </w:tcPr>
          <w:p w14:paraId="10560F87" w14:textId="77777777" w:rsidR="0007218C" w:rsidRDefault="00000000">
            <w:r>
              <w:rPr>
                <w:rFonts w:ascii="Arial" w:eastAsia="Arial" w:hAnsi="Arial" w:cs="Arial"/>
                <w:color w:val="000000"/>
                <w:sz w:val="21"/>
                <w:szCs w:val="21"/>
              </w:rPr>
              <w:t>Sugar Market</w:t>
            </w:r>
          </w:p>
        </w:tc>
        <w:tc>
          <w:tcPr>
            <w:tcW w:w="2800" w:type="dxa"/>
            <w:tcMar>
              <w:top w:w="100" w:type="dxa"/>
              <w:left w:w="120" w:type="dxa"/>
              <w:bottom w:w="100" w:type="dxa"/>
              <w:right w:w="120" w:type="dxa"/>
            </w:tcMar>
          </w:tcPr>
          <w:p w14:paraId="509E67AA" w14:textId="77777777" w:rsidR="0007218C" w:rsidRDefault="00000000">
            <w:r>
              <w:rPr>
                <w:rFonts w:ascii="Arial" w:eastAsia="Arial" w:hAnsi="Arial" w:cs="Arial"/>
                <w:color w:val="000000"/>
                <w:sz w:val="21"/>
                <w:szCs w:val="21"/>
              </w:rPr>
              <w:t>Multichannel campaign automation</w:t>
            </w:r>
          </w:p>
        </w:tc>
        <w:tc>
          <w:tcPr>
            <w:tcW w:w="5160" w:type="dxa"/>
            <w:tcMar>
              <w:top w:w="100" w:type="dxa"/>
              <w:left w:w="120" w:type="dxa"/>
              <w:bottom w:w="100" w:type="dxa"/>
              <w:right w:w="120" w:type="dxa"/>
            </w:tcMar>
          </w:tcPr>
          <w:p w14:paraId="67FBB262" w14:textId="77777777" w:rsidR="0007218C" w:rsidRDefault="00000000">
            <w:r>
              <w:rPr>
                <w:rFonts w:ascii="Arial" w:eastAsia="Arial" w:hAnsi="Arial" w:cs="Arial"/>
                <w:color w:val="000000"/>
                <w:sz w:val="21"/>
                <w:szCs w:val="21"/>
              </w:rPr>
              <w:t>Email campaigns, landing pages and buyer journeys with AI lead scoring that routes qualified leads to the right agent.</w:t>
            </w:r>
          </w:p>
        </w:tc>
      </w:tr>
      <w:tr w:rsidR="0007218C" w14:paraId="4D452AE6" w14:textId="77777777">
        <w:tc>
          <w:tcPr>
            <w:tcW w:w="1400" w:type="dxa"/>
            <w:tcMar>
              <w:top w:w="100" w:type="dxa"/>
              <w:left w:w="120" w:type="dxa"/>
              <w:bottom w:w="100" w:type="dxa"/>
              <w:right w:w="120" w:type="dxa"/>
            </w:tcMar>
          </w:tcPr>
          <w:p w14:paraId="5085BBD3" w14:textId="77777777" w:rsidR="0007218C" w:rsidRDefault="00000000">
            <w:proofErr w:type="spellStart"/>
            <w:r>
              <w:rPr>
                <w:rFonts w:ascii="Arial" w:eastAsia="Arial" w:hAnsi="Arial" w:cs="Arial"/>
                <w:color w:val="000000"/>
                <w:sz w:val="21"/>
                <w:szCs w:val="21"/>
              </w:rPr>
              <w:t>SugarAI</w:t>
            </w:r>
            <w:proofErr w:type="spellEnd"/>
            <w:r>
              <w:rPr>
                <w:rFonts w:ascii="Arial" w:eastAsia="Arial" w:hAnsi="Arial" w:cs="Arial"/>
                <w:color w:val="000000"/>
                <w:sz w:val="21"/>
                <w:szCs w:val="21"/>
              </w:rPr>
              <w:t xml:space="preserve"> Predict</w:t>
            </w:r>
          </w:p>
        </w:tc>
        <w:tc>
          <w:tcPr>
            <w:tcW w:w="2800" w:type="dxa"/>
            <w:tcMar>
              <w:top w:w="100" w:type="dxa"/>
              <w:left w:w="120" w:type="dxa"/>
              <w:bottom w:w="100" w:type="dxa"/>
              <w:right w:w="120" w:type="dxa"/>
            </w:tcMar>
          </w:tcPr>
          <w:p w14:paraId="35836B8A" w14:textId="77777777" w:rsidR="0007218C" w:rsidRDefault="00000000">
            <w:r>
              <w:rPr>
                <w:rFonts w:ascii="Arial" w:eastAsia="Arial" w:hAnsi="Arial" w:cs="Arial"/>
                <w:color w:val="000000"/>
                <w:sz w:val="21"/>
                <w:szCs w:val="21"/>
              </w:rPr>
              <w:t>Predictive &amp; generative AI intelligence</w:t>
            </w:r>
          </w:p>
        </w:tc>
        <w:tc>
          <w:tcPr>
            <w:tcW w:w="5160" w:type="dxa"/>
            <w:tcMar>
              <w:top w:w="100" w:type="dxa"/>
              <w:left w:w="120" w:type="dxa"/>
              <w:bottom w:w="100" w:type="dxa"/>
              <w:right w:w="120" w:type="dxa"/>
            </w:tcMar>
          </w:tcPr>
          <w:p w14:paraId="0DC15777" w14:textId="77777777" w:rsidR="0007218C" w:rsidRDefault="00000000">
            <w:r>
              <w:rPr>
                <w:rFonts w:ascii="Arial" w:eastAsia="Arial" w:hAnsi="Arial" w:cs="Arial"/>
                <w:color w:val="000000"/>
                <w:sz w:val="21"/>
                <w:szCs w:val="21"/>
              </w:rPr>
              <w:t>Deal-outcome and churn-risk scoring trained on your own data, revenue intelligence from ERP and transaction data, and one-click snapshot reports.</w:t>
            </w:r>
          </w:p>
        </w:tc>
      </w:tr>
    </w:tbl>
    <w:p w14:paraId="718B9C02" w14:textId="77777777" w:rsidR="0007218C" w:rsidRDefault="0007218C">
      <w:pPr>
        <w:spacing w:after="160"/>
      </w:pPr>
    </w:p>
    <w:p w14:paraId="13ECEC7E" w14:textId="77777777" w:rsidR="0007218C" w:rsidRDefault="00000000">
      <w:pPr>
        <w:pStyle w:val="Heading1"/>
        <w:spacing w:before="400" w:after="120"/>
      </w:pPr>
      <w:r>
        <w:rPr>
          <w:rFonts w:ascii="Arial" w:eastAsia="Arial" w:hAnsi="Arial" w:cs="Arial"/>
          <w:b/>
          <w:bCs/>
          <w:color w:val="0E467A"/>
        </w:rPr>
        <w:t>4. Benefits</w:t>
      </w:r>
    </w:p>
    <w:p w14:paraId="033969AE" w14:textId="77777777" w:rsidR="0007218C" w:rsidRDefault="00000000">
      <w:pPr>
        <w:spacing w:after="160"/>
      </w:pPr>
      <w:r>
        <w:rPr>
          <w:rFonts w:ascii="Arial" w:eastAsia="Arial" w:hAnsi="Arial" w:cs="Arial"/>
          <w:sz w:val="21"/>
          <w:szCs w:val="21"/>
        </w:rPr>
        <w:lastRenderedPageBreak/>
        <w:t>Eyebrow: Benefits</w:t>
      </w:r>
    </w:p>
    <w:p w14:paraId="4C97EBC3" w14:textId="77777777" w:rsidR="0007218C" w:rsidRDefault="00000000">
      <w:pPr>
        <w:spacing w:after="160"/>
      </w:pPr>
      <w:r>
        <w:rPr>
          <w:rFonts w:ascii="Arial" w:eastAsia="Arial" w:hAnsi="Arial" w:cs="Arial"/>
          <w:b/>
          <w:bCs/>
          <w:sz w:val="21"/>
          <w:szCs w:val="21"/>
        </w:rPr>
        <w:t xml:space="preserve">H2: </w:t>
      </w:r>
      <w:proofErr w:type="spellStart"/>
      <w:r>
        <w:rPr>
          <w:rFonts w:ascii="Arial" w:eastAsia="Arial" w:hAnsi="Arial" w:cs="Arial"/>
          <w:b/>
          <w:bCs/>
          <w:sz w:val="21"/>
          <w:szCs w:val="21"/>
        </w:rPr>
        <w:t>SugarAI</w:t>
      </w:r>
      <w:proofErr w:type="spellEnd"/>
      <w:r>
        <w:rPr>
          <w:rFonts w:ascii="Arial" w:eastAsia="Arial" w:hAnsi="Arial" w:cs="Arial"/>
          <w:b/>
          <w:bCs/>
          <w:sz w:val="21"/>
          <w:szCs w:val="21"/>
        </w:rPr>
        <w:t xml:space="preserve"> implementation benefits for real estate</w:t>
      </w:r>
    </w:p>
    <w:p w14:paraId="7B3C707B" w14:textId="77777777" w:rsidR="0007218C" w:rsidRDefault="00000000">
      <w:pPr>
        <w:spacing w:after="160"/>
      </w:pPr>
      <w:r>
        <w:rPr>
          <w:rFonts w:ascii="Arial" w:eastAsia="Arial" w:hAnsi="Arial" w:cs="Arial"/>
          <w:sz w:val="21"/>
          <w:szCs w:val="21"/>
        </w:rPr>
        <w:t xml:space="preserve">Intro: Six changes your team notices in the first quarter after your Real Estate </w:t>
      </w:r>
      <w:proofErr w:type="spellStart"/>
      <w:r>
        <w:rPr>
          <w:rFonts w:ascii="Arial" w:eastAsia="Arial" w:hAnsi="Arial" w:cs="Arial"/>
          <w:sz w:val="21"/>
          <w:szCs w:val="21"/>
        </w:rPr>
        <w:t>SugarAI</w:t>
      </w:r>
      <w:proofErr w:type="spellEnd"/>
      <w:r>
        <w:rPr>
          <w:rFonts w:ascii="Arial" w:eastAsia="Arial" w:hAnsi="Arial" w:cs="Arial"/>
          <w:sz w:val="21"/>
          <w:szCs w:val="21"/>
        </w:rPr>
        <w:t xml:space="preserve"> CRM goes live.</w:t>
      </w:r>
    </w:p>
    <w:p w14:paraId="58B40AF4" w14:textId="77777777" w:rsidR="0007218C" w:rsidRDefault="00000000">
      <w:pPr>
        <w:spacing w:after="160"/>
      </w:pPr>
      <w:r>
        <w:rPr>
          <w:rFonts w:ascii="Arial" w:eastAsia="Arial" w:hAnsi="Arial" w:cs="Arial"/>
          <w:sz w:val="21"/>
          <w:szCs w:val="21"/>
        </w:rPr>
        <w:t>Six cards (heading /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218C" w14:paraId="63E741FD" w14:textId="77777777">
        <w:trPr>
          <w:tblHeader/>
        </w:trPr>
        <w:tc>
          <w:tcPr>
            <w:tcW w:w="4680" w:type="dxa"/>
            <w:shd w:val="clear" w:color="auto" w:fill="0E467A"/>
            <w:tcMar>
              <w:top w:w="100" w:type="dxa"/>
              <w:left w:w="120" w:type="dxa"/>
              <w:bottom w:w="100" w:type="dxa"/>
              <w:right w:w="120" w:type="dxa"/>
            </w:tcMar>
          </w:tcPr>
          <w:p w14:paraId="0E151E9E" w14:textId="77777777" w:rsidR="0007218C" w:rsidRDefault="00000000">
            <w:r>
              <w:rPr>
                <w:rFonts w:ascii="Arial" w:eastAsia="Arial" w:hAnsi="Arial" w:cs="Arial"/>
                <w:b/>
                <w:bCs/>
                <w:color w:val="FFFFFF"/>
                <w:sz w:val="21"/>
                <w:szCs w:val="21"/>
              </w:rPr>
              <w:t>Card title</w:t>
            </w:r>
          </w:p>
        </w:tc>
        <w:tc>
          <w:tcPr>
            <w:tcW w:w="4680" w:type="dxa"/>
            <w:shd w:val="clear" w:color="auto" w:fill="0E467A"/>
            <w:tcMar>
              <w:top w:w="100" w:type="dxa"/>
              <w:left w:w="120" w:type="dxa"/>
              <w:bottom w:w="100" w:type="dxa"/>
              <w:right w:w="120" w:type="dxa"/>
            </w:tcMar>
          </w:tcPr>
          <w:p w14:paraId="5B443D0F" w14:textId="77777777" w:rsidR="0007218C" w:rsidRDefault="00000000">
            <w:r>
              <w:rPr>
                <w:rFonts w:ascii="Arial" w:eastAsia="Arial" w:hAnsi="Arial" w:cs="Arial"/>
                <w:b/>
                <w:bCs/>
                <w:color w:val="FFFFFF"/>
                <w:sz w:val="21"/>
                <w:szCs w:val="21"/>
              </w:rPr>
              <w:t>Copy</w:t>
            </w:r>
          </w:p>
        </w:tc>
      </w:tr>
      <w:tr w:rsidR="0007218C" w14:paraId="0348163D" w14:textId="77777777">
        <w:tc>
          <w:tcPr>
            <w:tcW w:w="4680" w:type="dxa"/>
            <w:tcMar>
              <w:top w:w="100" w:type="dxa"/>
              <w:left w:w="120" w:type="dxa"/>
              <w:bottom w:w="100" w:type="dxa"/>
              <w:right w:w="120" w:type="dxa"/>
            </w:tcMar>
          </w:tcPr>
          <w:p w14:paraId="39DB6313" w14:textId="77777777" w:rsidR="0007218C" w:rsidRDefault="00000000">
            <w:r>
              <w:rPr>
                <w:rFonts w:ascii="Arial" w:eastAsia="Arial" w:hAnsi="Arial" w:cs="Arial"/>
                <w:color w:val="000000"/>
                <w:sz w:val="21"/>
                <w:szCs w:val="21"/>
              </w:rPr>
              <w:t>Centralised property and client data</w:t>
            </w:r>
          </w:p>
        </w:tc>
        <w:tc>
          <w:tcPr>
            <w:tcW w:w="4680" w:type="dxa"/>
            <w:tcMar>
              <w:top w:w="100" w:type="dxa"/>
              <w:left w:w="120" w:type="dxa"/>
              <w:bottom w:w="100" w:type="dxa"/>
              <w:right w:w="120" w:type="dxa"/>
            </w:tcMar>
          </w:tcPr>
          <w:p w14:paraId="3074936A" w14:textId="77777777" w:rsidR="0007218C" w:rsidRDefault="00000000">
            <w:r>
              <w:rPr>
                <w:rFonts w:ascii="Arial" w:eastAsia="Arial" w:hAnsi="Arial" w:cs="Arial"/>
                <w:color w:val="000000"/>
                <w:sz w:val="21"/>
                <w:szCs w:val="21"/>
              </w:rPr>
              <w:t>Listings, buyers, sellers and every interaction in one place, so the history stays with the business and not the agent.</w:t>
            </w:r>
          </w:p>
        </w:tc>
      </w:tr>
      <w:tr w:rsidR="0007218C" w14:paraId="4F63B7EE" w14:textId="77777777">
        <w:tc>
          <w:tcPr>
            <w:tcW w:w="4680" w:type="dxa"/>
            <w:tcMar>
              <w:top w:w="100" w:type="dxa"/>
              <w:left w:w="120" w:type="dxa"/>
              <w:bottom w:w="100" w:type="dxa"/>
              <w:right w:w="120" w:type="dxa"/>
            </w:tcMar>
          </w:tcPr>
          <w:p w14:paraId="7F89D5A2" w14:textId="77777777" w:rsidR="0007218C" w:rsidRDefault="00000000">
            <w:r>
              <w:rPr>
                <w:rFonts w:ascii="Arial" w:eastAsia="Arial" w:hAnsi="Arial" w:cs="Arial"/>
                <w:color w:val="000000"/>
                <w:sz w:val="21"/>
                <w:szCs w:val="21"/>
              </w:rPr>
              <w:t>Lead and opportunity management</w:t>
            </w:r>
          </w:p>
        </w:tc>
        <w:tc>
          <w:tcPr>
            <w:tcW w:w="4680" w:type="dxa"/>
            <w:tcMar>
              <w:top w:w="100" w:type="dxa"/>
              <w:left w:w="120" w:type="dxa"/>
              <w:bottom w:w="100" w:type="dxa"/>
              <w:right w:w="120" w:type="dxa"/>
            </w:tcMar>
          </w:tcPr>
          <w:p w14:paraId="65D59FE3" w14:textId="77777777" w:rsidR="0007218C" w:rsidRDefault="00000000">
            <w:r>
              <w:rPr>
                <w:rFonts w:ascii="Arial" w:eastAsia="Arial" w:hAnsi="Arial" w:cs="Arial"/>
                <w:color w:val="000000"/>
                <w:sz w:val="21"/>
                <w:szCs w:val="21"/>
              </w:rPr>
              <w:t>Prospects from first enquiry to closed deal, with pipeline visibility by project, agent, source and stage.</w:t>
            </w:r>
          </w:p>
        </w:tc>
      </w:tr>
      <w:tr w:rsidR="0007218C" w14:paraId="3874EF5C" w14:textId="77777777">
        <w:tc>
          <w:tcPr>
            <w:tcW w:w="4680" w:type="dxa"/>
            <w:tcMar>
              <w:top w:w="100" w:type="dxa"/>
              <w:left w:w="120" w:type="dxa"/>
              <w:bottom w:w="100" w:type="dxa"/>
              <w:right w:w="120" w:type="dxa"/>
            </w:tcMar>
          </w:tcPr>
          <w:p w14:paraId="3F9417F4" w14:textId="77777777" w:rsidR="0007218C" w:rsidRDefault="00000000">
            <w:r>
              <w:rPr>
                <w:rFonts w:ascii="Arial" w:eastAsia="Arial" w:hAnsi="Arial" w:cs="Arial"/>
                <w:color w:val="000000"/>
                <w:sz w:val="21"/>
                <w:szCs w:val="21"/>
              </w:rPr>
              <w:t>Automated workflows and follow-ups</w:t>
            </w:r>
          </w:p>
        </w:tc>
        <w:tc>
          <w:tcPr>
            <w:tcW w:w="4680" w:type="dxa"/>
            <w:tcMar>
              <w:top w:w="100" w:type="dxa"/>
              <w:left w:w="120" w:type="dxa"/>
              <w:bottom w:w="100" w:type="dxa"/>
              <w:right w:w="120" w:type="dxa"/>
            </w:tcMar>
          </w:tcPr>
          <w:p w14:paraId="2F67B419" w14:textId="77777777" w:rsidR="0007218C" w:rsidRDefault="00000000">
            <w:r>
              <w:rPr>
                <w:rFonts w:ascii="Arial" w:eastAsia="Arial" w:hAnsi="Arial" w:cs="Arial"/>
                <w:color w:val="000000"/>
                <w:sz w:val="21"/>
                <w:szCs w:val="21"/>
              </w:rPr>
              <w:t>Reminders, alerts and task automation, so no enquiry waits and no viewing goes without a follow-up.</w:t>
            </w:r>
          </w:p>
        </w:tc>
      </w:tr>
      <w:tr w:rsidR="0007218C" w14:paraId="079DD783" w14:textId="77777777">
        <w:tc>
          <w:tcPr>
            <w:tcW w:w="4680" w:type="dxa"/>
            <w:tcMar>
              <w:top w:w="100" w:type="dxa"/>
              <w:left w:w="120" w:type="dxa"/>
              <w:bottom w:w="100" w:type="dxa"/>
              <w:right w:w="120" w:type="dxa"/>
            </w:tcMar>
          </w:tcPr>
          <w:p w14:paraId="790F72D0" w14:textId="77777777" w:rsidR="0007218C" w:rsidRDefault="00000000">
            <w:r>
              <w:rPr>
                <w:rFonts w:ascii="Arial" w:eastAsia="Arial" w:hAnsi="Arial" w:cs="Arial"/>
                <w:color w:val="000000"/>
                <w:sz w:val="21"/>
                <w:szCs w:val="21"/>
              </w:rPr>
              <w:t>Document and transaction management</w:t>
            </w:r>
          </w:p>
        </w:tc>
        <w:tc>
          <w:tcPr>
            <w:tcW w:w="4680" w:type="dxa"/>
            <w:tcMar>
              <w:top w:w="100" w:type="dxa"/>
              <w:left w:w="120" w:type="dxa"/>
              <w:bottom w:w="100" w:type="dxa"/>
              <w:right w:w="120" w:type="dxa"/>
            </w:tcMar>
          </w:tcPr>
          <w:p w14:paraId="60B47FF6" w14:textId="77777777" w:rsidR="0007218C" w:rsidRDefault="00000000">
            <w:r>
              <w:rPr>
                <w:rFonts w:ascii="Arial" w:eastAsia="Arial" w:hAnsi="Arial" w:cs="Arial"/>
                <w:color w:val="000000"/>
                <w:sz w:val="21"/>
                <w:szCs w:val="21"/>
              </w:rPr>
              <w:t>Contracts, MOUs, disclosures and paperwork organised against the unit and the client, with a full audit trail and version history intact.</w:t>
            </w:r>
          </w:p>
        </w:tc>
      </w:tr>
      <w:tr w:rsidR="0007218C" w14:paraId="2DAF9F56" w14:textId="77777777">
        <w:tc>
          <w:tcPr>
            <w:tcW w:w="4680" w:type="dxa"/>
            <w:tcMar>
              <w:top w:w="100" w:type="dxa"/>
              <w:left w:w="120" w:type="dxa"/>
              <w:bottom w:w="100" w:type="dxa"/>
              <w:right w:w="120" w:type="dxa"/>
            </w:tcMar>
          </w:tcPr>
          <w:p w14:paraId="4D617995" w14:textId="77777777" w:rsidR="0007218C" w:rsidRDefault="00000000">
            <w:r>
              <w:rPr>
                <w:rFonts w:ascii="Arial" w:eastAsia="Arial" w:hAnsi="Arial" w:cs="Arial"/>
                <w:color w:val="000000"/>
                <w:sz w:val="21"/>
                <w:szCs w:val="21"/>
              </w:rPr>
              <w:t>Marketing and campaign automation</w:t>
            </w:r>
          </w:p>
        </w:tc>
        <w:tc>
          <w:tcPr>
            <w:tcW w:w="4680" w:type="dxa"/>
            <w:tcMar>
              <w:top w:w="100" w:type="dxa"/>
              <w:left w:w="120" w:type="dxa"/>
              <w:bottom w:w="100" w:type="dxa"/>
              <w:right w:w="120" w:type="dxa"/>
            </w:tcMar>
          </w:tcPr>
          <w:p w14:paraId="2F821D6D" w14:textId="77777777" w:rsidR="0007218C" w:rsidRDefault="00000000">
            <w:r>
              <w:rPr>
                <w:rFonts w:ascii="Arial" w:eastAsia="Arial" w:hAnsi="Arial" w:cs="Arial"/>
                <w:color w:val="000000"/>
                <w:sz w:val="21"/>
                <w:szCs w:val="21"/>
              </w:rPr>
              <w:t>Target buyers, investors, and tenants with focused campaigns, with clear attribution to transaction-generating channels.</w:t>
            </w:r>
          </w:p>
        </w:tc>
      </w:tr>
      <w:tr w:rsidR="0007218C" w14:paraId="762661DC" w14:textId="77777777">
        <w:tc>
          <w:tcPr>
            <w:tcW w:w="4680" w:type="dxa"/>
            <w:tcMar>
              <w:top w:w="100" w:type="dxa"/>
              <w:left w:w="120" w:type="dxa"/>
              <w:bottom w:w="100" w:type="dxa"/>
              <w:right w:w="120" w:type="dxa"/>
            </w:tcMar>
          </w:tcPr>
          <w:p w14:paraId="45807DAF" w14:textId="77777777" w:rsidR="0007218C" w:rsidRDefault="00000000">
            <w:r>
              <w:rPr>
                <w:rFonts w:ascii="Arial" w:eastAsia="Arial" w:hAnsi="Arial" w:cs="Arial"/>
                <w:color w:val="000000"/>
                <w:sz w:val="21"/>
                <w:szCs w:val="21"/>
              </w:rPr>
              <w:t>Advanced analytics and sales forecasting</w:t>
            </w:r>
          </w:p>
        </w:tc>
        <w:tc>
          <w:tcPr>
            <w:tcW w:w="4680" w:type="dxa"/>
            <w:tcMar>
              <w:top w:w="100" w:type="dxa"/>
              <w:left w:w="120" w:type="dxa"/>
              <w:bottom w:w="100" w:type="dxa"/>
              <w:right w:w="120" w:type="dxa"/>
            </w:tcMar>
          </w:tcPr>
          <w:p w14:paraId="6D627B70" w14:textId="77777777" w:rsidR="0007218C" w:rsidRDefault="00000000">
            <w:r>
              <w:rPr>
                <w:rFonts w:ascii="Arial" w:eastAsia="Arial" w:hAnsi="Arial" w:cs="Arial"/>
                <w:color w:val="000000"/>
                <w:sz w:val="21"/>
                <w:szCs w:val="21"/>
              </w:rPr>
              <w:t>Market trends, agent performance, absorption rates and revenue projections, reported the way your board asks for it.</w:t>
            </w:r>
          </w:p>
        </w:tc>
      </w:tr>
    </w:tbl>
    <w:p w14:paraId="39851D99" w14:textId="77777777" w:rsidR="0007218C" w:rsidRDefault="0007218C">
      <w:pPr>
        <w:spacing w:after="100"/>
      </w:pPr>
    </w:p>
    <w:p w14:paraId="42CD46FB" w14:textId="77777777" w:rsidR="0007218C" w:rsidRDefault="00000000">
      <w:pPr>
        <w:spacing w:after="160"/>
      </w:pPr>
      <w:r>
        <w:rPr>
          <w:rFonts w:ascii="Arial" w:eastAsia="Arial" w:hAnsi="Arial" w:cs="Arial"/>
          <w:b/>
          <w:bCs/>
          <w:sz w:val="21"/>
          <w:szCs w:val="21"/>
        </w:rPr>
        <w:t>CTA</w:t>
      </w:r>
    </w:p>
    <w:p w14:paraId="5828E133" w14:textId="77777777" w:rsidR="0007218C" w:rsidRDefault="00000000">
      <w:pPr>
        <w:spacing w:after="160"/>
      </w:pPr>
      <w:r>
        <w:rPr>
          <w:rFonts w:ascii="Arial" w:eastAsia="Arial" w:hAnsi="Arial" w:cs="Arial"/>
          <w:sz w:val="21"/>
          <w:szCs w:val="21"/>
        </w:rPr>
        <w:t>Heading: Ready to turn property data into your next deal?</w:t>
      </w:r>
    </w:p>
    <w:p w14:paraId="33544F73" w14:textId="77777777" w:rsidR="0007218C" w:rsidRDefault="00000000">
      <w:pPr>
        <w:spacing w:after="160"/>
      </w:pPr>
      <w:r>
        <w:rPr>
          <w:rFonts w:ascii="Arial" w:eastAsia="Arial" w:hAnsi="Arial" w:cs="Arial"/>
          <w:sz w:val="21"/>
          <w:szCs w:val="21"/>
        </w:rPr>
        <w:t xml:space="preserve">Body: See </w:t>
      </w:r>
      <w:proofErr w:type="spellStart"/>
      <w:r>
        <w:rPr>
          <w:rFonts w:ascii="Arial" w:eastAsia="Arial" w:hAnsi="Arial" w:cs="Arial"/>
          <w:sz w:val="21"/>
          <w:szCs w:val="21"/>
        </w:rPr>
        <w:t>SugarAI</w:t>
      </w:r>
      <w:proofErr w:type="spellEnd"/>
      <w:r>
        <w:rPr>
          <w:rFonts w:ascii="Arial" w:eastAsia="Arial" w:hAnsi="Arial" w:cs="Arial"/>
          <w:sz w:val="21"/>
          <w:szCs w:val="21"/>
        </w:rPr>
        <w:t xml:space="preserve"> configured to how your agents sell, service and manage handover.</w:t>
      </w:r>
    </w:p>
    <w:p w14:paraId="4478B429" w14:textId="77777777" w:rsidR="0007218C" w:rsidRDefault="00000000">
      <w:pPr>
        <w:spacing w:after="160"/>
      </w:pPr>
      <w:r>
        <w:rPr>
          <w:rFonts w:ascii="Arial" w:eastAsia="Arial" w:hAnsi="Arial" w:cs="Arial"/>
          <w:sz w:val="21"/>
          <w:szCs w:val="21"/>
        </w:rPr>
        <w:t xml:space="preserve">Button: See </w:t>
      </w:r>
      <w:proofErr w:type="spellStart"/>
      <w:r>
        <w:rPr>
          <w:rFonts w:ascii="Arial" w:eastAsia="Arial" w:hAnsi="Arial" w:cs="Arial"/>
          <w:sz w:val="21"/>
          <w:szCs w:val="21"/>
        </w:rPr>
        <w:t>SugarAI</w:t>
      </w:r>
      <w:proofErr w:type="spellEnd"/>
      <w:r>
        <w:rPr>
          <w:rFonts w:ascii="Arial" w:eastAsia="Arial" w:hAnsi="Arial" w:cs="Arial"/>
          <w:sz w:val="21"/>
          <w:szCs w:val="21"/>
        </w:rPr>
        <w:t xml:space="preserve"> in Action</w:t>
      </w:r>
    </w:p>
    <w:p w14:paraId="65A46A60" w14:textId="77777777" w:rsidR="0007218C" w:rsidRDefault="0007218C">
      <w:pPr>
        <w:spacing w:after="160"/>
      </w:pPr>
    </w:p>
    <w:p w14:paraId="6F91CAC6" w14:textId="77777777" w:rsidR="0007218C" w:rsidRDefault="00000000">
      <w:pPr>
        <w:pStyle w:val="Heading1"/>
        <w:spacing w:before="400" w:after="120"/>
      </w:pPr>
      <w:r>
        <w:rPr>
          <w:rFonts w:ascii="Arial" w:eastAsia="Arial" w:hAnsi="Arial" w:cs="Arial"/>
          <w:b/>
          <w:bCs/>
          <w:color w:val="0E467A"/>
        </w:rPr>
        <w:t>5. What we can do for you</w:t>
      </w:r>
    </w:p>
    <w:p w14:paraId="471D0F55" w14:textId="77777777" w:rsidR="0007218C" w:rsidRDefault="00000000">
      <w:pPr>
        <w:spacing w:after="160"/>
      </w:pPr>
      <w:r>
        <w:rPr>
          <w:rFonts w:ascii="Arial" w:eastAsia="Arial" w:hAnsi="Arial" w:cs="Arial"/>
          <w:sz w:val="21"/>
          <w:szCs w:val="21"/>
        </w:rPr>
        <w:t>Eyebrow: Our capabilities</w:t>
      </w:r>
    </w:p>
    <w:p w14:paraId="40E1FE08" w14:textId="77777777" w:rsidR="0007218C" w:rsidRDefault="00000000">
      <w:pPr>
        <w:spacing w:after="160"/>
      </w:pPr>
      <w:r>
        <w:rPr>
          <w:rFonts w:ascii="Arial" w:eastAsia="Arial" w:hAnsi="Arial" w:cs="Arial"/>
          <w:b/>
          <w:bCs/>
          <w:sz w:val="21"/>
          <w:szCs w:val="21"/>
        </w:rPr>
        <w:t>H2: What we can do for you</w:t>
      </w:r>
    </w:p>
    <w:p w14:paraId="38DB3DB1" w14:textId="77777777" w:rsidR="0007218C" w:rsidRDefault="00000000">
      <w:pPr>
        <w:spacing w:after="160"/>
      </w:pPr>
      <w:r>
        <w:rPr>
          <w:rFonts w:ascii="Arial" w:eastAsia="Arial" w:hAnsi="Arial" w:cs="Arial"/>
          <w:sz w:val="21"/>
          <w:szCs w:val="21"/>
        </w:rPr>
        <w:t>Intro: From platform implementation to the custom tools your agents use every day: one team, one engagement, one accountable Real Estate CRM software partner.</w:t>
      </w:r>
    </w:p>
    <w:p w14:paraId="4DDA7F66" w14:textId="3A758EF3" w:rsidR="0007218C" w:rsidRDefault="0007218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00"/>
        <w:gridCol w:w="5360"/>
      </w:tblGrid>
      <w:tr w:rsidR="0007218C" w14:paraId="55BE631E" w14:textId="77777777">
        <w:trPr>
          <w:tblHeader/>
        </w:trPr>
        <w:tc>
          <w:tcPr>
            <w:tcW w:w="900" w:type="dxa"/>
            <w:shd w:val="clear" w:color="auto" w:fill="0E467A"/>
            <w:tcMar>
              <w:top w:w="100" w:type="dxa"/>
              <w:left w:w="120" w:type="dxa"/>
              <w:bottom w:w="100" w:type="dxa"/>
              <w:right w:w="120" w:type="dxa"/>
            </w:tcMar>
          </w:tcPr>
          <w:p w14:paraId="52564C90" w14:textId="77777777" w:rsidR="0007218C" w:rsidRDefault="00000000">
            <w:r>
              <w:rPr>
                <w:rFonts w:ascii="Arial" w:eastAsia="Arial" w:hAnsi="Arial" w:cs="Arial"/>
                <w:b/>
                <w:bCs/>
                <w:color w:val="FFFFFF"/>
                <w:sz w:val="21"/>
                <w:szCs w:val="21"/>
              </w:rPr>
              <w:lastRenderedPageBreak/>
              <w:t>No.</w:t>
            </w:r>
          </w:p>
        </w:tc>
        <w:tc>
          <w:tcPr>
            <w:tcW w:w="3100" w:type="dxa"/>
            <w:shd w:val="clear" w:color="auto" w:fill="0E467A"/>
            <w:tcMar>
              <w:top w:w="100" w:type="dxa"/>
              <w:left w:w="120" w:type="dxa"/>
              <w:bottom w:w="100" w:type="dxa"/>
              <w:right w:w="120" w:type="dxa"/>
            </w:tcMar>
          </w:tcPr>
          <w:p w14:paraId="53C4085A" w14:textId="77777777" w:rsidR="0007218C" w:rsidRDefault="00000000">
            <w:r>
              <w:rPr>
                <w:rFonts w:ascii="Arial" w:eastAsia="Arial" w:hAnsi="Arial" w:cs="Arial"/>
                <w:b/>
                <w:bCs/>
                <w:color w:val="FFFFFF"/>
                <w:sz w:val="21"/>
                <w:szCs w:val="21"/>
              </w:rPr>
              <w:t>Title</w:t>
            </w:r>
          </w:p>
        </w:tc>
        <w:tc>
          <w:tcPr>
            <w:tcW w:w="5360" w:type="dxa"/>
            <w:shd w:val="clear" w:color="auto" w:fill="0E467A"/>
            <w:tcMar>
              <w:top w:w="100" w:type="dxa"/>
              <w:left w:w="120" w:type="dxa"/>
              <w:bottom w:w="100" w:type="dxa"/>
              <w:right w:w="120" w:type="dxa"/>
            </w:tcMar>
          </w:tcPr>
          <w:p w14:paraId="22814EF2" w14:textId="77777777" w:rsidR="0007218C" w:rsidRDefault="00000000">
            <w:r>
              <w:rPr>
                <w:rFonts w:ascii="Arial" w:eastAsia="Arial" w:hAnsi="Arial" w:cs="Arial"/>
                <w:b/>
                <w:bCs/>
                <w:color w:val="FFFFFF"/>
                <w:sz w:val="21"/>
                <w:szCs w:val="21"/>
              </w:rPr>
              <w:t>Copy</w:t>
            </w:r>
          </w:p>
        </w:tc>
      </w:tr>
      <w:tr w:rsidR="0007218C" w14:paraId="7288B258" w14:textId="77777777">
        <w:tc>
          <w:tcPr>
            <w:tcW w:w="900" w:type="dxa"/>
            <w:tcMar>
              <w:top w:w="100" w:type="dxa"/>
              <w:left w:w="120" w:type="dxa"/>
              <w:bottom w:w="100" w:type="dxa"/>
              <w:right w:w="120" w:type="dxa"/>
            </w:tcMar>
          </w:tcPr>
          <w:p w14:paraId="03ED6180" w14:textId="4AF9C6DC" w:rsidR="0007218C" w:rsidRDefault="00000000">
            <w:r>
              <w:rPr>
                <w:rFonts w:ascii="Arial" w:eastAsia="Arial" w:hAnsi="Arial" w:cs="Arial"/>
                <w:color w:val="000000"/>
                <w:sz w:val="21"/>
                <w:szCs w:val="21"/>
              </w:rPr>
              <w:t>1</w:t>
            </w:r>
          </w:p>
        </w:tc>
        <w:tc>
          <w:tcPr>
            <w:tcW w:w="3100" w:type="dxa"/>
            <w:tcMar>
              <w:top w:w="100" w:type="dxa"/>
              <w:left w:w="120" w:type="dxa"/>
              <w:bottom w:w="100" w:type="dxa"/>
              <w:right w:w="120" w:type="dxa"/>
            </w:tcMar>
          </w:tcPr>
          <w:p w14:paraId="44C218AF" w14:textId="77777777" w:rsidR="0007218C" w:rsidRDefault="00000000">
            <w:proofErr w:type="spellStart"/>
            <w:r>
              <w:rPr>
                <w:rFonts w:ascii="Arial" w:eastAsia="Arial" w:hAnsi="Arial" w:cs="Arial"/>
                <w:color w:val="000000"/>
                <w:sz w:val="21"/>
                <w:szCs w:val="21"/>
              </w:rPr>
              <w:t>SugarAI</w:t>
            </w:r>
            <w:proofErr w:type="spellEnd"/>
            <w:r>
              <w:rPr>
                <w:rFonts w:ascii="Arial" w:eastAsia="Arial" w:hAnsi="Arial" w:cs="Arial"/>
                <w:color w:val="000000"/>
                <w:sz w:val="21"/>
                <w:szCs w:val="21"/>
              </w:rPr>
              <w:t xml:space="preserve"> for Real Estate implementation</w:t>
            </w:r>
          </w:p>
        </w:tc>
        <w:tc>
          <w:tcPr>
            <w:tcW w:w="5360" w:type="dxa"/>
            <w:tcMar>
              <w:top w:w="100" w:type="dxa"/>
              <w:left w:w="120" w:type="dxa"/>
              <w:bottom w:w="100" w:type="dxa"/>
              <w:right w:w="120" w:type="dxa"/>
            </w:tcMar>
          </w:tcPr>
          <w:p w14:paraId="6539B95B" w14:textId="77777777" w:rsidR="0007218C" w:rsidRDefault="00000000">
            <w:r>
              <w:rPr>
                <w:rFonts w:ascii="Arial" w:eastAsia="Arial" w:hAnsi="Arial" w:cs="Arial"/>
                <w:color w:val="000000"/>
                <w:sz w:val="21"/>
                <w:szCs w:val="21"/>
              </w:rPr>
              <w:t>Tailored configuration for clients, properties and transactions, built around your sales and leasing process.</w:t>
            </w:r>
          </w:p>
        </w:tc>
      </w:tr>
      <w:tr w:rsidR="0007218C" w14:paraId="09062D3A" w14:textId="77777777">
        <w:tc>
          <w:tcPr>
            <w:tcW w:w="900" w:type="dxa"/>
            <w:tcMar>
              <w:top w:w="100" w:type="dxa"/>
              <w:left w:w="120" w:type="dxa"/>
              <w:bottom w:w="100" w:type="dxa"/>
              <w:right w:w="120" w:type="dxa"/>
            </w:tcMar>
          </w:tcPr>
          <w:p w14:paraId="012ED574" w14:textId="6B4EC3CE" w:rsidR="0007218C" w:rsidRDefault="00000000">
            <w:r>
              <w:rPr>
                <w:rFonts w:ascii="Arial" w:eastAsia="Arial" w:hAnsi="Arial" w:cs="Arial"/>
                <w:color w:val="000000"/>
                <w:sz w:val="21"/>
                <w:szCs w:val="21"/>
              </w:rPr>
              <w:t>2</w:t>
            </w:r>
          </w:p>
        </w:tc>
        <w:tc>
          <w:tcPr>
            <w:tcW w:w="3100" w:type="dxa"/>
            <w:tcMar>
              <w:top w:w="100" w:type="dxa"/>
              <w:left w:w="120" w:type="dxa"/>
              <w:bottom w:w="100" w:type="dxa"/>
              <w:right w:w="120" w:type="dxa"/>
            </w:tcMar>
          </w:tcPr>
          <w:p w14:paraId="7CBF83CD" w14:textId="77777777" w:rsidR="0007218C" w:rsidRDefault="00000000">
            <w:r>
              <w:rPr>
                <w:rFonts w:ascii="Arial" w:eastAsia="Arial" w:hAnsi="Arial" w:cs="Arial"/>
                <w:color w:val="000000"/>
                <w:sz w:val="21"/>
                <w:szCs w:val="21"/>
              </w:rPr>
              <w:t>Client and agent portals</w:t>
            </w:r>
          </w:p>
        </w:tc>
        <w:tc>
          <w:tcPr>
            <w:tcW w:w="5360" w:type="dxa"/>
            <w:tcMar>
              <w:top w:w="100" w:type="dxa"/>
              <w:left w:w="120" w:type="dxa"/>
              <w:bottom w:w="100" w:type="dxa"/>
              <w:right w:w="120" w:type="dxa"/>
            </w:tcMar>
          </w:tcPr>
          <w:p w14:paraId="5A30464F" w14:textId="77777777" w:rsidR="0007218C" w:rsidRDefault="00000000">
            <w:r>
              <w:rPr>
                <w:rFonts w:ascii="Arial" w:eastAsia="Arial" w:hAnsi="Arial" w:cs="Arial"/>
                <w:color w:val="000000"/>
                <w:sz w:val="21"/>
                <w:szCs w:val="21"/>
              </w:rPr>
              <w:t>Self-service property search, communication and deal tracking, branded to your business.</w:t>
            </w:r>
          </w:p>
        </w:tc>
      </w:tr>
      <w:tr w:rsidR="0007218C" w14:paraId="0E01A7B0" w14:textId="77777777">
        <w:tc>
          <w:tcPr>
            <w:tcW w:w="900" w:type="dxa"/>
            <w:tcMar>
              <w:top w:w="100" w:type="dxa"/>
              <w:left w:w="120" w:type="dxa"/>
              <w:bottom w:w="100" w:type="dxa"/>
              <w:right w:w="120" w:type="dxa"/>
            </w:tcMar>
          </w:tcPr>
          <w:p w14:paraId="4D01CC75" w14:textId="47BAA687" w:rsidR="0007218C" w:rsidRDefault="00000000">
            <w:r>
              <w:rPr>
                <w:rFonts w:ascii="Arial" w:eastAsia="Arial" w:hAnsi="Arial" w:cs="Arial"/>
                <w:color w:val="000000"/>
                <w:sz w:val="21"/>
                <w:szCs w:val="21"/>
              </w:rPr>
              <w:t>3</w:t>
            </w:r>
          </w:p>
        </w:tc>
        <w:tc>
          <w:tcPr>
            <w:tcW w:w="3100" w:type="dxa"/>
            <w:tcMar>
              <w:top w:w="100" w:type="dxa"/>
              <w:left w:w="120" w:type="dxa"/>
              <w:bottom w:w="100" w:type="dxa"/>
              <w:right w:w="120" w:type="dxa"/>
            </w:tcMar>
          </w:tcPr>
          <w:p w14:paraId="590D7BCB" w14:textId="77777777" w:rsidR="0007218C" w:rsidRDefault="00000000">
            <w:r>
              <w:rPr>
                <w:rFonts w:ascii="Arial" w:eastAsia="Arial" w:hAnsi="Arial" w:cs="Arial"/>
                <w:color w:val="000000"/>
                <w:sz w:val="21"/>
                <w:szCs w:val="21"/>
              </w:rPr>
              <w:t>Property management and listing solutions</w:t>
            </w:r>
          </w:p>
        </w:tc>
        <w:tc>
          <w:tcPr>
            <w:tcW w:w="5360" w:type="dxa"/>
            <w:tcMar>
              <w:top w:w="100" w:type="dxa"/>
              <w:left w:w="120" w:type="dxa"/>
              <w:bottom w:w="100" w:type="dxa"/>
              <w:right w:w="120" w:type="dxa"/>
            </w:tcMar>
          </w:tcPr>
          <w:p w14:paraId="75530C09" w14:textId="77777777" w:rsidR="0007218C" w:rsidRDefault="00000000">
            <w:r>
              <w:rPr>
                <w:rFonts w:ascii="Arial" w:eastAsia="Arial" w:hAnsi="Arial" w:cs="Arial"/>
                <w:color w:val="000000"/>
                <w:sz w:val="21"/>
                <w:szCs w:val="21"/>
              </w:rPr>
              <w:t>Manage listings, availability, unit hierarchies and property data across projects.</w:t>
            </w:r>
          </w:p>
        </w:tc>
      </w:tr>
      <w:tr w:rsidR="0007218C" w14:paraId="43146988" w14:textId="77777777">
        <w:tc>
          <w:tcPr>
            <w:tcW w:w="900" w:type="dxa"/>
            <w:tcMar>
              <w:top w:w="100" w:type="dxa"/>
              <w:left w:w="120" w:type="dxa"/>
              <w:bottom w:w="100" w:type="dxa"/>
              <w:right w:w="120" w:type="dxa"/>
            </w:tcMar>
          </w:tcPr>
          <w:p w14:paraId="708ACC7F" w14:textId="5E936A13" w:rsidR="0007218C" w:rsidRDefault="00000000">
            <w:r>
              <w:rPr>
                <w:rFonts w:ascii="Arial" w:eastAsia="Arial" w:hAnsi="Arial" w:cs="Arial"/>
                <w:color w:val="000000"/>
                <w:sz w:val="21"/>
                <w:szCs w:val="21"/>
              </w:rPr>
              <w:t>4</w:t>
            </w:r>
          </w:p>
        </w:tc>
        <w:tc>
          <w:tcPr>
            <w:tcW w:w="3100" w:type="dxa"/>
            <w:tcMar>
              <w:top w:w="100" w:type="dxa"/>
              <w:left w:w="120" w:type="dxa"/>
              <w:bottom w:w="100" w:type="dxa"/>
              <w:right w:w="120" w:type="dxa"/>
            </w:tcMar>
          </w:tcPr>
          <w:p w14:paraId="17D421DF" w14:textId="77777777" w:rsidR="0007218C" w:rsidRDefault="00000000">
            <w:r>
              <w:rPr>
                <w:rFonts w:ascii="Arial" w:eastAsia="Arial" w:hAnsi="Arial" w:cs="Arial"/>
                <w:color w:val="000000"/>
                <w:sz w:val="21"/>
                <w:szCs w:val="21"/>
              </w:rPr>
              <w:t>Integration with real estate platforms</w:t>
            </w:r>
          </w:p>
        </w:tc>
        <w:tc>
          <w:tcPr>
            <w:tcW w:w="5360" w:type="dxa"/>
            <w:tcMar>
              <w:top w:w="100" w:type="dxa"/>
              <w:left w:w="120" w:type="dxa"/>
              <w:bottom w:w="100" w:type="dxa"/>
              <w:right w:w="120" w:type="dxa"/>
            </w:tcMar>
          </w:tcPr>
          <w:p w14:paraId="402413B2" w14:textId="77777777" w:rsidR="0007218C" w:rsidRDefault="00000000">
            <w:r>
              <w:rPr>
                <w:rFonts w:ascii="Arial" w:eastAsia="Arial" w:hAnsi="Arial" w:cs="Arial"/>
                <w:color w:val="000000"/>
                <w:sz w:val="21"/>
                <w:szCs w:val="21"/>
              </w:rPr>
              <w:t>Listing portals, MLS, marketing tools, document management and your finance or ERP platform.</w:t>
            </w:r>
          </w:p>
        </w:tc>
      </w:tr>
      <w:tr w:rsidR="0007218C" w14:paraId="45641112" w14:textId="77777777">
        <w:tc>
          <w:tcPr>
            <w:tcW w:w="900" w:type="dxa"/>
            <w:tcMar>
              <w:top w:w="100" w:type="dxa"/>
              <w:left w:w="120" w:type="dxa"/>
              <w:bottom w:w="100" w:type="dxa"/>
              <w:right w:w="120" w:type="dxa"/>
            </w:tcMar>
          </w:tcPr>
          <w:p w14:paraId="01216665" w14:textId="58593D5B" w:rsidR="0007218C" w:rsidRDefault="00000000">
            <w:r>
              <w:rPr>
                <w:rFonts w:ascii="Arial" w:eastAsia="Arial" w:hAnsi="Arial" w:cs="Arial"/>
                <w:color w:val="000000"/>
                <w:sz w:val="21"/>
                <w:szCs w:val="21"/>
              </w:rPr>
              <w:t>5</w:t>
            </w:r>
          </w:p>
        </w:tc>
        <w:tc>
          <w:tcPr>
            <w:tcW w:w="3100" w:type="dxa"/>
            <w:tcMar>
              <w:top w:w="100" w:type="dxa"/>
              <w:left w:w="120" w:type="dxa"/>
              <w:bottom w:w="100" w:type="dxa"/>
              <w:right w:w="120" w:type="dxa"/>
            </w:tcMar>
          </w:tcPr>
          <w:p w14:paraId="7961D7F3" w14:textId="77777777" w:rsidR="0007218C" w:rsidRDefault="00000000">
            <w:r>
              <w:rPr>
                <w:rFonts w:ascii="Arial" w:eastAsia="Arial" w:hAnsi="Arial" w:cs="Arial"/>
                <w:color w:val="000000"/>
                <w:sz w:val="21"/>
                <w:szCs w:val="21"/>
              </w:rPr>
              <w:t>Marketing automation for property promotion</w:t>
            </w:r>
          </w:p>
        </w:tc>
        <w:tc>
          <w:tcPr>
            <w:tcW w:w="5360" w:type="dxa"/>
            <w:tcMar>
              <w:top w:w="100" w:type="dxa"/>
              <w:left w:w="120" w:type="dxa"/>
              <w:bottom w:w="100" w:type="dxa"/>
              <w:right w:w="120" w:type="dxa"/>
            </w:tcMar>
          </w:tcPr>
          <w:p w14:paraId="39A68C60" w14:textId="77777777" w:rsidR="0007218C" w:rsidRDefault="00000000">
            <w:r>
              <w:rPr>
                <w:rFonts w:ascii="Arial" w:eastAsia="Arial" w:hAnsi="Arial" w:cs="Arial"/>
                <w:color w:val="000000"/>
                <w:sz w:val="21"/>
                <w:szCs w:val="21"/>
              </w:rPr>
              <w:t>Targeted campaigns for buyers, investors, and tenants, with visibility into the channels driving closed transactions.</w:t>
            </w:r>
          </w:p>
        </w:tc>
      </w:tr>
      <w:tr w:rsidR="0007218C" w14:paraId="03484D77" w14:textId="77777777">
        <w:tc>
          <w:tcPr>
            <w:tcW w:w="900" w:type="dxa"/>
            <w:tcMar>
              <w:top w:w="100" w:type="dxa"/>
              <w:left w:w="120" w:type="dxa"/>
              <w:bottom w:w="100" w:type="dxa"/>
              <w:right w:w="120" w:type="dxa"/>
            </w:tcMar>
          </w:tcPr>
          <w:p w14:paraId="2AEFC358" w14:textId="7293BFD2" w:rsidR="0007218C" w:rsidRDefault="00000000">
            <w:r>
              <w:rPr>
                <w:rFonts w:ascii="Arial" w:eastAsia="Arial" w:hAnsi="Arial" w:cs="Arial"/>
                <w:color w:val="000000"/>
                <w:sz w:val="21"/>
                <w:szCs w:val="21"/>
              </w:rPr>
              <w:t>6</w:t>
            </w:r>
          </w:p>
        </w:tc>
        <w:tc>
          <w:tcPr>
            <w:tcW w:w="3100" w:type="dxa"/>
            <w:tcMar>
              <w:top w:w="100" w:type="dxa"/>
              <w:left w:w="120" w:type="dxa"/>
              <w:bottom w:w="100" w:type="dxa"/>
              <w:right w:w="120" w:type="dxa"/>
            </w:tcMar>
          </w:tcPr>
          <w:p w14:paraId="4B25DEB6" w14:textId="77777777" w:rsidR="0007218C" w:rsidRDefault="00000000">
            <w:r>
              <w:rPr>
                <w:rFonts w:ascii="Arial" w:eastAsia="Arial" w:hAnsi="Arial" w:cs="Arial"/>
                <w:color w:val="000000"/>
                <w:sz w:val="21"/>
                <w:szCs w:val="21"/>
              </w:rPr>
              <w:t>Deal and transaction management</w:t>
            </w:r>
          </w:p>
        </w:tc>
        <w:tc>
          <w:tcPr>
            <w:tcW w:w="5360" w:type="dxa"/>
            <w:tcMar>
              <w:top w:w="100" w:type="dxa"/>
              <w:left w:w="120" w:type="dxa"/>
              <w:bottom w:w="100" w:type="dxa"/>
              <w:right w:w="120" w:type="dxa"/>
            </w:tcMar>
          </w:tcPr>
          <w:p w14:paraId="06DDBA7F" w14:textId="77777777" w:rsidR="0007218C" w:rsidRDefault="00000000">
            <w:r>
              <w:rPr>
                <w:rFonts w:ascii="Arial" w:eastAsia="Arial" w:hAnsi="Arial" w:cs="Arial"/>
                <w:color w:val="000000"/>
                <w:sz w:val="21"/>
                <w:szCs w:val="21"/>
              </w:rPr>
              <w:t>Coordinate contracts, approvals, and documentation across every stage from reservation to completion.</w:t>
            </w:r>
          </w:p>
        </w:tc>
      </w:tr>
      <w:tr w:rsidR="0007218C" w14:paraId="15E6446C" w14:textId="77777777">
        <w:tc>
          <w:tcPr>
            <w:tcW w:w="900" w:type="dxa"/>
            <w:tcMar>
              <w:top w:w="100" w:type="dxa"/>
              <w:left w:w="120" w:type="dxa"/>
              <w:bottom w:w="100" w:type="dxa"/>
              <w:right w:w="120" w:type="dxa"/>
            </w:tcMar>
          </w:tcPr>
          <w:p w14:paraId="07D091F8" w14:textId="2932CD7B" w:rsidR="0007218C" w:rsidRDefault="00000000">
            <w:r>
              <w:rPr>
                <w:rFonts w:ascii="Arial" w:eastAsia="Arial" w:hAnsi="Arial" w:cs="Arial"/>
                <w:color w:val="000000"/>
                <w:sz w:val="21"/>
                <w:szCs w:val="21"/>
              </w:rPr>
              <w:t>7</w:t>
            </w:r>
          </w:p>
        </w:tc>
        <w:tc>
          <w:tcPr>
            <w:tcW w:w="3100" w:type="dxa"/>
            <w:tcMar>
              <w:top w:w="100" w:type="dxa"/>
              <w:left w:w="120" w:type="dxa"/>
              <w:bottom w:w="100" w:type="dxa"/>
              <w:right w:w="120" w:type="dxa"/>
            </w:tcMar>
          </w:tcPr>
          <w:p w14:paraId="677C925D" w14:textId="77777777" w:rsidR="0007218C" w:rsidRDefault="00000000">
            <w:r>
              <w:rPr>
                <w:rFonts w:ascii="Arial" w:eastAsia="Arial" w:hAnsi="Arial" w:cs="Arial"/>
                <w:color w:val="000000"/>
                <w:sz w:val="21"/>
                <w:szCs w:val="21"/>
              </w:rPr>
              <w:t>Analytics and reporting dashboards</w:t>
            </w:r>
          </w:p>
        </w:tc>
        <w:tc>
          <w:tcPr>
            <w:tcW w:w="5360" w:type="dxa"/>
            <w:tcMar>
              <w:top w:w="100" w:type="dxa"/>
              <w:left w:w="120" w:type="dxa"/>
              <w:bottom w:w="100" w:type="dxa"/>
              <w:right w:w="120" w:type="dxa"/>
            </w:tcMar>
          </w:tcPr>
          <w:p w14:paraId="3107DE42" w14:textId="77777777" w:rsidR="0007218C" w:rsidRDefault="00000000">
            <w:r>
              <w:rPr>
                <w:rFonts w:ascii="Arial" w:eastAsia="Arial" w:hAnsi="Arial" w:cs="Arial"/>
                <w:color w:val="000000"/>
                <w:sz w:val="21"/>
                <w:szCs w:val="21"/>
              </w:rPr>
              <w:t>Track performance and growth by project, agent, channel and community.</w:t>
            </w:r>
          </w:p>
        </w:tc>
      </w:tr>
      <w:tr w:rsidR="0007218C" w14:paraId="54F463B7" w14:textId="77777777">
        <w:tc>
          <w:tcPr>
            <w:tcW w:w="900" w:type="dxa"/>
            <w:tcMar>
              <w:top w:w="100" w:type="dxa"/>
              <w:left w:w="120" w:type="dxa"/>
              <w:bottom w:w="100" w:type="dxa"/>
              <w:right w:w="120" w:type="dxa"/>
            </w:tcMar>
          </w:tcPr>
          <w:p w14:paraId="3DDBB0C9" w14:textId="1D01BAA2" w:rsidR="0007218C" w:rsidRDefault="00000000">
            <w:r>
              <w:rPr>
                <w:rFonts w:ascii="Arial" w:eastAsia="Arial" w:hAnsi="Arial" w:cs="Arial"/>
                <w:color w:val="000000"/>
                <w:sz w:val="21"/>
                <w:szCs w:val="21"/>
              </w:rPr>
              <w:t>8</w:t>
            </w:r>
          </w:p>
        </w:tc>
        <w:tc>
          <w:tcPr>
            <w:tcW w:w="3100" w:type="dxa"/>
            <w:tcMar>
              <w:top w:w="100" w:type="dxa"/>
              <w:left w:w="120" w:type="dxa"/>
              <w:bottom w:w="100" w:type="dxa"/>
              <w:right w:w="120" w:type="dxa"/>
            </w:tcMar>
          </w:tcPr>
          <w:p w14:paraId="3019E8C9" w14:textId="77777777" w:rsidR="0007218C" w:rsidRDefault="00000000">
            <w:r>
              <w:rPr>
                <w:rFonts w:ascii="Arial" w:eastAsia="Arial" w:hAnsi="Arial" w:cs="Arial"/>
                <w:color w:val="000000"/>
                <w:sz w:val="21"/>
                <w:szCs w:val="21"/>
              </w:rPr>
              <w:t>Custom applications for real estate workflows</w:t>
            </w:r>
          </w:p>
        </w:tc>
        <w:tc>
          <w:tcPr>
            <w:tcW w:w="5360" w:type="dxa"/>
            <w:tcMar>
              <w:top w:w="100" w:type="dxa"/>
              <w:left w:w="120" w:type="dxa"/>
              <w:bottom w:w="100" w:type="dxa"/>
              <w:right w:w="120" w:type="dxa"/>
            </w:tcMar>
          </w:tcPr>
          <w:p w14:paraId="6D0431B8" w14:textId="77777777" w:rsidR="0007218C" w:rsidRDefault="00000000">
            <w:r>
              <w:rPr>
                <w:rFonts w:ascii="Arial" w:eastAsia="Arial" w:hAnsi="Arial" w:cs="Arial"/>
                <w:color w:val="000000"/>
                <w:sz w:val="21"/>
                <w:szCs w:val="21"/>
              </w:rPr>
              <w:t>Tools for agents and property managers, with mobile capture for site and handover work.</w:t>
            </w:r>
          </w:p>
        </w:tc>
      </w:tr>
    </w:tbl>
    <w:p w14:paraId="3EA257B2" w14:textId="77777777" w:rsidR="0007218C" w:rsidRDefault="0007218C">
      <w:pPr>
        <w:spacing w:after="160"/>
      </w:pPr>
    </w:p>
    <w:p w14:paraId="750B16EF" w14:textId="0829E03C" w:rsidR="0007218C" w:rsidRDefault="00000000">
      <w:pPr>
        <w:pStyle w:val="Heading1"/>
        <w:spacing w:before="400" w:after="120"/>
      </w:pPr>
      <w:r>
        <w:rPr>
          <w:rFonts w:ascii="Arial" w:eastAsia="Arial" w:hAnsi="Arial" w:cs="Arial"/>
          <w:b/>
          <w:bCs/>
          <w:color w:val="0E467A"/>
        </w:rPr>
        <w:t>6. Proven</w:t>
      </w:r>
    </w:p>
    <w:p w14:paraId="457BD5C5" w14:textId="77777777" w:rsidR="0007218C" w:rsidRDefault="00000000">
      <w:pPr>
        <w:spacing w:after="160"/>
      </w:pPr>
      <w:r>
        <w:rPr>
          <w:rFonts w:ascii="Arial" w:eastAsia="Arial" w:hAnsi="Arial" w:cs="Arial"/>
          <w:sz w:val="21"/>
          <w:szCs w:val="21"/>
        </w:rPr>
        <w:t>Eyebrow: Proven</w:t>
      </w:r>
    </w:p>
    <w:p w14:paraId="3AC4C5A7" w14:textId="77777777" w:rsidR="0007218C" w:rsidRDefault="00000000">
      <w:pPr>
        <w:spacing w:after="160"/>
      </w:pPr>
      <w:r>
        <w:rPr>
          <w:rFonts w:ascii="Arial" w:eastAsia="Arial" w:hAnsi="Arial" w:cs="Arial"/>
          <w:b/>
          <w:bCs/>
          <w:sz w:val="21"/>
          <w:szCs w:val="21"/>
        </w:rPr>
        <w:t>H2: Results real estate teams report</w:t>
      </w:r>
    </w:p>
    <w:p w14:paraId="29DF5E67" w14:textId="77777777" w:rsidR="0007218C" w:rsidRDefault="00000000">
      <w:pPr>
        <w:spacing w:after="160"/>
      </w:pPr>
      <w:r>
        <w:rPr>
          <w:rFonts w:ascii="Arial" w:eastAsia="Arial" w:hAnsi="Arial" w:cs="Arial"/>
          <w:sz w:val="21"/>
          <w:szCs w:val="21"/>
        </w:rPr>
        <w:t>Intro: Independent research shows what a relationship-first CRM must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80"/>
      </w:tblGrid>
      <w:tr w:rsidR="0007218C" w14:paraId="155A1F96" w14:textId="77777777" w:rsidTr="006D69A5">
        <w:trPr>
          <w:tblHeader/>
        </w:trPr>
        <w:tc>
          <w:tcPr>
            <w:tcW w:w="1980" w:type="dxa"/>
            <w:shd w:val="clear" w:color="auto" w:fill="0E467A"/>
            <w:tcMar>
              <w:top w:w="100" w:type="dxa"/>
              <w:left w:w="120" w:type="dxa"/>
              <w:bottom w:w="100" w:type="dxa"/>
              <w:right w:w="120" w:type="dxa"/>
            </w:tcMar>
          </w:tcPr>
          <w:p w14:paraId="79355AE0" w14:textId="77777777" w:rsidR="0007218C" w:rsidRDefault="00000000">
            <w:r>
              <w:rPr>
                <w:rFonts w:ascii="Arial" w:eastAsia="Arial" w:hAnsi="Arial" w:cs="Arial"/>
                <w:b/>
                <w:bCs/>
                <w:color w:val="FFFFFF"/>
                <w:sz w:val="21"/>
                <w:szCs w:val="21"/>
              </w:rPr>
              <w:t>Figure</w:t>
            </w:r>
          </w:p>
        </w:tc>
        <w:tc>
          <w:tcPr>
            <w:tcW w:w="7380" w:type="dxa"/>
            <w:shd w:val="clear" w:color="auto" w:fill="0E467A"/>
            <w:tcMar>
              <w:top w:w="100" w:type="dxa"/>
              <w:left w:w="120" w:type="dxa"/>
              <w:bottom w:w="100" w:type="dxa"/>
              <w:right w:w="120" w:type="dxa"/>
            </w:tcMar>
          </w:tcPr>
          <w:p w14:paraId="0EEC2BD4" w14:textId="77777777" w:rsidR="0007218C" w:rsidRDefault="00000000">
            <w:r>
              <w:rPr>
                <w:rFonts w:ascii="Arial" w:eastAsia="Arial" w:hAnsi="Arial" w:cs="Arial"/>
                <w:b/>
                <w:bCs/>
                <w:color w:val="FFFFFF"/>
                <w:sz w:val="21"/>
                <w:szCs w:val="21"/>
              </w:rPr>
              <w:t>Label</w:t>
            </w:r>
          </w:p>
        </w:tc>
      </w:tr>
      <w:tr w:rsidR="0007218C" w14:paraId="4C55F6F6" w14:textId="77777777" w:rsidTr="006D69A5">
        <w:tc>
          <w:tcPr>
            <w:tcW w:w="1980" w:type="dxa"/>
            <w:tcMar>
              <w:top w:w="100" w:type="dxa"/>
              <w:left w:w="120" w:type="dxa"/>
              <w:bottom w:w="100" w:type="dxa"/>
              <w:right w:w="120" w:type="dxa"/>
            </w:tcMar>
          </w:tcPr>
          <w:p w14:paraId="3D7A807B" w14:textId="77777777" w:rsidR="0007218C" w:rsidRDefault="00000000">
            <w:r>
              <w:rPr>
                <w:rFonts w:ascii="Arial" w:eastAsia="Arial" w:hAnsi="Arial" w:cs="Arial"/>
                <w:color w:val="000000"/>
                <w:sz w:val="21"/>
                <w:szCs w:val="21"/>
              </w:rPr>
              <w:t>80%+</w:t>
            </w:r>
          </w:p>
        </w:tc>
        <w:tc>
          <w:tcPr>
            <w:tcW w:w="7380" w:type="dxa"/>
            <w:tcMar>
              <w:top w:w="100" w:type="dxa"/>
              <w:left w:w="120" w:type="dxa"/>
              <w:bottom w:w="100" w:type="dxa"/>
              <w:right w:w="120" w:type="dxa"/>
            </w:tcMar>
          </w:tcPr>
          <w:p w14:paraId="1F9FB0FF" w14:textId="65DCEE47" w:rsidR="0007218C" w:rsidRDefault="006D69A5">
            <w:r w:rsidRPr="006D69A5">
              <w:rPr>
                <w:rFonts w:ascii="Arial" w:eastAsia="Arial" w:hAnsi="Arial" w:cs="Arial"/>
                <w:color w:val="000000"/>
                <w:sz w:val="21"/>
                <w:szCs w:val="21"/>
              </w:rPr>
              <w:t>Deals from referrals or repeat clients</w:t>
            </w:r>
          </w:p>
        </w:tc>
      </w:tr>
      <w:tr w:rsidR="0007218C" w14:paraId="7DECC43A" w14:textId="77777777" w:rsidTr="006D69A5">
        <w:tc>
          <w:tcPr>
            <w:tcW w:w="1980" w:type="dxa"/>
            <w:tcMar>
              <w:top w:w="100" w:type="dxa"/>
              <w:left w:w="120" w:type="dxa"/>
              <w:bottom w:w="100" w:type="dxa"/>
              <w:right w:w="120" w:type="dxa"/>
            </w:tcMar>
          </w:tcPr>
          <w:p w14:paraId="18F00A6B" w14:textId="77777777" w:rsidR="0007218C" w:rsidRDefault="00000000">
            <w:r>
              <w:rPr>
                <w:rFonts w:ascii="Arial" w:eastAsia="Arial" w:hAnsi="Arial" w:cs="Arial"/>
                <w:color w:val="000000"/>
                <w:sz w:val="21"/>
                <w:szCs w:val="21"/>
              </w:rPr>
              <w:t>87%</w:t>
            </w:r>
          </w:p>
        </w:tc>
        <w:tc>
          <w:tcPr>
            <w:tcW w:w="7380" w:type="dxa"/>
            <w:tcMar>
              <w:top w:w="100" w:type="dxa"/>
              <w:left w:w="120" w:type="dxa"/>
              <w:bottom w:w="100" w:type="dxa"/>
              <w:right w:w="120" w:type="dxa"/>
            </w:tcMar>
          </w:tcPr>
          <w:p w14:paraId="4BCC768C" w14:textId="4CBEE1F3" w:rsidR="0007218C" w:rsidRDefault="006D69A5">
            <w:r w:rsidRPr="006D69A5">
              <w:rPr>
                <w:rFonts w:ascii="Arial" w:eastAsia="Arial" w:hAnsi="Arial" w:cs="Arial"/>
                <w:color w:val="000000"/>
                <w:sz w:val="21"/>
                <w:szCs w:val="21"/>
              </w:rPr>
              <w:t>Clients likely to recommend their agent</w:t>
            </w:r>
          </w:p>
        </w:tc>
      </w:tr>
      <w:tr w:rsidR="0007218C" w14:paraId="68B2E09E" w14:textId="77777777" w:rsidTr="006D69A5">
        <w:tc>
          <w:tcPr>
            <w:tcW w:w="1980" w:type="dxa"/>
            <w:tcMar>
              <w:top w:w="100" w:type="dxa"/>
              <w:left w:w="120" w:type="dxa"/>
              <w:bottom w:w="100" w:type="dxa"/>
              <w:right w:w="120" w:type="dxa"/>
            </w:tcMar>
          </w:tcPr>
          <w:p w14:paraId="7F30F06F" w14:textId="77777777" w:rsidR="0007218C" w:rsidRDefault="00000000">
            <w:r>
              <w:rPr>
                <w:rFonts w:ascii="Arial" w:eastAsia="Arial" w:hAnsi="Arial" w:cs="Arial"/>
                <w:color w:val="000000"/>
                <w:sz w:val="21"/>
                <w:szCs w:val="21"/>
              </w:rPr>
              <w:t>70%</w:t>
            </w:r>
          </w:p>
        </w:tc>
        <w:tc>
          <w:tcPr>
            <w:tcW w:w="7380" w:type="dxa"/>
            <w:tcMar>
              <w:top w:w="100" w:type="dxa"/>
              <w:left w:w="120" w:type="dxa"/>
              <w:bottom w:w="100" w:type="dxa"/>
              <w:right w:w="120" w:type="dxa"/>
            </w:tcMar>
          </w:tcPr>
          <w:p w14:paraId="1384CCD6" w14:textId="1F39DD0F" w:rsidR="0007218C" w:rsidRDefault="006D69A5">
            <w:r w:rsidRPr="006D69A5">
              <w:rPr>
                <w:rFonts w:ascii="Arial" w:eastAsia="Arial" w:hAnsi="Arial" w:cs="Arial"/>
                <w:color w:val="000000"/>
                <w:sz w:val="21"/>
                <w:szCs w:val="21"/>
              </w:rPr>
              <w:t>Buyers interview only one agent</w:t>
            </w:r>
          </w:p>
        </w:tc>
      </w:tr>
      <w:tr w:rsidR="0007218C" w14:paraId="4864E012" w14:textId="77777777" w:rsidTr="006D69A5">
        <w:tc>
          <w:tcPr>
            <w:tcW w:w="1980" w:type="dxa"/>
            <w:tcMar>
              <w:top w:w="100" w:type="dxa"/>
              <w:left w:w="120" w:type="dxa"/>
              <w:bottom w:w="100" w:type="dxa"/>
              <w:right w:w="120" w:type="dxa"/>
            </w:tcMar>
          </w:tcPr>
          <w:p w14:paraId="315FF40D" w14:textId="77777777" w:rsidR="0007218C" w:rsidRDefault="00000000">
            <w:r>
              <w:rPr>
                <w:rFonts w:ascii="Arial" w:eastAsia="Arial" w:hAnsi="Arial" w:cs="Arial"/>
                <w:color w:val="000000"/>
                <w:sz w:val="21"/>
                <w:szCs w:val="21"/>
              </w:rPr>
              <w:t>41%</w:t>
            </w:r>
          </w:p>
        </w:tc>
        <w:tc>
          <w:tcPr>
            <w:tcW w:w="7380" w:type="dxa"/>
            <w:tcMar>
              <w:top w:w="100" w:type="dxa"/>
              <w:left w:w="120" w:type="dxa"/>
              <w:bottom w:w="100" w:type="dxa"/>
              <w:right w:w="120" w:type="dxa"/>
            </w:tcMar>
          </w:tcPr>
          <w:p w14:paraId="49226AB8" w14:textId="69B6BB40" w:rsidR="0007218C" w:rsidRDefault="006D69A5">
            <w:r w:rsidRPr="006D69A5">
              <w:rPr>
                <w:rFonts w:ascii="Arial" w:eastAsia="Arial" w:hAnsi="Arial" w:cs="Arial"/>
                <w:color w:val="000000"/>
                <w:sz w:val="21"/>
                <w:szCs w:val="21"/>
              </w:rPr>
              <w:t>Higher lead conversion with CRM</w:t>
            </w:r>
          </w:p>
        </w:tc>
      </w:tr>
    </w:tbl>
    <w:p w14:paraId="05BA857C" w14:textId="428D57BA" w:rsidR="0007218C" w:rsidRDefault="00000000">
      <w:pPr>
        <w:pStyle w:val="Heading1"/>
        <w:spacing w:before="400" w:after="120"/>
      </w:pPr>
      <w:r>
        <w:rPr>
          <w:rFonts w:ascii="Arial" w:eastAsia="Arial" w:hAnsi="Arial" w:cs="Arial"/>
          <w:b/>
          <w:bCs/>
          <w:color w:val="0E467A"/>
        </w:rPr>
        <w:t>7. CTA</w:t>
      </w:r>
    </w:p>
    <w:p w14:paraId="5F9F879D" w14:textId="77777777" w:rsidR="0007218C" w:rsidRDefault="00000000">
      <w:pPr>
        <w:spacing w:after="160"/>
      </w:pPr>
      <w:r>
        <w:rPr>
          <w:rFonts w:ascii="Arial" w:eastAsia="Arial" w:hAnsi="Arial" w:cs="Arial"/>
          <w:sz w:val="21"/>
          <w:szCs w:val="21"/>
        </w:rPr>
        <w:t>Eyebrow: Get started</w:t>
      </w:r>
    </w:p>
    <w:p w14:paraId="06227A44" w14:textId="77777777" w:rsidR="0007218C" w:rsidRDefault="00000000">
      <w:pPr>
        <w:spacing w:after="160"/>
      </w:pPr>
      <w:r>
        <w:rPr>
          <w:rFonts w:ascii="Arial" w:eastAsia="Arial" w:hAnsi="Arial" w:cs="Arial"/>
          <w:b/>
          <w:bCs/>
          <w:sz w:val="21"/>
          <w:szCs w:val="21"/>
        </w:rPr>
        <w:t xml:space="preserve">H2: See </w:t>
      </w:r>
      <w:proofErr w:type="spellStart"/>
      <w:r>
        <w:rPr>
          <w:rFonts w:ascii="Arial" w:eastAsia="Arial" w:hAnsi="Arial" w:cs="Arial"/>
          <w:b/>
          <w:bCs/>
          <w:sz w:val="21"/>
          <w:szCs w:val="21"/>
        </w:rPr>
        <w:t>SugarAI</w:t>
      </w:r>
      <w:proofErr w:type="spellEnd"/>
      <w:r>
        <w:rPr>
          <w:rFonts w:ascii="Arial" w:eastAsia="Arial" w:hAnsi="Arial" w:cs="Arial"/>
          <w:b/>
          <w:bCs/>
          <w:sz w:val="21"/>
          <w:szCs w:val="21"/>
        </w:rPr>
        <w:t xml:space="preserve"> running on your own property process</w:t>
      </w:r>
    </w:p>
    <w:p w14:paraId="73B92937" w14:textId="77777777" w:rsidR="0007218C" w:rsidRDefault="00000000">
      <w:pPr>
        <w:spacing w:after="160"/>
      </w:pPr>
      <w:r>
        <w:rPr>
          <w:rFonts w:ascii="Arial" w:eastAsia="Arial" w:hAnsi="Arial" w:cs="Arial"/>
          <w:sz w:val="21"/>
          <w:szCs w:val="21"/>
        </w:rPr>
        <w:t>Button: Talk to our real estate team</w:t>
      </w:r>
    </w:p>
    <w:p w14:paraId="216F0AC2" w14:textId="77777777" w:rsidR="0007218C" w:rsidRDefault="0007218C">
      <w:pPr>
        <w:spacing w:after="160"/>
      </w:pPr>
    </w:p>
    <w:p w14:paraId="3BFC7DFB" w14:textId="77777777" w:rsidR="0007218C" w:rsidRDefault="00000000">
      <w:pPr>
        <w:pStyle w:val="Heading1"/>
        <w:spacing w:before="400" w:after="120"/>
      </w:pPr>
      <w:r>
        <w:rPr>
          <w:rFonts w:ascii="Arial" w:eastAsia="Arial" w:hAnsi="Arial" w:cs="Arial"/>
          <w:b/>
          <w:bCs/>
          <w:color w:val="0E467A"/>
        </w:rPr>
        <w:lastRenderedPageBreak/>
        <w:t>8. Who we serve</w:t>
      </w:r>
    </w:p>
    <w:p w14:paraId="6079E74A" w14:textId="77777777" w:rsidR="0007218C" w:rsidRDefault="00000000">
      <w:pPr>
        <w:spacing w:after="160"/>
      </w:pPr>
      <w:r>
        <w:rPr>
          <w:rFonts w:ascii="Arial" w:eastAsia="Arial" w:hAnsi="Arial" w:cs="Arial"/>
          <w:sz w:val="21"/>
          <w:szCs w:val="21"/>
        </w:rPr>
        <w:t>Eyebrow: Who we serve</w:t>
      </w:r>
    </w:p>
    <w:p w14:paraId="3FAAEB4F" w14:textId="77777777" w:rsidR="0007218C" w:rsidRDefault="00000000">
      <w:pPr>
        <w:spacing w:after="160"/>
      </w:pPr>
      <w:r>
        <w:rPr>
          <w:rFonts w:ascii="Arial" w:eastAsia="Arial" w:hAnsi="Arial" w:cs="Arial"/>
          <w:b/>
          <w:bCs/>
          <w:sz w:val="21"/>
          <w:szCs w:val="21"/>
        </w:rPr>
        <w:t>H2: Powering transformation across real estate</w:t>
      </w:r>
    </w:p>
    <w:p w14:paraId="1B11FEFB" w14:textId="77777777" w:rsidR="0007218C" w:rsidRDefault="00000000">
      <w:pPr>
        <w:spacing w:after="160"/>
      </w:pPr>
      <w:r>
        <w:rPr>
          <w:rFonts w:ascii="Arial" w:eastAsia="Arial" w:hAnsi="Arial" w:cs="Arial"/>
          <w:sz w:val="21"/>
          <w:szCs w:val="21"/>
        </w:rPr>
        <w:t>Intro: The same real estate management CRM, configured differently for each sector.</w:t>
      </w:r>
    </w:p>
    <w:p w14:paraId="1C6FAF63" w14:textId="6DCE67D2" w:rsidR="0007218C" w:rsidRDefault="0007218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530"/>
      </w:tblGrid>
      <w:tr w:rsidR="0007218C" w14:paraId="6BB997D0" w14:textId="77777777" w:rsidTr="006D69A5">
        <w:trPr>
          <w:tblHeader/>
        </w:trPr>
        <w:tc>
          <w:tcPr>
            <w:tcW w:w="2830" w:type="dxa"/>
            <w:shd w:val="clear" w:color="auto" w:fill="0E467A"/>
            <w:tcMar>
              <w:top w:w="100" w:type="dxa"/>
              <w:left w:w="120" w:type="dxa"/>
              <w:bottom w:w="100" w:type="dxa"/>
              <w:right w:w="120" w:type="dxa"/>
            </w:tcMar>
          </w:tcPr>
          <w:p w14:paraId="03A83865" w14:textId="77777777" w:rsidR="0007218C" w:rsidRDefault="00000000">
            <w:r>
              <w:rPr>
                <w:rFonts w:ascii="Arial" w:eastAsia="Arial" w:hAnsi="Arial" w:cs="Arial"/>
                <w:b/>
                <w:bCs/>
                <w:color w:val="FFFFFF"/>
                <w:sz w:val="21"/>
                <w:szCs w:val="21"/>
              </w:rPr>
              <w:t>Segment</w:t>
            </w:r>
          </w:p>
        </w:tc>
        <w:tc>
          <w:tcPr>
            <w:tcW w:w="6530" w:type="dxa"/>
            <w:shd w:val="clear" w:color="auto" w:fill="0E467A"/>
            <w:tcMar>
              <w:top w:w="100" w:type="dxa"/>
              <w:left w:w="120" w:type="dxa"/>
              <w:bottom w:w="100" w:type="dxa"/>
              <w:right w:w="120" w:type="dxa"/>
            </w:tcMar>
          </w:tcPr>
          <w:p w14:paraId="67881C7B" w14:textId="77777777" w:rsidR="0007218C" w:rsidRDefault="00000000">
            <w:r>
              <w:rPr>
                <w:rFonts w:ascii="Arial" w:eastAsia="Arial" w:hAnsi="Arial" w:cs="Arial"/>
                <w:b/>
                <w:bCs/>
                <w:color w:val="FFFFFF"/>
                <w:sz w:val="21"/>
                <w:szCs w:val="21"/>
              </w:rPr>
              <w:t>Copy</w:t>
            </w:r>
          </w:p>
        </w:tc>
      </w:tr>
      <w:tr w:rsidR="0007218C" w14:paraId="37B1A198" w14:textId="77777777" w:rsidTr="006D69A5">
        <w:tc>
          <w:tcPr>
            <w:tcW w:w="2830" w:type="dxa"/>
            <w:tcMar>
              <w:top w:w="100" w:type="dxa"/>
              <w:left w:w="120" w:type="dxa"/>
              <w:bottom w:w="100" w:type="dxa"/>
              <w:right w:w="120" w:type="dxa"/>
            </w:tcMar>
          </w:tcPr>
          <w:p w14:paraId="4A01ED70" w14:textId="77777777" w:rsidR="0007218C" w:rsidRDefault="00000000">
            <w:r>
              <w:rPr>
                <w:rFonts w:ascii="Arial" w:eastAsia="Arial" w:hAnsi="Arial" w:cs="Arial"/>
                <w:color w:val="000000"/>
                <w:sz w:val="21"/>
                <w:szCs w:val="21"/>
              </w:rPr>
              <w:t>Developers</w:t>
            </w:r>
          </w:p>
        </w:tc>
        <w:tc>
          <w:tcPr>
            <w:tcW w:w="6530" w:type="dxa"/>
            <w:tcMar>
              <w:top w:w="100" w:type="dxa"/>
              <w:left w:w="120" w:type="dxa"/>
              <w:bottom w:w="100" w:type="dxa"/>
              <w:right w:w="120" w:type="dxa"/>
            </w:tcMar>
          </w:tcPr>
          <w:p w14:paraId="46FECAA9" w14:textId="77777777" w:rsidR="0007218C" w:rsidRDefault="00000000">
            <w:r>
              <w:rPr>
                <w:rFonts w:ascii="Arial" w:eastAsia="Arial" w:hAnsi="Arial" w:cs="Arial"/>
                <w:color w:val="000000"/>
                <w:sz w:val="21"/>
                <w:szCs w:val="21"/>
              </w:rPr>
              <w:t>Off-plan launches, unit inventory, payment-plan milestones, collections, handover, snagging, and plot releases with zoning data.</w:t>
            </w:r>
          </w:p>
        </w:tc>
      </w:tr>
      <w:tr w:rsidR="0007218C" w14:paraId="2B08A974" w14:textId="77777777" w:rsidTr="006D69A5">
        <w:tc>
          <w:tcPr>
            <w:tcW w:w="2830" w:type="dxa"/>
            <w:tcMar>
              <w:top w:w="100" w:type="dxa"/>
              <w:left w:w="120" w:type="dxa"/>
              <w:bottom w:w="100" w:type="dxa"/>
              <w:right w:w="120" w:type="dxa"/>
            </w:tcMar>
          </w:tcPr>
          <w:p w14:paraId="349102C9" w14:textId="77777777" w:rsidR="0007218C" w:rsidRDefault="00000000">
            <w:r>
              <w:rPr>
                <w:rFonts w:ascii="Arial" w:eastAsia="Arial" w:hAnsi="Arial" w:cs="Arial"/>
                <w:color w:val="000000"/>
                <w:sz w:val="21"/>
                <w:szCs w:val="21"/>
              </w:rPr>
              <w:t>Brokerages and agents</w:t>
            </w:r>
          </w:p>
        </w:tc>
        <w:tc>
          <w:tcPr>
            <w:tcW w:w="6530" w:type="dxa"/>
            <w:tcMar>
              <w:top w:w="100" w:type="dxa"/>
              <w:left w:w="120" w:type="dxa"/>
              <w:bottom w:w="100" w:type="dxa"/>
              <w:right w:w="120" w:type="dxa"/>
            </w:tcMar>
          </w:tcPr>
          <w:p w14:paraId="3A24A632" w14:textId="77777777" w:rsidR="0007218C" w:rsidRDefault="00000000">
            <w:r>
              <w:rPr>
                <w:rFonts w:ascii="Arial" w:eastAsia="Arial" w:hAnsi="Arial" w:cs="Arial"/>
                <w:color w:val="000000"/>
                <w:sz w:val="21"/>
                <w:szCs w:val="21"/>
              </w:rPr>
              <w:t xml:space="preserve">Portal </w:t>
            </w:r>
            <w:proofErr w:type="gramStart"/>
            <w:r>
              <w:rPr>
                <w:rFonts w:ascii="Arial" w:eastAsia="Arial" w:hAnsi="Arial" w:cs="Arial"/>
                <w:color w:val="000000"/>
                <w:sz w:val="21"/>
                <w:szCs w:val="21"/>
              </w:rPr>
              <w:t>lead</w:t>
            </w:r>
            <w:proofErr w:type="gramEnd"/>
            <w:r>
              <w:rPr>
                <w:rFonts w:ascii="Arial" w:eastAsia="Arial" w:hAnsi="Arial" w:cs="Arial"/>
                <w:color w:val="000000"/>
                <w:sz w:val="21"/>
                <w:szCs w:val="21"/>
              </w:rPr>
              <w:t xml:space="preserve"> capture, agent productivity and ranking, listing allocation, viewings, offers and commission tracking.</w:t>
            </w:r>
          </w:p>
        </w:tc>
      </w:tr>
      <w:tr w:rsidR="0007218C" w14:paraId="6592AAF2" w14:textId="77777777" w:rsidTr="006D69A5">
        <w:tc>
          <w:tcPr>
            <w:tcW w:w="2830" w:type="dxa"/>
            <w:tcMar>
              <w:top w:w="100" w:type="dxa"/>
              <w:left w:w="120" w:type="dxa"/>
              <w:bottom w:w="100" w:type="dxa"/>
              <w:right w:w="120" w:type="dxa"/>
            </w:tcMar>
          </w:tcPr>
          <w:p w14:paraId="06598017" w14:textId="77777777" w:rsidR="0007218C" w:rsidRDefault="00000000">
            <w:r>
              <w:rPr>
                <w:rFonts w:ascii="Arial" w:eastAsia="Arial" w:hAnsi="Arial" w:cs="Arial"/>
                <w:color w:val="000000"/>
                <w:sz w:val="21"/>
                <w:szCs w:val="21"/>
              </w:rPr>
              <w:t>Property management</w:t>
            </w:r>
          </w:p>
        </w:tc>
        <w:tc>
          <w:tcPr>
            <w:tcW w:w="6530" w:type="dxa"/>
            <w:tcMar>
              <w:top w:w="100" w:type="dxa"/>
              <w:left w:w="120" w:type="dxa"/>
              <w:bottom w:w="100" w:type="dxa"/>
              <w:right w:w="120" w:type="dxa"/>
            </w:tcMar>
          </w:tcPr>
          <w:p w14:paraId="3293A7A1" w14:textId="77777777" w:rsidR="0007218C" w:rsidRDefault="00000000">
            <w:r>
              <w:rPr>
                <w:rFonts w:ascii="Arial" w:eastAsia="Arial" w:hAnsi="Arial" w:cs="Arial"/>
                <w:color w:val="000000"/>
                <w:sz w:val="21"/>
                <w:szCs w:val="21"/>
              </w:rPr>
              <w:t>Tenant lifecycles, renewals, rent-collection follow-up, maintenance requests, owner and service-charge billing.</w:t>
            </w:r>
          </w:p>
        </w:tc>
      </w:tr>
      <w:tr w:rsidR="0007218C" w14:paraId="0ECB9574" w14:textId="77777777" w:rsidTr="006D69A5">
        <w:tc>
          <w:tcPr>
            <w:tcW w:w="2830" w:type="dxa"/>
            <w:tcMar>
              <w:top w:w="100" w:type="dxa"/>
              <w:left w:w="120" w:type="dxa"/>
              <w:bottom w:w="100" w:type="dxa"/>
              <w:right w:w="120" w:type="dxa"/>
            </w:tcMar>
          </w:tcPr>
          <w:p w14:paraId="46B4EF7D" w14:textId="77777777" w:rsidR="0007218C" w:rsidRDefault="00000000">
            <w:r>
              <w:rPr>
                <w:rFonts w:ascii="Arial" w:eastAsia="Arial" w:hAnsi="Arial" w:cs="Arial"/>
                <w:color w:val="000000"/>
                <w:sz w:val="21"/>
                <w:szCs w:val="21"/>
              </w:rPr>
              <w:t>Industrial and logistics</w:t>
            </w:r>
          </w:p>
        </w:tc>
        <w:tc>
          <w:tcPr>
            <w:tcW w:w="6530" w:type="dxa"/>
            <w:tcMar>
              <w:top w:w="100" w:type="dxa"/>
              <w:left w:w="120" w:type="dxa"/>
              <w:bottom w:w="100" w:type="dxa"/>
              <w:right w:w="120" w:type="dxa"/>
            </w:tcMar>
          </w:tcPr>
          <w:p w14:paraId="265465A1" w14:textId="77777777" w:rsidR="0007218C" w:rsidRDefault="00000000">
            <w:r>
              <w:rPr>
                <w:rFonts w:ascii="Arial" w:eastAsia="Arial" w:hAnsi="Arial" w:cs="Arial"/>
                <w:color w:val="000000"/>
                <w:sz w:val="21"/>
                <w:szCs w:val="21"/>
              </w:rPr>
              <w:t>Large portfolios, corporate tenants, warehouse and logistics-park availability, automated quotations.</w:t>
            </w:r>
          </w:p>
        </w:tc>
      </w:tr>
      <w:tr w:rsidR="0007218C" w14:paraId="2131B909" w14:textId="77777777" w:rsidTr="006D69A5">
        <w:tc>
          <w:tcPr>
            <w:tcW w:w="2830" w:type="dxa"/>
            <w:tcMar>
              <w:top w:w="100" w:type="dxa"/>
              <w:left w:w="120" w:type="dxa"/>
              <w:bottom w:w="100" w:type="dxa"/>
              <w:right w:w="120" w:type="dxa"/>
            </w:tcMar>
          </w:tcPr>
          <w:p w14:paraId="33312CF4" w14:textId="77777777" w:rsidR="0007218C" w:rsidRDefault="00000000">
            <w:r>
              <w:rPr>
                <w:rFonts w:ascii="Arial" w:eastAsia="Arial" w:hAnsi="Arial" w:cs="Arial"/>
                <w:color w:val="000000"/>
                <w:sz w:val="21"/>
                <w:szCs w:val="21"/>
              </w:rPr>
              <w:t>Commercial and retail leasing</w:t>
            </w:r>
          </w:p>
        </w:tc>
        <w:tc>
          <w:tcPr>
            <w:tcW w:w="6530" w:type="dxa"/>
            <w:tcMar>
              <w:top w:w="100" w:type="dxa"/>
              <w:left w:w="120" w:type="dxa"/>
              <w:bottom w:w="100" w:type="dxa"/>
              <w:right w:w="120" w:type="dxa"/>
            </w:tcMar>
          </w:tcPr>
          <w:p w14:paraId="00964DC2" w14:textId="77777777" w:rsidR="0007218C" w:rsidRDefault="00000000">
            <w:r>
              <w:rPr>
                <w:rFonts w:ascii="Arial" w:eastAsia="Arial" w:hAnsi="Arial" w:cs="Arial"/>
                <w:color w:val="000000"/>
                <w:sz w:val="21"/>
                <w:szCs w:val="21"/>
              </w:rPr>
              <w:t>Unit availability, tenancy schedules, rent reviews, fit-out coordination, anchor-tenant relationships.</w:t>
            </w:r>
          </w:p>
        </w:tc>
      </w:tr>
      <w:tr w:rsidR="0007218C" w14:paraId="299D127F" w14:textId="77777777" w:rsidTr="006D69A5">
        <w:tc>
          <w:tcPr>
            <w:tcW w:w="2830" w:type="dxa"/>
            <w:tcMar>
              <w:top w:w="100" w:type="dxa"/>
              <w:left w:w="120" w:type="dxa"/>
              <w:bottom w:w="100" w:type="dxa"/>
              <w:right w:w="120" w:type="dxa"/>
            </w:tcMar>
          </w:tcPr>
          <w:p w14:paraId="0B945289" w14:textId="77777777" w:rsidR="0007218C" w:rsidRDefault="00000000">
            <w:r>
              <w:rPr>
                <w:rFonts w:ascii="Arial" w:eastAsia="Arial" w:hAnsi="Arial" w:cs="Arial"/>
                <w:color w:val="000000"/>
                <w:sz w:val="21"/>
                <w:szCs w:val="21"/>
              </w:rPr>
              <w:t>Investment and asset management</w:t>
            </w:r>
          </w:p>
        </w:tc>
        <w:tc>
          <w:tcPr>
            <w:tcW w:w="6530" w:type="dxa"/>
            <w:tcMar>
              <w:top w:w="100" w:type="dxa"/>
              <w:left w:w="120" w:type="dxa"/>
              <w:bottom w:w="100" w:type="dxa"/>
              <w:right w:w="120" w:type="dxa"/>
            </w:tcMar>
          </w:tcPr>
          <w:p w14:paraId="542EFC97" w14:textId="77777777" w:rsidR="0007218C" w:rsidRDefault="00000000">
            <w:r>
              <w:rPr>
                <w:rFonts w:ascii="Arial" w:eastAsia="Arial" w:hAnsi="Arial" w:cs="Arial"/>
                <w:color w:val="000000"/>
                <w:sz w:val="21"/>
                <w:szCs w:val="21"/>
              </w:rPr>
              <w:t>Portfolio visibility, yield reporting, investor communication, acquisition pipelines across entities.</w:t>
            </w:r>
          </w:p>
        </w:tc>
      </w:tr>
    </w:tbl>
    <w:p w14:paraId="09DB6802" w14:textId="77777777" w:rsidR="0007218C" w:rsidRDefault="0007218C">
      <w:pPr>
        <w:spacing w:after="160"/>
      </w:pPr>
    </w:p>
    <w:p w14:paraId="4131CE59" w14:textId="77777777" w:rsidR="0007218C" w:rsidRDefault="00000000">
      <w:pPr>
        <w:pStyle w:val="Heading1"/>
        <w:spacing w:before="400" w:after="120"/>
      </w:pPr>
      <w:r>
        <w:rPr>
          <w:rFonts w:ascii="Arial" w:eastAsia="Arial" w:hAnsi="Arial" w:cs="Arial"/>
          <w:b/>
          <w:bCs/>
          <w:color w:val="0E467A"/>
        </w:rPr>
        <w:t>9. Configured for the UAE and GCC market</w:t>
      </w:r>
    </w:p>
    <w:p w14:paraId="2EC5F9F6" w14:textId="77777777" w:rsidR="0007218C" w:rsidRDefault="00000000">
      <w:pPr>
        <w:spacing w:after="160"/>
      </w:pPr>
      <w:r>
        <w:rPr>
          <w:rFonts w:ascii="Arial" w:eastAsia="Arial" w:hAnsi="Arial" w:cs="Arial"/>
          <w:sz w:val="21"/>
          <w:szCs w:val="21"/>
        </w:rPr>
        <w:t>Eyebrow: Regional fit</w:t>
      </w:r>
    </w:p>
    <w:p w14:paraId="7C130CBC" w14:textId="77777777" w:rsidR="0007218C" w:rsidRDefault="00000000">
      <w:pPr>
        <w:spacing w:after="160"/>
      </w:pPr>
      <w:r>
        <w:rPr>
          <w:rFonts w:ascii="Arial" w:eastAsia="Arial" w:hAnsi="Arial" w:cs="Arial"/>
          <w:b/>
          <w:bCs/>
          <w:sz w:val="21"/>
          <w:szCs w:val="21"/>
        </w:rPr>
        <w:t>H2: Real Estate CRM Software in Dubai, UAE and across the GCC</w:t>
      </w:r>
    </w:p>
    <w:p w14:paraId="01DC753F" w14:textId="77777777" w:rsidR="0007218C" w:rsidRDefault="00000000">
      <w:pPr>
        <w:spacing w:after="160"/>
      </w:pPr>
      <w:r>
        <w:rPr>
          <w:rFonts w:ascii="Arial" w:eastAsia="Arial" w:hAnsi="Arial" w:cs="Arial"/>
          <w:sz w:val="21"/>
          <w:szCs w:val="21"/>
        </w:rPr>
        <w:t xml:space="preserve">Intro: Property businesses in this region do not work the way a generic CRM assumes. </w:t>
      </w:r>
      <w:proofErr w:type="spellStart"/>
      <w:r>
        <w:rPr>
          <w:rFonts w:ascii="Arial" w:eastAsia="Arial" w:hAnsi="Arial" w:cs="Arial"/>
          <w:sz w:val="21"/>
          <w:szCs w:val="21"/>
        </w:rPr>
        <w:t>SugarAI</w:t>
      </w:r>
      <w:proofErr w:type="spellEnd"/>
      <w:r>
        <w:rPr>
          <w:rFonts w:ascii="Arial" w:eastAsia="Arial" w:hAnsi="Arial" w:cs="Arial"/>
          <w:sz w:val="21"/>
          <w:szCs w:val="21"/>
        </w:rPr>
        <w:t xml:space="preserve"> for Real Estate starts from a blueprint that already reflects how transactions happen here, which is why implementation of your Real Estate CRM software in Dubai, UAE and the wider GCC is measured in weeks rather than quarters.</w:t>
      </w:r>
    </w:p>
    <w:p w14:paraId="018AA990" w14:textId="77777777" w:rsidR="0007218C" w:rsidRDefault="00000000">
      <w:pPr>
        <w:spacing w:after="160"/>
      </w:pPr>
      <w:r>
        <w:rPr>
          <w:rFonts w:ascii="Arial" w:eastAsia="Arial" w:hAnsi="Arial" w:cs="Arial"/>
          <w:sz w:val="21"/>
          <w:szCs w:val="21"/>
        </w:rPr>
        <w:t xml:space="preserve">Button: See </w:t>
      </w:r>
      <w:proofErr w:type="spellStart"/>
      <w:r>
        <w:rPr>
          <w:rFonts w:ascii="Arial" w:eastAsia="Arial" w:hAnsi="Arial" w:cs="Arial"/>
          <w:sz w:val="21"/>
          <w:szCs w:val="21"/>
        </w:rPr>
        <w:t>SugarAI</w:t>
      </w:r>
      <w:proofErr w:type="spellEnd"/>
      <w:r>
        <w:rPr>
          <w:rFonts w:ascii="Arial" w:eastAsia="Arial" w:hAnsi="Arial" w:cs="Arial"/>
          <w:sz w:val="21"/>
          <w:szCs w:val="21"/>
        </w:rPr>
        <w:t xml:space="preserve"> in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218C" w14:paraId="12DDE89A" w14:textId="77777777">
        <w:trPr>
          <w:tblHeader/>
        </w:trPr>
        <w:tc>
          <w:tcPr>
            <w:tcW w:w="4680" w:type="dxa"/>
            <w:shd w:val="clear" w:color="auto" w:fill="0E467A"/>
            <w:tcMar>
              <w:top w:w="100" w:type="dxa"/>
              <w:left w:w="120" w:type="dxa"/>
              <w:bottom w:w="100" w:type="dxa"/>
              <w:right w:w="120" w:type="dxa"/>
            </w:tcMar>
          </w:tcPr>
          <w:p w14:paraId="3F97AB38" w14:textId="77777777" w:rsidR="0007218C" w:rsidRDefault="00000000">
            <w:r>
              <w:rPr>
                <w:rFonts w:ascii="Arial" w:eastAsia="Arial" w:hAnsi="Arial" w:cs="Arial"/>
                <w:b/>
                <w:bCs/>
                <w:color w:val="FFFFFF"/>
                <w:sz w:val="21"/>
                <w:szCs w:val="21"/>
              </w:rPr>
              <w:t>Item</w:t>
            </w:r>
          </w:p>
        </w:tc>
        <w:tc>
          <w:tcPr>
            <w:tcW w:w="4680" w:type="dxa"/>
            <w:shd w:val="clear" w:color="auto" w:fill="0E467A"/>
            <w:tcMar>
              <w:top w:w="100" w:type="dxa"/>
              <w:left w:w="120" w:type="dxa"/>
              <w:bottom w:w="100" w:type="dxa"/>
              <w:right w:w="120" w:type="dxa"/>
            </w:tcMar>
          </w:tcPr>
          <w:p w14:paraId="38904CC5" w14:textId="77777777" w:rsidR="0007218C" w:rsidRDefault="00000000">
            <w:r>
              <w:rPr>
                <w:rFonts w:ascii="Arial" w:eastAsia="Arial" w:hAnsi="Arial" w:cs="Arial"/>
                <w:b/>
                <w:bCs/>
                <w:color w:val="FFFFFF"/>
                <w:sz w:val="21"/>
                <w:szCs w:val="21"/>
              </w:rPr>
              <w:t>Copy</w:t>
            </w:r>
          </w:p>
        </w:tc>
      </w:tr>
      <w:tr w:rsidR="0007218C" w14:paraId="7BD1C1BC" w14:textId="77777777">
        <w:tc>
          <w:tcPr>
            <w:tcW w:w="4680" w:type="dxa"/>
            <w:tcMar>
              <w:top w:w="100" w:type="dxa"/>
              <w:left w:w="120" w:type="dxa"/>
              <w:bottom w:w="100" w:type="dxa"/>
              <w:right w:w="120" w:type="dxa"/>
            </w:tcMar>
          </w:tcPr>
          <w:p w14:paraId="663116E9" w14:textId="77777777" w:rsidR="0007218C" w:rsidRDefault="00000000">
            <w:r>
              <w:rPr>
                <w:rFonts w:ascii="Arial" w:eastAsia="Arial" w:hAnsi="Arial" w:cs="Arial"/>
                <w:color w:val="000000"/>
                <w:sz w:val="21"/>
                <w:szCs w:val="21"/>
              </w:rPr>
              <w:t xml:space="preserve">Portal </w:t>
            </w:r>
            <w:proofErr w:type="gramStart"/>
            <w:r>
              <w:rPr>
                <w:rFonts w:ascii="Arial" w:eastAsia="Arial" w:hAnsi="Arial" w:cs="Arial"/>
                <w:color w:val="000000"/>
                <w:sz w:val="21"/>
                <w:szCs w:val="21"/>
              </w:rPr>
              <w:t>lead</w:t>
            </w:r>
            <w:proofErr w:type="gramEnd"/>
            <w:r>
              <w:rPr>
                <w:rFonts w:ascii="Arial" w:eastAsia="Arial" w:hAnsi="Arial" w:cs="Arial"/>
                <w:color w:val="000000"/>
                <w:sz w:val="21"/>
                <w:szCs w:val="21"/>
              </w:rPr>
              <w:t xml:space="preserve"> capture</w:t>
            </w:r>
          </w:p>
        </w:tc>
        <w:tc>
          <w:tcPr>
            <w:tcW w:w="4680" w:type="dxa"/>
            <w:tcMar>
              <w:top w:w="100" w:type="dxa"/>
              <w:left w:w="120" w:type="dxa"/>
              <w:bottom w:w="100" w:type="dxa"/>
              <w:right w:w="120" w:type="dxa"/>
            </w:tcMar>
          </w:tcPr>
          <w:p w14:paraId="0448E6FA" w14:textId="77777777" w:rsidR="0007218C" w:rsidRDefault="00000000">
            <w:r>
              <w:rPr>
                <w:rFonts w:ascii="Arial" w:eastAsia="Arial" w:hAnsi="Arial" w:cs="Arial"/>
                <w:color w:val="000000"/>
                <w:sz w:val="21"/>
                <w:szCs w:val="21"/>
              </w:rPr>
              <w:t>Enquiries from listing portals and your website are captured, deduplicated and routed by project, budget, nationality and language.</w:t>
            </w:r>
          </w:p>
        </w:tc>
      </w:tr>
      <w:tr w:rsidR="0007218C" w14:paraId="2F74AEA2" w14:textId="77777777">
        <w:tc>
          <w:tcPr>
            <w:tcW w:w="4680" w:type="dxa"/>
            <w:tcMar>
              <w:top w:w="100" w:type="dxa"/>
              <w:left w:w="120" w:type="dxa"/>
              <w:bottom w:w="100" w:type="dxa"/>
              <w:right w:w="120" w:type="dxa"/>
            </w:tcMar>
          </w:tcPr>
          <w:p w14:paraId="39023CFD" w14:textId="77777777" w:rsidR="0007218C" w:rsidRDefault="00000000">
            <w:r>
              <w:rPr>
                <w:rFonts w:ascii="Arial" w:eastAsia="Arial" w:hAnsi="Arial" w:cs="Arial"/>
                <w:color w:val="000000"/>
                <w:sz w:val="21"/>
                <w:szCs w:val="21"/>
              </w:rPr>
              <w:t>Off-plan, escrow and payment plans</w:t>
            </w:r>
          </w:p>
        </w:tc>
        <w:tc>
          <w:tcPr>
            <w:tcW w:w="4680" w:type="dxa"/>
            <w:tcMar>
              <w:top w:w="100" w:type="dxa"/>
              <w:left w:w="120" w:type="dxa"/>
              <w:bottom w:w="100" w:type="dxa"/>
              <w:right w:w="120" w:type="dxa"/>
            </w:tcMar>
          </w:tcPr>
          <w:p w14:paraId="25EA7AC5" w14:textId="77777777" w:rsidR="0007218C" w:rsidRDefault="00000000">
            <w:r>
              <w:rPr>
                <w:rFonts w:ascii="Arial" w:eastAsia="Arial" w:hAnsi="Arial" w:cs="Arial"/>
                <w:color w:val="000000"/>
                <w:sz w:val="21"/>
                <w:szCs w:val="21"/>
              </w:rPr>
              <w:t>Reservation, SPA, milestone schedules, escrow reconciliation and collection follow-up tracked per unit, with escalation on a missed date.</w:t>
            </w:r>
          </w:p>
        </w:tc>
      </w:tr>
      <w:tr w:rsidR="0007218C" w14:paraId="0CBE5B22" w14:textId="77777777">
        <w:tc>
          <w:tcPr>
            <w:tcW w:w="4680" w:type="dxa"/>
            <w:tcMar>
              <w:top w:w="100" w:type="dxa"/>
              <w:left w:w="120" w:type="dxa"/>
              <w:bottom w:w="100" w:type="dxa"/>
              <w:right w:w="120" w:type="dxa"/>
            </w:tcMar>
          </w:tcPr>
          <w:p w14:paraId="2A5C593D" w14:textId="77777777" w:rsidR="0007218C" w:rsidRDefault="00000000">
            <w:r>
              <w:rPr>
                <w:rFonts w:ascii="Arial" w:eastAsia="Arial" w:hAnsi="Arial" w:cs="Arial"/>
                <w:color w:val="000000"/>
                <w:sz w:val="21"/>
                <w:szCs w:val="21"/>
              </w:rPr>
              <w:lastRenderedPageBreak/>
              <w:t>Compliance and registration documentation</w:t>
            </w:r>
          </w:p>
        </w:tc>
        <w:tc>
          <w:tcPr>
            <w:tcW w:w="4680" w:type="dxa"/>
            <w:tcMar>
              <w:top w:w="100" w:type="dxa"/>
              <w:left w:w="120" w:type="dxa"/>
              <w:bottom w:w="100" w:type="dxa"/>
              <w:right w:w="120" w:type="dxa"/>
            </w:tcMar>
          </w:tcPr>
          <w:p w14:paraId="33D85194" w14:textId="77777777" w:rsidR="0007218C" w:rsidRDefault="00000000">
            <w:r>
              <w:rPr>
                <w:rFonts w:ascii="Arial" w:eastAsia="Arial" w:hAnsi="Arial" w:cs="Arial"/>
                <w:color w:val="000000"/>
                <w:sz w:val="21"/>
                <w:szCs w:val="21"/>
              </w:rPr>
              <w:t>Contracts, disclosures and transaction records held to the documentation and audit-trail standard UAE transactions require.</w:t>
            </w:r>
          </w:p>
        </w:tc>
      </w:tr>
      <w:tr w:rsidR="0007218C" w14:paraId="5F6515C3" w14:textId="77777777">
        <w:tc>
          <w:tcPr>
            <w:tcW w:w="4680" w:type="dxa"/>
            <w:tcMar>
              <w:top w:w="100" w:type="dxa"/>
              <w:left w:w="120" w:type="dxa"/>
              <w:bottom w:w="100" w:type="dxa"/>
              <w:right w:w="120" w:type="dxa"/>
            </w:tcMar>
          </w:tcPr>
          <w:p w14:paraId="7DBADBF3" w14:textId="77777777" w:rsidR="0007218C" w:rsidRDefault="00000000">
            <w:r>
              <w:rPr>
                <w:rFonts w:ascii="Arial" w:eastAsia="Arial" w:hAnsi="Arial" w:cs="Arial"/>
                <w:color w:val="000000"/>
                <w:sz w:val="21"/>
                <w:szCs w:val="21"/>
              </w:rPr>
              <w:t>Broker registration and commission</w:t>
            </w:r>
          </w:p>
        </w:tc>
        <w:tc>
          <w:tcPr>
            <w:tcW w:w="4680" w:type="dxa"/>
            <w:tcMar>
              <w:top w:w="100" w:type="dxa"/>
              <w:left w:w="120" w:type="dxa"/>
              <w:bottom w:w="100" w:type="dxa"/>
              <w:right w:w="120" w:type="dxa"/>
            </w:tcMar>
          </w:tcPr>
          <w:p w14:paraId="0494E6C0" w14:textId="77777777" w:rsidR="0007218C" w:rsidRDefault="00000000">
            <w:r>
              <w:rPr>
                <w:rFonts w:ascii="Arial" w:eastAsia="Arial" w:hAnsi="Arial" w:cs="Arial"/>
                <w:color w:val="000000"/>
                <w:sz w:val="21"/>
                <w:szCs w:val="21"/>
              </w:rPr>
              <w:t>Internal agents, external brokers and referrals tracked to the unit, broker registration numbers on file, commission on your own rules.</w:t>
            </w:r>
          </w:p>
        </w:tc>
      </w:tr>
      <w:tr w:rsidR="0007218C" w14:paraId="4D6E7712" w14:textId="77777777">
        <w:tc>
          <w:tcPr>
            <w:tcW w:w="4680" w:type="dxa"/>
            <w:tcMar>
              <w:top w:w="100" w:type="dxa"/>
              <w:left w:w="120" w:type="dxa"/>
              <w:bottom w:w="100" w:type="dxa"/>
              <w:right w:w="120" w:type="dxa"/>
            </w:tcMar>
          </w:tcPr>
          <w:p w14:paraId="4400B4A7" w14:textId="77777777" w:rsidR="0007218C" w:rsidRDefault="00000000">
            <w:r>
              <w:rPr>
                <w:rFonts w:ascii="Arial" w:eastAsia="Arial" w:hAnsi="Arial" w:cs="Arial"/>
                <w:color w:val="000000"/>
                <w:sz w:val="21"/>
                <w:szCs w:val="21"/>
              </w:rPr>
              <w:t>Tenancy, registration and renewal cycles</w:t>
            </w:r>
          </w:p>
        </w:tc>
        <w:tc>
          <w:tcPr>
            <w:tcW w:w="4680" w:type="dxa"/>
            <w:tcMar>
              <w:top w:w="100" w:type="dxa"/>
              <w:left w:w="120" w:type="dxa"/>
              <w:bottom w:w="100" w:type="dxa"/>
              <w:right w:w="120" w:type="dxa"/>
            </w:tcMar>
          </w:tcPr>
          <w:p w14:paraId="6A1F4A33" w14:textId="77777777" w:rsidR="0007218C" w:rsidRDefault="00000000">
            <w:r>
              <w:rPr>
                <w:rFonts w:ascii="Arial" w:eastAsia="Arial" w:hAnsi="Arial" w:cs="Arial"/>
                <w:color w:val="000000"/>
                <w:sz w:val="21"/>
                <w:szCs w:val="21"/>
              </w:rPr>
              <w:t>Renewal pipelines opened ahead of expiry, with lease registration and approvals handled as tracked work.</w:t>
            </w:r>
          </w:p>
        </w:tc>
      </w:tr>
      <w:tr w:rsidR="0007218C" w14:paraId="516B7AE0" w14:textId="77777777">
        <w:tc>
          <w:tcPr>
            <w:tcW w:w="4680" w:type="dxa"/>
            <w:tcMar>
              <w:top w:w="100" w:type="dxa"/>
              <w:left w:w="120" w:type="dxa"/>
              <w:bottom w:w="100" w:type="dxa"/>
              <w:right w:w="120" w:type="dxa"/>
            </w:tcMar>
          </w:tcPr>
          <w:p w14:paraId="21DAC0A3" w14:textId="77777777" w:rsidR="0007218C" w:rsidRDefault="00000000">
            <w:r>
              <w:rPr>
                <w:rFonts w:ascii="Arial" w:eastAsia="Arial" w:hAnsi="Arial" w:cs="Arial"/>
                <w:color w:val="000000"/>
                <w:sz w:val="21"/>
                <w:szCs w:val="21"/>
              </w:rPr>
              <w:t>WhatsApp and Arabic by default</w:t>
            </w:r>
          </w:p>
        </w:tc>
        <w:tc>
          <w:tcPr>
            <w:tcW w:w="4680" w:type="dxa"/>
            <w:tcMar>
              <w:top w:w="100" w:type="dxa"/>
              <w:left w:w="120" w:type="dxa"/>
              <w:bottom w:w="100" w:type="dxa"/>
              <w:right w:w="120" w:type="dxa"/>
            </w:tcMar>
          </w:tcPr>
          <w:p w14:paraId="601CF18C" w14:textId="77777777" w:rsidR="0007218C" w:rsidRDefault="00000000">
            <w:r>
              <w:rPr>
                <w:rFonts w:ascii="Arial" w:eastAsia="Arial" w:hAnsi="Arial" w:cs="Arial"/>
                <w:color w:val="000000"/>
                <w:sz w:val="21"/>
                <w:szCs w:val="21"/>
              </w:rPr>
              <w:t>WhatsApp conversations with agents are logged to the client record; Arabic and English interfaces and correspondence throughout.</w:t>
            </w:r>
          </w:p>
        </w:tc>
      </w:tr>
    </w:tbl>
    <w:p w14:paraId="2355B63F" w14:textId="77777777" w:rsidR="0007218C" w:rsidRDefault="0007218C">
      <w:pPr>
        <w:spacing w:after="160"/>
      </w:pPr>
    </w:p>
    <w:p w14:paraId="2A3D64AE" w14:textId="77777777" w:rsidR="0007218C" w:rsidRDefault="00000000">
      <w:pPr>
        <w:pStyle w:val="Heading1"/>
        <w:spacing w:before="400" w:after="120"/>
      </w:pPr>
      <w:r>
        <w:rPr>
          <w:rFonts w:ascii="Arial" w:eastAsia="Arial" w:hAnsi="Arial" w:cs="Arial"/>
          <w:b/>
          <w:bCs/>
          <w:color w:val="0E467A"/>
        </w:rPr>
        <w:t xml:space="preserve">10. Our </w:t>
      </w:r>
      <w:proofErr w:type="spellStart"/>
      <w:r>
        <w:rPr>
          <w:rFonts w:ascii="Arial" w:eastAsia="Arial" w:hAnsi="Arial" w:cs="Arial"/>
          <w:b/>
          <w:bCs/>
          <w:color w:val="0E467A"/>
        </w:rPr>
        <w:t>SugarAI</w:t>
      </w:r>
      <w:proofErr w:type="spellEnd"/>
      <w:r>
        <w:rPr>
          <w:rFonts w:ascii="Arial" w:eastAsia="Arial" w:hAnsi="Arial" w:cs="Arial"/>
          <w:b/>
          <w:bCs/>
          <w:color w:val="0E467A"/>
        </w:rPr>
        <w:t xml:space="preserve"> implementation process</w:t>
      </w:r>
    </w:p>
    <w:p w14:paraId="104C403B" w14:textId="77777777" w:rsidR="0007218C" w:rsidRDefault="00000000">
      <w:pPr>
        <w:spacing w:after="160"/>
      </w:pPr>
      <w:r>
        <w:rPr>
          <w:rFonts w:ascii="Arial" w:eastAsia="Arial" w:hAnsi="Arial" w:cs="Arial"/>
          <w:sz w:val="21"/>
          <w:szCs w:val="21"/>
        </w:rPr>
        <w:t>Eyebrow: How we work</w:t>
      </w:r>
    </w:p>
    <w:p w14:paraId="5848C2D1" w14:textId="77777777" w:rsidR="0007218C" w:rsidRDefault="00000000">
      <w:pPr>
        <w:spacing w:after="160"/>
      </w:pPr>
      <w:r>
        <w:rPr>
          <w:rFonts w:ascii="Arial" w:eastAsia="Arial" w:hAnsi="Arial" w:cs="Arial"/>
          <w:b/>
          <w:bCs/>
          <w:sz w:val="21"/>
          <w:szCs w:val="21"/>
        </w:rPr>
        <w:t xml:space="preserve">H2: Our </w:t>
      </w:r>
      <w:proofErr w:type="spellStart"/>
      <w:r>
        <w:rPr>
          <w:rFonts w:ascii="Arial" w:eastAsia="Arial" w:hAnsi="Arial" w:cs="Arial"/>
          <w:b/>
          <w:bCs/>
          <w:sz w:val="21"/>
          <w:szCs w:val="21"/>
        </w:rPr>
        <w:t>SugarAI</w:t>
      </w:r>
      <w:proofErr w:type="spellEnd"/>
      <w:r>
        <w:rPr>
          <w:rFonts w:ascii="Arial" w:eastAsia="Arial" w:hAnsi="Arial" w:cs="Arial"/>
          <w:b/>
          <w:bCs/>
          <w:sz w:val="21"/>
          <w:szCs w:val="21"/>
        </w:rPr>
        <w:t xml:space="preserve"> for Real Estate implementation process</w:t>
      </w:r>
    </w:p>
    <w:p w14:paraId="7A66AC48" w14:textId="77777777" w:rsidR="0007218C" w:rsidRDefault="00000000">
      <w:pPr>
        <w:spacing w:after="160"/>
      </w:pPr>
      <w:r>
        <w:rPr>
          <w:rFonts w:ascii="Arial" w:eastAsia="Arial" w:hAnsi="Arial" w:cs="Arial"/>
          <w:sz w:val="21"/>
          <w:szCs w:val="21"/>
        </w:rPr>
        <w:t xml:space="preserve">Intro: A defined methodology with agreed deliverables and a sign-off at every stage. A fixed-scope accelerator takes a single sales team live in about four weeks, from requirements workshop to go-live; larger programmes phase from </w:t>
      </w:r>
      <w:proofErr w:type="gramStart"/>
      <w:r>
        <w:rPr>
          <w:rFonts w:ascii="Arial" w:eastAsia="Arial" w:hAnsi="Arial" w:cs="Arial"/>
          <w:sz w:val="21"/>
          <w:szCs w:val="21"/>
        </w:rPr>
        <w:t>there</w:t>
      </w:r>
      <w:proofErr w:type="gramEnd"/>
      <w:r>
        <w:rPr>
          <w:rFonts w:ascii="Arial" w:eastAsia="Arial" w:hAnsi="Arial" w:cs="Arial"/>
          <w:sz w:val="21"/>
          <w:szCs w:val="21"/>
        </w:rPr>
        <w:t xml:space="preserve"> so your first team is live long before the last.</w:t>
      </w:r>
    </w:p>
    <w:p w14:paraId="4FEC369F" w14:textId="77777777" w:rsidR="0007218C" w:rsidRDefault="00000000">
      <w:pPr>
        <w:spacing w:after="160"/>
      </w:pPr>
      <w:r>
        <w:rPr>
          <w:rFonts w:ascii="Arial" w:eastAsia="Arial" w:hAnsi="Arial" w:cs="Arial"/>
          <w:sz w:val="21"/>
          <w:szCs w:val="21"/>
        </w:rPr>
        <w:t>Design note: six steps on a continuous rail, styled identically. No phase numbers and no durations on the rail; timelines belong in the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6813"/>
      </w:tblGrid>
      <w:tr w:rsidR="0007218C" w14:paraId="04431AB6" w14:textId="77777777" w:rsidTr="002F12F9">
        <w:trPr>
          <w:tblHeader/>
        </w:trPr>
        <w:tc>
          <w:tcPr>
            <w:tcW w:w="2547" w:type="dxa"/>
            <w:shd w:val="clear" w:color="auto" w:fill="0E467A"/>
            <w:tcMar>
              <w:top w:w="100" w:type="dxa"/>
              <w:left w:w="120" w:type="dxa"/>
              <w:bottom w:w="100" w:type="dxa"/>
              <w:right w:w="120" w:type="dxa"/>
            </w:tcMar>
          </w:tcPr>
          <w:p w14:paraId="33F86454" w14:textId="77777777" w:rsidR="0007218C" w:rsidRDefault="00000000">
            <w:r>
              <w:rPr>
                <w:rFonts w:ascii="Arial" w:eastAsia="Arial" w:hAnsi="Arial" w:cs="Arial"/>
                <w:b/>
                <w:bCs/>
                <w:color w:val="FFFFFF"/>
                <w:sz w:val="21"/>
                <w:szCs w:val="21"/>
              </w:rPr>
              <w:t>Step</w:t>
            </w:r>
          </w:p>
        </w:tc>
        <w:tc>
          <w:tcPr>
            <w:tcW w:w="6813" w:type="dxa"/>
            <w:shd w:val="clear" w:color="auto" w:fill="0E467A"/>
            <w:tcMar>
              <w:top w:w="100" w:type="dxa"/>
              <w:left w:w="120" w:type="dxa"/>
              <w:bottom w:w="100" w:type="dxa"/>
              <w:right w:w="120" w:type="dxa"/>
            </w:tcMar>
          </w:tcPr>
          <w:p w14:paraId="5B2DB9F0" w14:textId="77777777" w:rsidR="0007218C" w:rsidRDefault="00000000">
            <w:r>
              <w:rPr>
                <w:rFonts w:ascii="Arial" w:eastAsia="Arial" w:hAnsi="Arial" w:cs="Arial"/>
                <w:b/>
                <w:bCs/>
                <w:color w:val="FFFFFF"/>
                <w:sz w:val="21"/>
                <w:szCs w:val="21"/>
              </w:rPr>
              <w:t>Copy</w:t>
            </w:r>
          </w:p>
        </w:tc>
      </w:tr>
      <w:tr w:rsidR="0007218C" w14:paraId="223D49B4" w14:textId="77777777" w:rsidTr="002F12F9">
        <w:tc>
          <w:tcPr>
            <w:tcW w:w="2547" w:type="dxa"/>
            <w:tcMar>
              <w:top w:w="100" w:type="dxa"/>
              <w:left w:w="120" w:type="dxa"/>
              <w:bottom w:w="100" w:type="dxa"/>
              <w:right w:w="120" w:type="dxa"/>
            </w:tcMar>
          </w:tcPr>
          <w:p w14:paraId="1D646886" w14:textId="77777777" w:rsidR="0007218C" w:rsidRDefault="00000000">
            <w:r>
              <w:rPr>
                <w:rFonts w:ascii="Arial" w:eastAsia="Arial" w:hAnsi="Arial" w:cs="Arial"/>
                <w:color w:val="000000"/>
                <w:sz w:val="21"/>
                <w:szCs w:val="21"/>
              </w:rPr>
              <w:t>Discovery</w:t>
            </w:r>
          </w:p>
        </w:tc>
        <w:tc>
          <w:tcPr>
            <w:tcW w:w="6813" w:type="dxa"/>
            <w:tcMar>
              <w:top w:w="100" w:type="dxa"/>
              <w:left w:w="120" w:type="dxa"/>
              <w:bottom w:w="100" w:type="dxa"/>
              <w:right w:w="120" w:type="dxa"/>
            </w:tcMar>
          </w:tcPr>
          <w:p w14:paraId="300A9D32" w14:textId="77777777" w:rsidR="0007218C" w:rsidRDefault="00000000">
            <w:r>
              <w:rPr>
                <w:rFonts w:ascii="Arial" w:eastAsia="Arial" w:hAnsi="Arial" w:cs="Arial"/>
                <w:color w:val="000000"/>
                <w:sz w:val="21"/>
                <w:szCs w:val="21"/>
              </w:rPr>
              <w:t>We map how an enquiry becomes a viewing, an offer and a signed transaction today.</w:t>
            </w:r>
          </w:p>
        </w:tc>
      </w:tr>
      <w:tr w:rsidR="0007218C" w14:paraId="7346798E" w14:textId="77777777" w:rsidTr="002F12F9">
        <w:tc>
          <w:tcPr>
            <w:tcW w:w="2547" w:type="dxa"/>
            <w:tcMar>
              <w:top w:w="100" w:type="dxa"/>
              <w:left w:w="120" w:type="dxa"/>
              <w:bottom w:w="100" w:type="dxa"/>
              <w:right w:w="120" w:type="dxa"/>
            </w:tcMar>
          </w:tcPr>
          <w:p w14:paraId="24413D42" w14:textId="77777777" w:rsidR="0007218C" w:rsidRDefault="00000000">
            <w:r>
              <w:rPr>
                <w:rFonts w:ascii="Arial" w:eastAsia="Arial" w:hAnsi="Arial" w:cs="Arial"/>
                <w:color w:val="000000"/>
                <w:sz w:val="21"/>
                <w:szCs w:val="21"/>
              </w:rPr>
              <w:t>Solution design</w:t>
            </w:r>
          </w:p>
        </w:tc>
        <w:tc>
          <w:tcPr>
            <w:tcW w:w="6813" w:type="dxa"/>
            <w:tcMar>
              <w:top w:w="100" w:type="dxa"/>
              <w:left w:w="120" w:type="dxa"/>
              <w:bottom w:w="100" w:type="dxa"/>
              <w:right w:w="120" w:type="dxa"/>
            </w:tcMar>
          </w:tcPr>
          <w:p w14:paraId="75D7CFA9" w14:textId="77777777" w:rsidR="0007218C" w:rsidRDefault="00000000">
            <w:r>
              <w:rPr>
                <w:rFonts w:ascii="Arial" w:eastAsia="Arial" w:hAnsi="Arial" w:cs="Arial"/>
                <w:color w:val="000000"/>
                <w:sz w:val="21"/>
                <w:szCs w:val="21"/>
              </w:rPr>
              <w:t>Data model, pipeline stages, roles, approvals and reporting agreed and signed off.</w:t>
            </w:r>
          </w:p>
        </w:tc>
      </w:tr>
      <w:tr w:rsidR="0007218C" w14:paraId="7C3B2B24" w14:textId="77777777" w:rsidTr="002F12F9">
        <w:tc>
          <w:tcPr>
            <w:tcW w:w="2547" w:type="dxa"/>
            <w:tcMar>
              <w:top w:w="100" w:type="dxa"/>
              <w:left w:w="120" w:type="dxa"/>
              <w:bottom w:w="100" w:type="dxa"/>
              <w:right w:w="120" w:type="dxa"/>
            </w:tcMar>
          </w:tcPr>
          <w:p w14:paraId="71B243D4" w14:textId="77777777" w:rsidR="0007218C" w:rsidRDefault="00000000">
            <w:r>
              <w:rPr>
                <w:rFonts w:ascii="Arial" w:eastAsia="Arial" w:hAnsi="Arial" w:cs="Arial"/>
                <w:color w:val="000000"/>
                <w:sz w:val="21"/>
                <w:szCs w:val="21"/>
              </w:rPr>
              <w:t>Configure and build</w:t>
            </w:r>
          </w:p>
        </w:tc>
        <w:tc>
          <w:tcPr>
            <w:tcW w:w="6813" w:type="dxa"/>
            <w:tcMar>
              <w:top w:w="100" w:type="dxa"/>
              <w:left w:w="120" w:type="dxa"/>
              <w:bottom w:w="100" w:type="dxa"/>
              <w:right w:w="120" w:type="dxa"/>
            </w:tcMar>
          </w:tcPr>
          <w:p w14:paraId="5EE116F9" w14:textId="77777777" w:rsidR="0007218C" w:rsidRDefault="00000000">
            <w:r>
              <w:rPr>
                <w:rFonts w:ascii="Arial" w:eastAsia="Arial" w:hAnsi="Arial" w:cs="Arial"/>
                <w:color w:val="000000"/>
                <w:sz w:val="21"/>
                <w:szCs w:val="21"/>
              </w:rPr>
              <w:t>Platform configuration, portal lead capture, workflow automation, dashboards and any custom modules.</w:t>
            </w:r>
          </w:p>
        </w:tc>
      </w:tr>
      <w:tr w:rsidR="0007218C" w14:paraId="3EC84CCA" w14:textId="77777777" w:rsidTr="002F12F9">
        <w:tc>
          <w:tcPr>
            <w:tcW w:w="2547" w:type="dxa"/>
            <w:tcMar>
              <w:top w:w="100" w:type="dxa"/>
              <w:left w:w="120" w:type="dxa"/>
              <w:bottom w:w="100" w:type="dxa"/>
              <w:right w:w="120" w:type="dxa"/>
            </w:tcMar>
          </w:tcPr>
          <w:p w14:paraId="04F2F85F" w14:textId="77777777" w:rsidR="0007218C" w:rsidRDefault="00000000">
            <w:r>
              <w:rPr>
                <w:rFonts w:ascii="Arial" w:eastAsia="Arial" w:hAnsi="Arial" w:cs="Arial"/>
                <w:color w:val="000000"/>
                <w:sz w:val="21"/>
                <w:szCs w:val="21"/>
              </w:rPr>
              <w:t>Data migration</w:t>
            </w:r>
          </w:p>
        </w:tc>
        <w:tc>
          <w:tcPr>
            <w:tcW w:w="6813" w:type="dxa"/>
            <w:tcMar>
              <w:top w:w="100" w:type="dxa"/>
              <w:left w:w="120" w:type="dxa"/>
              <w:bottom w:w="100" w:type="dxa"/>
              <w:right w:w="120" w:type="dxa"/>
            </w:tcMar>
          </w:tcPr>
          <w:p w14:paraId="782F0463" w14:textId="77777777" w:rsidR="0007218C" w:rsidRDefault="00000000">
            <w:r>
              <w:rPr>
                <w:rFonts w:ascii="Arial" w:eastAsia="Arial" w:hAnsi="Arial" w:cs="Arial"/>
                <w:color w:val="000000"/>
                <w:sz w:val="21"/>
                <w:szCs w:val="21"/>
              </w:rPr>
              <w:t>Client, unit and transaction data profiled, cleansed, mapped and rehearsed twice before load. Runs alongside the build.</w:t>
            </w:r>
          </w:p>
        </w:tc>
      </w:tr>
      <w:tr w:rsidR="0007218C" w14:paraId="7F751151" w14:textId="77777777" w:rsidTr="002F12F9">
        <w:tc>
          <w:tcPr>
            <w:tcW w:w="2547" w:type="dxa"/>
            <w:tcMar>
              <w:top w:w="100" w:type="dxa"/>
              <w:left w:w="120" w:type="dxa"/>
              <w:bottom w:w="100" w:type="dxa"/>
              <w:right w:w="120" w:type="dxa"/>
            </w:tcMar>
          </w:tcPr>
          <w:p w14:paraId="2536C0EB" w14:textId="77777777" w:rsidR="0007218C" w:rsidRDefault="00000000">
            <w:r>
              <w:rPr>
                <w:rFonts w:ascii="Arial" w:eastAsia="Arial" w:hAnsi="Arial" w:cs="Arial"/>
                <w:color w:val="000000"/>
                <w:sz w:val="21"/>
                <w:szCs w:val="21"/>
              </w:rPr>
              <w:t>Test and train</w:t>
            </w:r>
          </w:p>
        </w:tc>
        <w:tc>
          <w:tcPr>
            <w:tcW w:w="6813" w:type="dxa"/>
            <w:tcMar>
              <w:top w:w="100" w:type="dxa"/>
              <w:left w:w="120" w:type="dxa"/>
              <w:bottom w:w="100" w:type="dxa"/>
              <w:right w:w="120" w:type="dxa"/>
            </w:tcMar>
          </w:tcPr>
          <w:p w14:paraId="4093C18D" w14:textId="77777777" w:rsidR="0007218C" w:rsidRDefault="00000000">
            <w:r>
              <w:rPr>
                <w:rFonts w:ascii="Arial" w:eastAsia="Arial" w:hAnsi="Arial" w:cs="Arial"/>
                <w:color w:val="000000"/>
                <w:sz w:val="21"/>
                <w:szCs w:val="21"/>
              </w:rPr>
              <w:t>User acceptance testing with your agents, role-based training, administrator enablement.</w:t>
            </w:r>
          </w:p>
        </w:tc>
      </w:tr>
      <w:tr w:rsidR="0007218C" w14:paraId="3A9F01AA" w14:textId="77777777" w:rsidTr="002F12F9">
        <w:tc>
          <w:tcPr>
            <w:tcW w:w="2547" w:type="dxa"/>
            <w:tcMar>
              <w:top w:w="100" w:type="dxa"/>
              <w:left w:w="120" w:type="dxa"/>
              <w:bottom w:w="100" w:type="dxa"/>
              <w:right w:w="120" w:type="dxa"/>
            </w:tcMar>
          </w:tcPr>
          <w:p w14:paraId="49263B20" w14:textId="77777777" w:rsidR="0007218C" w:rsidRDefault="00000000">
            <w:r>
              <w:rPr>
                <w:rFonts w:ascii="Arial" w:eastAsia="Arial" w:hAnsi="Arial" w:cs="Arial"/>
                <w:color w:val="000000"/>
                <w:sz w:val="21"/>
                <w:szCs w:val="21"/>
              </w:rPr>
              <w:t>Go-live and support</w:t>
            </w:r>
          </w:p>
        </w:tc>
        <w:tc>
          <w:tcPr>
            <w:tcW w:w="6813" w:type="dxa"/>
            <w:tcMar>
              <w:top w:w="100" w:type="dxa"/>
              <w:left w:w="120" w:type="dxa"/>
              <w:bottom w:w="100" w:type="dxa"/>
              <w:right w:w="120" w:type="dxa"/>
            </w:tcMar>
          </w:tcPr>
          <w:p w14:paraId="5AB70746" w14:textId="77777777" w:rsidR="0007218C" w:rsidRDefault="00000000">
            <w:r>
              <w:rPr>
                <w:rFonts w:ascii="Arial" w:eastAsia="Arial" w:hAnsi="Arial" w:cs="Arial"/>
                <w:color w:val="000000"/>
                <w:sz w:val="21"/>
                <w:szCs w:val="21"/>
              </w:rPr>
              <w:t xml:space="preserve">Phased go-live with </w:t>
            </w:r>
            <w:proofErr w:type="spellStart"/>
            <w:r>
              <w:rPr>
                <w:rFonts w:ascii="Arial" w:eastAsia="Arial" w:hAnsi="Arial" w:cs="Arial"/>
                <w:color w:val="000000"/>
                <w:sz w:val="21"/>
                <w:szCs w:val="21"/>
              </w:rPr>
              <w:t>hypercare</w:t>
            </w:r>
            <w:proofErr w:type="spellEnd"/>
            <w:r>
              <w:rPr>
                <w:rFonts w:ascii="Arial" w:eastAsia="Arial" w:hAnsi="Arial" w:cs="Arial"/>
                <w:color w:val="000000"/>
                <w:sz w:val="21"/>
                <w:szCs w:val="21"/>
              </w:rPr>
              <w:t>, then handover to managed support under agreed service levels.</w:t>
            </w:r>
          </w:p>
        </w:tc>
      </w:tr>
    </w:tbl>
    <w:p w14:paraId="010FAC8E" w14:textId="77777777" w:rsidR="0007218C" w:rsidRDefault="0007218C">
      <w:pPr>
        <w:spacing w:after="100"/>
      </w:pPr>
    </w:p>
    <w:p w14:paraId="1435D4E7" w14:textId="29134315" w:rsidR="002F12F9" w:rsidRPr="002F12F9" w:rsidRDefault="002F12F9" w:rsidP="002F12F9">
      <w:pPr>
        <w:spacing w:after="100"/>
      </w:pPr>
      <w:r>
        <w:rPr>
          <w:rFonts w:ascii="Arial" w:eastAsia="Arial" w:hAnsi="Arial" w:cs="Arial"/>
          <w:b/>
          <w:bCs/>
          <w:sz w:val="23"/>
          <w:szCs w:val="23"/>
        </w:rPr>
        <w:t>H</w:t>
      </w:r>
      <w:proofErr w:type="gramStart"/>
      <w:r>
        <w:rPr>
          <w:rFonts w:ascii="Arial" w:eastAsia="Arial" w:hAnsi="Arial" w:cs="Arial"/>
          <w:b/>
          <w:bCs/>
          <w:sz w:val="23"/>
          <w:szCs w:val="23"/>
        </w:rPr>
        <w:t>2 :</w:t>
      </w:r>
      <w:proofErr w:type="gramEnd"/>
      <w:r>
        <w:rPr>
          <w:rFonts w:ascii="Arial" w:eastAsia="Arial" w:hAnsi="Arial" w:cs="Arial"/>
          <w:b/>
          <w:bCs/>
          <w:sz w:val="23"/>
          <w:szCs w:val="23"/>
        </w:rPr>
        <w:t xml:space="preserve"> </w:t>
      </w:r>
      <w:r w:rsidRPr="002F12F9">
        <w:rPr>
          <w:rFonts w:ascii="Arial" w:eastAsia="Arial" w:hAnsi="Arial" w:cs="Arial"/>
        </w:rPr>
        <w:t>Guided Low-Touch onboarding: for a fast standard start</w:t>
      </w:r>
      <w:r w:rsidRPr="002F12F9">
        <w:rPr>
          <w:rFonts w:ascii="Arial" w:eastAsia="Arial" w:hAnsi="Arial" w:cs="Arial"/>
          <w:b/>
          <w:bCs/>
          <w:sz w:val="23"/>
          <w:szCs w:val="23"/>
        </w:rPr>
        <w:br/>
      </w:r>
      <w:proofErr w:type="gramStart"/>
      <w:r w:rsidRPr="002F12F9">
        <w:rPr>
          <w:rFonts w:ascii="Arial" w:eastAsia="Arial" w:hAnsi="Arial" w:cs="Arial"/>
          <w:b/>
          <w:bCs/>
          <w:sz w:val="23"/>
          <w:szCs w:val="23"/>
        </w:rPr>
        <w:t>Intro :</w:t>
      </w:r>
      <w:proofErr w:type="gramEnd"/>
      <w:r w:rsidRPr="002F12F9">
        <w:rPr>
          <w:rFonts w:ascii="Arial" w:eastAsia="Arial" w:hAnsi="Arial" w:cs="Arial"/>
          <w:b/>
          <w:bCs/>
          <w:sz w:val="23"/>
          <w:szCs w:val="23"/>
        </w:rPr>
        <w:t xml:space="preserve"> </w:t>
      </w:r>
      <w:r w:rsidRPr="002F12F9">
        <w:rPr>
          <w:rFonts w:ascii="Arial" w:eastAsia="Arial" w:hAnsi="Arial" w:cs="Arial"/>
          <w:sz w:val="21"/>
          <w:szCs w:val="21"/>
        </w:rPr>
        <w:t>For a single sales team, Guided Low-Touch onboarding puts a working system in your hands from day one, live in about four weeks. Portal integrations and payment-plan workflows follow as later phases.</w:t>
      </w:r>
    </w:p>
    <w:p w14:paraId="3B4424B5" w14:textId="7035680C" w:rsidR="002F12F9" w:rsidRPr="002F12F9" w:rsidRDefault="002F12F9" w:rsidP="002F12F9">
      <w:pPr>
        <w:spacing w:after="100"/>
      </w:pPr>
      <w:r w:rsidRPr="002F12F9">
        <w:rPr>
          <w:rFonts w:ascii="Arial" w:eastAsia="Arial" w:hAnsi="Arial" w:cs="Arial"/>
          <w:b/>
          <w:bCs/>
        </w:rPr>
        <w:lastRenderedPageBreak/>
        <w:t>Button: Talk to our CRM Team</w:t>
      </w:r>
    </w:p>
    <w:p w14:paraId="6213FAF9" w14:textId="77777777" w:rsidR="0007218C" w:rsidRDefault="0007218C">
      <w:pPr>
        <w:spacing w:after="160"/>
      </w:pPr>
    </w:p>
    <w:p w14:paraId="338FFDDF" w14:textId="77777777" w:rsidR="0007218C" w:rsidRDefault="00000000">
      <w:pPr>
        <w:pStyle w:val="Heading1"/>
        <w:spacing w:before="400" w:after="120"/>
      </w:pPr>
      <w:r>
        <w:rPr>
          <w:rFonts w:ascii="Arial" w:eastAsia="Arial" w:hAnsi="Arial" w:cs="Arial"/>
          <w:b/>
          <w:bCs/>
          <w:color w:val="0E467A"/>
        </w:rPr>
        <w:t>11. Why choose HLB HAMT</w:t>
      </w:r>
    </w:p>
    <w:p w14:paraId="360B1E91" w14:textId="77777777" w:rsidR="0007218C" w:rsidRDefault="00000000">
      <w:pPr>
        <w:spacing w:after="160"/>
      </w:pPr>
      <w:r>
        <w:rPr>
          <w:rFonts w:ascii="Arial" w:eastAsia="Arial" w:hAnsi="Arial" w:cs="Arial"/>
          <w:sz w:val="21"/>
          <w:szCs w:val="21"/>
        </w:rPr>
        <w:t>Eyebrow: Why HLB HAMT</w:t>
      </w:r>
    </w:p>
    <w:p w14:paraId="63A0703F" w14:textId="77777777" w:rsidR="0007218C" w:rsidRDefault="00000000">
      <w:pPr>
        <w:spacing w:after="160"/>
      </w:pPr>
      <w:r>
        <w:rPr>
          <w:rFonts w:ascii="Arial" w:eastAsia="Arial" w:hAnsi="Arial" w:cs="Arial"/>
          <w:b/>
          <w:bCs/>
          <w:sz w:val="21"/>
          <w:szCs w:val="21"/>
        </w:rPr>
        <w:t>H2: Why choose HLB HAMT for your Real Estate CRM</w:t>
      </w:r>
    </w:p>
    <w:p w14:paraId="1CFF1D58" w14:textId="77777777" w:rsidR="0007218C" w:rsidRDefault="00000000">
      <w:pPr>
        <w:spacing w:after="160"/>
      </w:pPr>
      <w:r>
        <w:rPr>
          <w:rFonts w:ascii="Arial" w:eastAsia="Arial" w:hAnsi="Arial" w:cs="Arial"/>
          <w:sz w:val="21"/>
          <w:szCs w:val="21"/>
        </w:rPr>
        <w:t>Four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6246"/>
      </w:tblGrid>
      <w:tr w:rsidR="0007218C" w14:paraId="6E102EE9" w14:textId="77777777" w:rsidTr="002F12F9">
        <w:trPr>
          <w:tblHeader/>
        </w:trPr>
        <w:tc>
          <w:tcPr>
            <w:tcW w:w="3114" w:type="dxa"/>
            <w:shd w:val="clear" w:color="auto" w:fill="0E467A"/>
            <w:tcMar>
              <w:top w:w="100" w:type="dxa"/>
              <w:left w:w="120" w:type="dxa"/>
              <w:bottom w:w="100" w:type="dxa"/>
              <w:right w:w="120" w:type="dxa"/>
            </w:tcMar>
          </w:tcPr>
          <w:p w14:paraId="0215877F" w14:textId="77777777" w:rsidR="0007218C" w:rsidRDefault="00000000">
            <w:r>
              <w:rPr>
                <w:rFonts w:ascii="Arial" w:eastAsia="Arial" w:hAnsi="Arial" w:cs="Arial"/>
                <w:b/>
                <w:bCs/>
                <w:color w:val="FFFFFF"/>
                <w:sz w:val="21"/>
                <w:szCs w:val="21"/>
              </w:rPr>
              <w:t>Card title</w:t>
            </w:r>
          </w:p>
        </w:tc>
        <w:tc>
          <w:tcPr>
            <w:tcW w:w="6246" w:type="dxa"/>
            <w:shd w:val="clear" w:color="auto" w:fill="0E467A"/>
            <w:tcMar>
              <w:top w:w="100" w:type="dxa"/>
              <w:left w:w="120" w:type="dxa"/>
              <w:bottom w:w="100" w:type="dxa"/>
              <w:right w:w="120" w:type="dxa"/>
            </w:tcMar>
          </w:tcPr>
          <w:p w14:paraId="0EFBD467" w14:textId="77777777" w:rsidR="0007218C" w:rsidRDefault="00000000">
            <w:r>
              <w:rPr>
                <w:rFonts w:ascii="Arial" w:eastAsia="Arial" w:hAnsi="Arial" w:cs="Arial"/>
                <w:b/>
                <w:bCs/>
                <w:color w:val="FFFFFF"/>
                <w:sz w:val="21"/>
                <w:szCs w:val="21"/>
              </w:rPr>
              <w:t>Copy</w:t>
            </w:r>
          </w:p>
        </w:tc>
      </w:tr>
      <w:tr w:rsidR="0007218C" w14:paraId="04F66848" w14:textId="77777777" w:rsidTr="002F12F9">
        <w:tc>
          <w:tcPr>
            <w:tcW w:w="3114" w:type="dxa"/>
            <w:tcMar>
              <w:top w:w="100" w:type="dxa"/>
              <w:left w:w="120" w:type="dxa"/>
              <w:bottom w:w="100" w:type="dxa"/>
              <w:right w:w="120" w:type="dxa"/>
            </w:tcMar>
          </w:tcPr>
          <w:p w14:paraId="7DE49A06" w14:textId="77777777" w:rsidR="0007218C" w:rsidRDefault="00000000">
            <w:r>
              <w:rPr>
                <w:rFonts w:ascii="Arial" w:eastAsia="Arial" w:hAnsi="Arial" w:cs="Arial"/>
                <w:color w:val="000000"/>
                <w:sz w:val="21"/>
                <w:szCs w:val="21"/>
              </w:rPr>
              <w:t>Regional depth</w:t>
            </w:r>
          </w:p>
        </w:tc>
        <w:tc>
          <w:tcPr>
            <w:tcW w:w="6246" w:type="dxa"/>
            <w:tcMar>
              <w:top w:w="100" w:type="dxa"/>
              <w:left w:w="120" w:type="dxa"/>
              <w:bottom w:w="100" w:type="dxa"/>
              <w:right w:w="120" w:type="dxa"/>
            </w:tcMar>
          </w:tcPr>
          <w:p w14:paraId="45F5E246" w14:textId="77777777" w:rsidR="0007218C" w:rsidRDefault="00000000">
            <w:r>
              <w:rPr>
                <w:rFonts w:ascii="Arial" w:eastAsia="Arial" w:hAnsi="Arial" w:cs="Arial"/>
                <w:color w:val="000000"/>
                <w:sz w:val="21"/>
                <w:szCs w:val="21"/>
              </w:rPr>
              <w:t>26 years building for businesses across the UAE and GCC, with consultants who know how property is bought and sold here.</w:t>
            </w:r>
          </w:p>
        </w:tc>
      </w:tr>
      <w:tr w:rsidR="0007218C" w14:paraId="0394C1B2" w14:textId="77777777" w:rsidTr="002F12F9">
        <w:tc>
          <w:tcPr>
            <w:tcW w:w="3114" w:type="dxa"/>
            <w:tcMar>
              <w:top w:w="100" w:type="dxa"/>
              <w:left w:w="120" w:type="dxa"/>
              <w:bottom w:w="100" w:type="dxa"/>
              <w:right w:w="120" w:type="dxa"/>
            </w:tcMar>
          </w:tcPr>
          <w:p w14:paraId="7C0B4541" w14:textId="77777777" w:rsidR="0007218C" w:rsidRDefault="00000000">
            <w:r>
              <w:rPr>
                <w:rFonts w:ascii="Arial" w:eastAsia="Arial" w:hAnsi="Arial" w:cs="Arial"/>
                <w:color w:val="000000"/>
                <w:sz w:val="21"/>
                <w:szCs w:val="21"/>
              </w:rPr>
              <w:t>A blueprint, not a blank system</w:t>
            </w:r>
          </w:p>
        </w:tc>
        <w:tc>
          <w:tcPr>
            <w:tcW w:w="6246" w:type="dxa"/>
            <w:tcMar>
              <w:top w:w="100" w:type="dxa"/>
              <w:left w:w="120" w:type="dxa"/>
              <w:bottom w:w="100" w:type="dxa"/>
              <w:right w:w="120" w:type="dxa"/>
            </w:tcMar>
          </w:tcPr>
          <w:p w14:paraId="576CCA2B" w14:textId="665CA02C" w:rsidR="0007218C" w:rsidRDefault="00000000">
            <w:r>
              <w:rPr>
                <w:rFonts w:ascii="Arial" w:eastAsia="Arial" w:hAnsi="Arial" w:cs="Arial"/>
                <w:color w:val="000000"/>
                <w:sz w:val="21"/>
                <w:szCs w:val="21"/>
              </w:rPr>
              <w:t xml:space="preserve">As a certified </w:t>
            </w:r>
            <w:proofErr w:type="spellStart"/>
            <w:r>
              <w:rPr>
                <w:rFonts w:ascii="Arial" w:eastAsia="Arial" w:hAnsi="Arial" w:cs="Arial"/>
                <w:color w:val="000000"/>
                <w:sz w:val="21"/>
                <w:szCs w:val="21"/>
              </w:rPr>
              <w:t>SugarAI</w:t>
            </w:r>
            <w:proofErr w:type="spellEnd"/>
            <w:r>
              <w:rPr>
                <w:rFonts w:ascii="Arial" w:eastAsia="Arial" w:hAnsi="Arial" w:cs="Arial"/>
                <w:color w:val="000000"/>
                <w:sz w:val="21"/>
                <w:szCs w:val="21"/>
              </w:rPr>
              <w:t xml:space="preserve"> implementation partner, we start from a real estate configuration</w:t>
            </w:r>
            <w:r w:rsidR="002F12F9">
              <w:rPr>
                <w:rFonts w:ascii="Arial" w:eastAsia="Arial" w:hAnsi="Arial" w:cs="Arial"/>
                <w:color w:val="000000"/>
                <w:sz w:val="21"/>
                <w:szCs w:val="21"/>
              </w:rPr>
              <w:t xml:space="preserve">’s </w:t>
            </w:r>
            <w:r>
              <w:rPr>
                <w:rFonts w:ascii="Arial" w:eastAsia="Arial" w:hAnsi="Arial" w:cs="Arial"/>
                <w:color w:val="000000"/>
                <w:sz w:val="21"/>
                <w:szCs w:val="21"/>
              </w:rPr>
              <w:t>unit hierarchies, payment plans, portal leads and fit it to your business.</w:t>
            </w:r>
          </w:p>
        </w:tc>
      </w:tr>
      <w:tr w:rsidR="0007218C" w14:paraId="0A5765BB" w14:textId="77777777" w:rsidTr="002F12F9">
        <w:tc>
          <w:tcPr>
            <w:tcW w:w="3114" w:type="dxa"/>
            <w:tcMar>
              <w:top w:w="100" w:type="dxa"/>
              <w:left w:w="120" w:type="dxa"/>
              <w:bottom w:w="100" w:type="dxa"/>
              <w:right w:w="120" w:type="dxa"/>
            </w:tcMar>
          </w:tcPr>
          <w:p w14:paraId="7CD7769E" w14:textId="77777777" w:rsidR="0007218C" w:rsidRDefault="00000000">
            <w:r>
              <w:rPr>
                <w:rFonts w:ascii="Arial" w:eastAsia="Arial" w:hAnsi="Arial" w:cs="Arial"/>
                <w:color w:val="000000"/>
                <w:sz w:val="21"/>
                <w:szCs w:val="21"/>
              </w:rPr>
              <w:t>One accountable team</w:t>
            </w:r>
          </w:p>
        </w:tc>
        <w:tc>
          <w:tcPr>
            <w:tcW w:w="6246" w:type="dxa"/>
            <w:tcMar>
              <w:top w:w="100" w:type="dxa"/>
              <w:left w:w="120" w:type="dxa"/>
              <w:bottom w:w="100" w:type="dxa"/>
              <w:right w:w="120" w:type="dxa"/>
            </w:tcMar>
          </w:tcPr>
          <w:p w14:paraId="70EE8B00" w14:textId="77777777" w:rsidR="0007218C" w:rsidRDefault="00000000">
            <w:r>
              <w:rPr>
                <w:rFonts w:ascii="Arial" w:eastAsia="Arial" w:hAnsi="Arial" w:cs="Arial"/>
                <w:color w:val="000000"/>
                <w:sz w:val="21"/>
                <w:szCs w:val="21"/>
              </w:rPr>
              <w:t>Consulting, implementation, integration and managed support under a single engagement. No subcontracting.</w:t>
            </w:r>
          </w:p>
        </w:tc>
      </w:tr>
      <w:tr w:rsidR="0007218C" w14:paraId="3A0B3C91" w14:textId="77777777" w:rsidTr="002F12F9">
        <w:tc>
          <w:tcPr>
            <w:tcW w:w="3114" w:type="dxa"/>
            <w:tcMar>
              <w:top w:w="100" w:type="dxa"/>
              <w:left w:w="120" w:type="dxa"/>
              <w:bottom w:w="100" w:type="dxa"/>
              <w:right w:w="120" w:type="dxa"/>
            </w:tcMar>
          </w:tcPr>
          <w:p w14:paraId="55E66B9B" w14:textId="77777777" w:rsidR="0007218C" w:rsidRDefault="00000000">
            <w:r>
              <w:rPr>
                <w:rFonts w:ascii="Arial" w:eastAsia="Arial" w:hAnsi="Arial" w:cs="Arial"/>
                <w:color w:val="000000"/>
                <w:sz w:val="21"/>
                <w:szCs w:val="21"/>
              </w:rPr>
              <w:t>Support that continues</w:t>
            </w:r>
          </w:p>
        </w:tc>
        <w:tc>
          <w:tcPr>
            <w:tcW w:w="6246" w:type="dxa"/>
            <w:tcMar>
              <w:top w:w="100" w:type="dxa"/>
              <w:left w:w="120" w:type="dxa"/>
              <w:bottom w:w="100" w:type="dxa"/>
              <w:right w:w="120" w:type="dxa"/>
            </w:tcMar>
          </w:tcPr>
          <w:p w14:paraId="03BB0DC0" w14:textId="77777777" w:rsidR="0007218C" w:rsidRDefault="00000000">
            <w:r>
              <w:rPr>
                <w:rFonts w:ascii="Arial" w:eastAsia="Arial" w:hAnsi="Arial" w:cs="Arial"/>
                <w:color w:val="000000"/>
                <w:sz w:val="21"/>
                <w:szCs w:val="21"/>
              </w:rPr>
              <w:t>A dedicated team for your Real Estate CRM Software in UAE from go-live: one service desk, a named service manager, a defined escalation path.</w:t>
            </w:r>
          </w:p>
        </w:tc>
      </w:tr>
    </w:tbl>
    <w:p w14:paraId="5C1F5AE5" w14:textId="77777777" w:rsidR="0007218C" w:rsidRDefault="0007218C">
      <w:pPr>
        <w:spacing w:after="160"/>
      </w:pPr>
    </w:p>
    <w:p w14:paraId="39EEE353" w14:textId="77777777" w:rsidR="0007218C" w:rsidRDefault="00000000">
      <w:pPr>
        <w:pStyle w:val="Heading1"/>
        <w:spacing w:before="400" w:after="120"/>
      </w:pPr>
      <w:r>
        <w:rPr>
          <w:rFonts w:ascii="Arial" w:eastAsia="Arial" w:hAnsi="Arial" w:cs="Arial"/>
          <w:b/>
          <w:bCs/>
          <w:color w:val="0E467A"/>
        </w:rPr>
        <w:t>12. Frequently asked questions</w:t>
      </w:r>
    </w:p>
    <w:p w14:paraId="1C93C2B8" w14:textId="77777777" w:rsidR="0007218C" w:rsidRDefault="00000000">
      <w:pPr>
        <w:spacing w:after="160"/>
      </w:pPr>
      <w:r>
        <w:rPr>
          <w:rFonts w:ascii="Arial" w:eastAsia="Arial" w:hAnsi="Arial" w:cs="Arial"/>
          <w:sz w:val="21"/>
          <w:szCs w:val="21"/>
        </w:rPr>
        <w:t>Eyebrow: Common questions</w:t>
      </w:r>
    </w:p>
    <w:p w14:paraId="6BA1BEF8" w14:textId="77777777" w:rsidR="0007218C" w:rsidRDefault="00000000">
      <w:pPr>
        <w:spacing w:after="160"/>
      </w:pPr>
      <w:r>
        <w:rPr>
          <w:rFonts w:ascii="Arial" w:eastAsia="Arial" w:hAnsi="Arial" w:cs="Arial"/>
          <w:b/>
          <w:bCs/>
          <w:sz w:val="21"/>
          <w:szCs w:val="21"/>
        </w:rPr>
        <w:t>H2: Real Estate CRM questions we are asked most</w:t>
      </w:r>
    </w:p>
    <w:p w14:paraId="190BA53A" w14:textId="77777777" w:rsidR="0007218C" w:rsidRDefault="00000000">
      <w:pPr>
        <w:spacing w:before="160" w:after="60"/>
      </w:pPr>
      <w:r>
        <w:rPr>
          <w:rFonts w:ascii="Arial" w:eastAsia="Arial" w:hAnsi="Arial" w:cs="Arial"/>
          <w:b/>
          <w:bCs/>
          <w:color w:val="0E467A"/>
          <w:sz w:val="21"/>
          <w:szCs w:val="21"/>
        </w:rPr>
        <w:t>Q1. Can leads from listing portals reach our agents automatically?</w:t>
      </w:r>
    </w:p>
    <w:p w14:paraId="6ECE698D" w14:textId="77777777" w:rsidR="0007218C" w:rsidRDefault="00000000">
      <w:pPr>
        <w:spacing w:after="160"/>
      </w:pPr>
      <w:r>
        <w:rPr>
          <w:rFonts w:ascii="Arial" w:eastAsia="Arial" w:hAnsi="Arial" w:cs="Arial"/>
          <w:sz w:val="21"/>
          <w:szCs w:val="21"/>
        </w:rPr>
        <w:t xml:space="preserve">Yes. Enquiries from Bayut, Property Finder, </w:t>
      </w:r>
      <w:proofErr w:type="spellStart"/>
      <w:r>
        <w:rPr>
          <w:rFonts w:ascii="Arial" w:eastAsia="Arial" w:hAnsi="Arial" w:cs="Arial"/>
          <w:sz w:val="21"/>
          <w:szCs w:val="21"/>
        </w:rPr>
        <w:t>Dubizzle</w:t>
      </w:r>
      <w:proofErr w:type="spellEnd"/>
      <w:r>
        <w:rPr>
          <w:rFonts w:ascii="Arial" w:eastAsia="Arial" w:hAnsi="Arial" w:cs="Arial"/>
          <w:sz w:val="21"/>
          <w:szCs w:val="21"/>
        </w:rPr>
        <w:t xml:space="preserve"> and your own website are captured into the Real Estate CRM, deduplicated against existing records, and routed to an agent on the rules you </w:t>
      </w:r>
      <w:proofErr w:type="gramStart"/>
      <w:r>
        <w:rPr>
          <w:rFonts w:ascii="Arial" w:eastAsia="Arial" w:hAnsi="Arial" w:cs="Arial"/>
          <w:sz w:val="21"/>
          <w:szCs w:val="21"/>
        </w:rPr>
        <w:t>set:</w:t>
      </w:r>
      <w:proofErr w:type="gramEnd"/>
      <w:r>
        <w:rPr>
          <w:rFonts w:ascii="Arial" w:eastAsia="Arial" w:hAnsi="Arial" w:cs="Arial"/>
          <w:sz w:val="21"/>
          <w:szCs w:val="21"/>
        </w:rPr>
        <w:t xml:space="preserve"> project, budget band, community, language or round robin. Arrival and first response are timestamped, so cold enquiries and slow agents are visible.</w:t>
      </w:r>
    </w:p>
    <w:p w14:paraId="7FB42AFF" w14:textId="77777777" w:rsidR="0007218C" w:rsidRDefault="00000000">
      <w:pPr>
        <w:spacing w:before="160" w:after="60"/>
      </w:pPr>
      <w:r>
        <w:rPr>
          <w:rFonts w:ascii="Arial" w:eastAsia="Arial" w:hAnsi="Arial" w:cs="Arial"/>
          <w:b/>
          <w:bCs/>
          <w:color w:val="0E467A"/>
          <w:sz w:val="21"/>
          <w:szCs w:val="21"/>
        </w:rPr>
        <w:t>Q2. Can it handle off-plan sales with payment plans and handover?</w:t>
      </w:r>
    </w:p>
    <w:p w14:paraId="3DE284AE" w14:textId="77777777" w:rsidR="0007218C" w:rsidRDefault="00000000">
      <w:pPr>
        <w:spacing w:after="160"/>
      </w:pPr>
      <w:r>
        <w:rPr>
          <w:rFonts w:ascii="Arial" w:eastAsia="Arial" w:hAnsi="Arial" w:cs="Arial"/>
          <w:sz w:val="21"/>
          <w:szCs w:val="21"/>
        </w:rPr>
        <w:t>Yes. Units are held as inventory with availability, release phase and pricing, and a reservation moves through booking, SPA and milestone schedule on the same record. Collection dates generate follow-up automatically, and a missed milestone escalates rather than sitting in a spreadsheet. The record continues through handover and snagging, where most repeat and referral business in this market comes from.</w:t>
      </w:r>
    </w:p>
    <w:p w14:paraId="3608CD6B" w14:textId="77777777" w:rsidR="0007218C" w:rsidRDefault="00000000">
      <w:pPr>
        <w:spacing w:before="160" w:after="60"/>
      </w:pPr>
      <w:r>
        <w:rPr>
          <w:rFonts w:ascii="Arial" w:eastAsia="Arial" w:hAnsi="Arial" w:cs="Arial"/>
          <w:b/>
          <w:bCs/>
          <w:color w:val="0E467A"/>
          <w:sz w:val="21"/>
          <w:szCs w:val="21"/>
        </w:rPr>
        <w:t>Q3. How does a Real Estate CRM handle broker and agent commission?</w:t>
      </w:r>
    </w:p>
    <w:p w14:paraId="0ABD6348" w14:textId="77777777" w:rsidR="0007218C" w:rsidRDefault="00000000">
      <w:pPr>
        <w:spacing w:after="160"/>
      </w:pPr>
      <w:r>
        <w:rPr>
          <w:rFonts w:ascii="Arial" w:eastAsia="Arial" w:hAnsi="Arial" w:cs="Arial"/>
          <w:sz w:val="21"/>
          <w:szCs w:val="21"/>
        </w:rPr>
        <w:t>Internal agents, external brokers and referral sources are tracked against the unit and the transaction, with splits and commission calculated on your own rules. Because attribution is recorded at the point the lead arrives rather than reconstructed at month end, the calculation stops being a monthly negotiation.</w:t>
      </w:r>
    </w:p>
    <w:p w14:paraId="1E9679BB" w14:textId="77777777" w:rsidR="0007218C" w:rsidRDefault="00000000">
      <w:pPr>
        <w:spacing w:before="160" w:after="60"/>
      </w:pPr>
      <w:r>
        <w:rPr>
          <w:rFonts w:ascii="Arial" w:eastAsia="Arial" w:hAnsi="Arial" w:cs="Arial"/>
          <w:b/>
          <w:bCs/>
          <w:color w:val="0E467A"/>
          <w:sz w:val="21"/>
          <w:szCs w:val="21"/>
        </w:rPr>
        <w:t xml:space="preserve">Q4. Can it support RERA and </w:t>
      </w:r>
      <w:proofErr w:type="spellStart"/>
      <w:r>
        <w:rPr>
          <w:rFonts w:ascii="Arial" w:eastAsia="Arial" w:hAnsi="Arial" w:cs="Arial"/>
          <w:b/>
          <w:bCs/>
          <w:color w:val="0E467A"/>
          <w:sz w:val="21"/>
          <w:szCs w:val="21"/>
        </w:rPr>
        <w:t>Ejari</w:t>
      </w:r>
      <w:proofErr w:type="spellEnd"/>
      <w:r>
        <w:rPr>
          <w:rFonts w:ascii="Arial" w:eastAsia="Arial" w:hAnsi="Arial" w:cs="Arial"/>
          <w:b/>
          <w:bCs/>
          <w:color w:val="0E467A"/>
          <w:sz w:val="21"/>
          <w:szCs w:val="21"/>
        </w:rPr>
        <w:t xml:space="preserve"> documentation?</w:t>
      </w:r>
    </w:p>
    <w:p w14:paraId="0DC8B3BC" w14:textId="77777777" w:rsidR="0007218C" w:rsidRDefault="00000000">
      <w:pPr>
        <w:spacing w:after="160"/>
      </w:pPr>
      <w:r>
        <w:rPr>
          <w:rFonts w:ascii="Arial" w:eastAsia="Arial" w:hAnsi="Arial" w:cs="Arial"/>
          <w:sz w:val="21"/>
          <w:szCs w:val="21"/>
        </w:rPr>
        <w:t xml:space="preserve">Yes. The Real Estate CRM can be tailored to organise contracts, disclosures, broker registration details and transaction records to the documentation and audit-trail standard UAE real estate transactions </w:t>
      </w:r>
      <w:r>
        <w:rPr>
          <w:rFonts w:ascii="Arial" w:eastAsia="Arial" w:hAnsi="Arial" w:cs="Arial"/>
          <w:sz w:val="21"/>
          <w:szCs w:val="21"/>
        </w:rPr>
        <w:lastRenderedPageBreak/>
        <w:t xml:space="preserve">require, with </w:t>
      </w:r>
      <w:proofErr w:type="spellStart"/>
      <w:r>
        <w:rPr>
          <w:rFonts w:ascii="Arial" w:eastAsia="Arial" w:hAnsi="Arial" w:cs="Arial"/>
          <w:sz w:val="21"/>
          <w:szCs w:val="21"/>
        </w:rPr>
        <w:t>Ejari</w:t>
      </w:r>
      <w:proofErr w:type="spellEnd"/>
      <w:r>
        <w:rPr>
          <w:rFonts w:ascii="Arial" w:eastAsia="Arial" w:hAnsi="Arial" w:cs="Arial"/>
          <w:sz w:val="21"/>
          <w:szCs w:val="21"/>
        </w:rPr>
        <w:t xml:space="preserve"> registration and renewal handled as tracked work. The exact fields, approvals and retention are agreed during discovery.</w:t>
      </w:r>
    </w:p>
    <w:p w14:paraId="67A3DAA2" w14:textId="77777777" w:rsidR="0007218C" w:rsidRDefault="00000000">
      <w:pPr>
        <w:spacing w:before="160" w:after="60"/>
      </w:pPr>
      <w:r>
        <w:rPr>
          <w:rFonts w:ascii="Arial" w:eastAsia="Arial" w:hAnsi="Arial" w:cs="Arial"/>
          <w:b/>
          <w:bCs/>
          <w:color w:val="0E467A"/>
          <w:sz w:val="21"/>
          <w:szCs w:val="21"/>
        </w:rPr>
        <w:t>Q5. Can owners and tenants have their own portal?</w:t>
      </w:r>
    </w:p>
    <w:p w14:paraId="1407608E" w14:textId="77777777" w:rsidR="0007218C" w:rsidRDefault="00000000">
      <w:pPr>
        <w:spacing w:after="160"/>
      </w:pPr>
      <w:r>
        <w:rPr>
          <w:rFonts w:ascii="Arial" w:eastAsia="Arial" w:hAnsi="Arial" w:cs="Arial"/>
          <w:sz w:val="21"/>
          <w:szCs w:val="21"/>
        </w:rPr>
        <w:t>Yes. We build branded self-service portals on top of the real estate management CRM, where clients can search available property, view their documents and payment schedule, raise maintenance requests and follow the status of a transaction. Everything a client does in the portal is visible to your team on the same customer record, so there is no separate system to check.</w:t>
      </w:r>
    </w:p>
    <w:p w14:paraId="7A0FEA0B" w14:textId="77777777" w:rsidR="0007218C" w:rsidRDefault="00000000">
      <w:pPr>
        <w:spacing w:before="160" w:after="60"/>
      </w:pPr>
      <w:r>
        <w:rPr>
          <w:rFonts w:ascii="Arial" w:eastAsia="Arial" w:hAnsi="Arial" w:cs="Arial"/>
          <w:b/>
          <w:bCs/>
          <w:color w:val="0E467A"/>
          <w:sz w:val="21"/>
          <w:szCs w:val="21"/>
        </w:rPr>
        <w:t>Q6. Will your CRM software for the real estate industry work with our property management or finance system?</w:t>
      </w:r>
    </w:p>
    <w:p w14:paraId="4F92AC9E" w14:textId="77777777" w:rsidR="0007218C" w:rsidRDefault="00000000">
      <w:pPr>
        <w:spacing w:after="160"/>
      </w:pPr>
      <w:r>
        <w:rPr>
          <w:rFonts w:ascii="Arial" w:eastAsia="Arial" w:hAnsi="Arial" w:cs="Arial"/>
          <w:sz w:val="21"/>
          <w:szCs w:val="21"/>
        </w:rPr>
        <w:t xml:space="preserve">In almost every case, yes. </w:t>
      </w:r>
      <w:proofErr w:type="spellStart"/>
      <w:r>
        <w:rPr>
          <w:rFonts w:ascii="Arial" w:eastAsia="Arial" w:hAnsi="Arial" w:cs="Arial"/>
          <w:sz w:val="21"/>
          <w:szCs w:val="21"/>
        </w:rPr>
        <w:t>SugarAI</w:t>
      </w:r>
      <w:proofErr w:type="spellEnd"/>
      <w:r>
        <w:rPr>
          <w:rFonts w:ascii="Arial" w:eastAsia="Arial" w:hAnsi="Arial" w:cs="Arial"/>
          <w:sz w:val="21"/>
          <w:szCs w:val="21"/>
        </w:rPr>
        <w:t xml:space="preserve"> for Real Estate connects to ERP and finance systems, document management and listing portals through its integration layer and open API. </w:t>
      </w:r>
      <w:proofErr w:type="gramStart"/>
      <w:r>
        <w:rPr>
          <w:rFonts w:ascii="Arial" w:eastAsia="Arial" w:hAnsi="Arial" w:cs="Arial"/>
          <w:sz w:val="21"/>
          <w:szCs w:val="21"/>
        </w:rPr>
        <w:t>Typically</w:t>
      </w:r>
      <w:proofErr w:type="gramEnd"/>
      <w:r>
        <w:rPr>
          <w:rFonts w:ascii="Arial" w:eastAsia="Arial" w:hAnsi="Arial" w:cs="Arial"/>
          <w:sz w:val="21"/>
          <w:szCs w:val="21"/>
        </w:rPr>
        <w:t xml:space="preserve"> unit availability and pricing flow into the CRM, and reservations, invoices and receipts flow back; the exact data flows are agreed during discovery rather than promised as a generic connector.</w:t>
      </w:r>
    </w:p>
    <w:p w14:paraId="48F516B8" w14:textId="77777777" w:rsidR="0007218C" w:rsidRDefault="00000000">
      <w:pPr>
        <w:spacing w:before="160" w:after="60"/>
      </w:pPr>
      <w:r>
        <w:rPr>
          <w:rFonts w:ascii="Arial" w:eastAsia="Arial" w:hAnsi="Arial" w:cs="Arial"/>
          <w:b/>
          <w:bCs/>
          <w:color w:val="0E467A"/>
          <w:sz w:val="21"/>
          <w:szCs w:val="21"/>
        </w:rPr>
        <w:t>Q7. How long does a real estate implementation take in Dubai and the UAE?</w:t>
      </w:r>
    </w:p>
    <w:p w14:paraId="7D756B34" w14:textId="77777777" w:rsidR="0007218C" w:rsidRDefault="00000000">
      <w:pPr>
        <w:spacing w:after="160"/>
      </w:pPr>
      <w:r>
        <w:rPr>
          <w:rFonts w:ascii="Arial" w:eastAsia="Arial" w:hAnsi="Arial" w:cs="Arial"/>
          <w:sz w:val="21"/>
          <w:szCs w:val="21"/>
        </w:rPr>
        <w:t xml:space="preserve">A fixed-scope rollout of Real Estate CRM Software in Dubai, UAE for a single sales team goes live in about four weeks: requirements workshop through configuration, data migration and training. A larger programme across sales, leasing, property management and portal integration typically runs three to six months, phased so your first team is working long before the last. We quote a fixed price against a signed scope after a </w:t>
      </w:r>
      <w:proofErr w:type="gramStart"/>
      <w:r>
        <w:rPr>
          <w:rFonts w:ascii="Arial" w:eastAsia="Arial" w:hAnsi="Arial" w:cs="Arial"/>
          <w:sz w:val="21"/>
          <w:szCs w:val="21"/>
        </w:rPr>
        <w:t>short paid</w:t>
      </w:r>
      <w:proofErr w:type="gramEnd"/>
      <w:r>
        <w:rPr>
          <w:rFonts w:ascii="Arial" w:eastAsia="Arial" w:hAnsi="Arial" w:cs="Arial"/>
          <w:sz w:val="21"/>
          <w:szCs w:val="21"/>
        </w:rPr>
        <w:t xml:space="preserve"> discovery.</w:t>
      </w:r>
    </w:p>
    <w:p w14:paraId="1815BBF0" w14:textId="0A79A229" w:rsidR="0007218C" w:rsidRDefault="0007218C">
      <w:pPr>
        <w:spacing w:after="160"/>
      </w:pPr>
    </w:p>
    <w:sectPr w:rsidR="0007218C">
      <w:pgSz w:w="12240" w:h="15840"/>
      <w:pgMar w:top="1080" w:right="1224" w:bottom="1080"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4B09"/>
    <w:multiLevelType w:val="hybridMultilevel"/>
    <w:tmpl w:val="B7C6BF48"/>
    <w:lvl w:ilvl="0" w:tplc="D4CE8784">
      <w:start w:val="1"/>
      <w:numFmt w:val="bullet"/>
      <w:lvlText w:val="●"/>
      <w:lvlJc w:val="left"/>
      <w:pPr>
        <w:ind w:left="720" w:hanging="360"/>
      </w:pPr>
    </w:lvl>
    <w:lvl w:ilvl="1" w:tplc="39B8CCFC">
      <w:start w:val="1"/>
      <w:numFmt w:val="bullet"/>
      <w:lvlText w:val="○"/>
      <w:lvlJc w:val="left"/>
      <w:pPr>
        <w:ind w:left="1440" w:hanging="360"/>
      </w:pPr>
    </w:lvl>
    <w:lvl w:ilvl="2" w:tplc="87902E12">
      <w:start w:val="1"/>
      <w:numFmt w:val="bullet"/>
      <w:lvlText w:val="■"/>
      <w:lvlJc w:val="left"/>
      <w:pPr>
        <w:ind w:left="2160" w:hanging="360"/>
      </w:pPr>
    </w:lvl>
    <w:lvl w:ilvl="3" w:tplc="C570D476">
      <w:start w:val="1"/>
      <w:numFmt w:val="bullet"/>
      <w:lvlText w:val="●"/>
      <w:lvlJc w:val="left"/>
      <w:pPr>
        <w:ind w:left="2880" w:hanging="360"/>
      </w:pPr>
    </w:lvl>
    <w:lvl w:ilvl="4" w:tplc="41361AF8">
      <w:start w:val="1"/>
      <w:numFmt w:val="bullet"/>
      <w:lvlText w:val="○"/>
      <w:lvlJc w:val="left"/>
      <w:pPr>
        <w:ind w:left="3600" w:hanging="360"/>
      </w:pPr>
    </w:lvl>
    <w:lvl w:ilvl="5" w:tplc="FB42A484">
      <w:start w:val="1"/>
      <w:numFmt w:val="bullet"/>
      <w:lvlText w:val="■"/>
      <w:lvlJc w:val="left"/>
      <w:pPr>
        <w:ind w:left="4320" w:hanging="360"/>
      </w:pPr>
    </w:lvl>
    <w:lvl w:ilvl="6" w:tplc="0CC2E23A">
      <w:start w:val="1"/>
      <w:numFmt w:val="bullet"/>
      <w:lvlText w:val="●"/>
      <w:lvlJc w:val="left"/>
      <w:pPr>
        <w:ind w:left="5040" w:hanging="360"/>
      </w:pPr>
    </w:lvl>
    <w:lvl w:ilvl="7" w:tplc="609231A8">
      <w:start w:val="1"/>
      <w:numFmt w:val="bullet"/>
      <w:lvlText w:val="●"/>
      <w:lvlJc w:val="left"/>
      <w:pPr>
        <w:ind w:left="5760" w:hanging="360"/>
      </w:pPr>
    </w:lvl>
    <w:lvl w:ilvl="8" w:tplc="50320C1E">
      <w:start w:val="1"/>
      <w:numFmt w:val="bullet"/>
      <w:lvlText w:val="●"/>
      <w:lvlJc w:val="left"/>
      <w:pPr>
        <w:ind w:left="6480" w:hanging="360"/>
      </w:pPr>
    </w:lvl>
  </w:abstractNum>
  <w:num w:numId="1" w16cid:durableId="1603954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18C"/>
    <w:rsid w:val="0007218C"/>
    <w:rsid w:val="002F12F9"/>
    <w:rsid w:val="0041197A"/>
    <w:rsid w:val="005501F8"/>
    <w:rsid w:val="00654F96"/>
    <w:rsid w:val="006D69A5"/>
    <w:rsid w:val="00BC1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B91CD"/>
  <w15:docId w15:val="{4C2D453F-3372-4806-A03D-A2E2DCAC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OfficeBL4</cp:lastModifiedBy>
  <cp:revision>8</cp:revision>
  <dcterms:created xsi:type="dcterms:W3CDTF">2026-09-25T11:28:00Z</dcterms:created>
  <dcterms:modified xsi:type="dcterms:W3CDTF">2026-09-25T11:53:00Z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0e4ec89d-6379-4e77-bed3-aa18f85a98d7</vt:lpwstr>
  </property>
</Properties>
</file>