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4325A"/>
          <w:sz w:val="44"/>
          <w:szCs w:val="44"/>
        </w:rPr>
        <w:t xml:space="preserve">HLB HAMT</w:t>
      </w:r>
    </w:p>
    <w:p>
      <w:pPr>
        <w:spacing w:after="40"/>
        <w:jc w:val="center"/>
      </w:pPr>
      <w:r>
        <w:rPr>
          <w:rFonts w:ascii="Arial" w:cs="Arial" w:eastAsia="Arial" w:hAnsi="Arial"/>
          <w:b/>
          <w:bCs/>
          <w:color w:val="0099A8"/>
          <w:sz w:val="36"/>
          <w:szCs w:val="36"/>
        </w:rPr>
        <w:t xml:space="preserve">Data Visualization Services</w:t>
      </w:r>
    </w:p>
    <w:p>
      <w:pPr>
        <w:spacing w:after="200"/>
        <w:jc w:val="center"/>
      </w:pPr>
      <w:r>
        <w:rPr>
          <w:rFonts w:ascii="Arial" w:cs="Arial" w:eastAsia="Arial" w:hAnsi="Arial"/>
          <w:color w:val="6B7A8D"/>
          <w:sz w:val="24"/>
          <w:szCs w:val="24"/>
        </w:rPr>
        <w:t xml:space="preserve">Website Content &amp; Developer Documentation</w:t>
      </w:r>
    </w:p>
    <w:p>
      <w:pPr>
        <w:pBdr>
          <w:bottom w:val="single" w:color="0099A8" w:sz="6" w:space="1"/>
        </w:pBdr>
        <w:spacing w:after="200" w:before="200"/>
      </w:pPr>
    </w:p>
    <w:p>
      <w:pPr>
        <w:spacing w:after="60"/>
        <w:jc w:val="center"/>
      </w:pPr>
      <w:r>
        <w:rPr>
          <w:rFonts w:ascii="Arial" w:cs="Arial" w:eastAsia="Arial" w:hAnsi="Arial"/>
          <w:color w:val="6B7A8D"/>
          <w:sz w:val="18"/>
          <w:szCs w:val="18"/>
        </w:rPr>
        <w:t xml:space="preserve">Target URL: hlbhamt.com/services/microsoft-power-bi-consulting-in-dubai-uae/</w:t>
      </w:r>
    </w:p>
    <w:p>
      <w:pPr>
        <w:spacing w:after="60"/>
        <w:jc w:val="center"/>
      </w:pPr>
      <w:r>
        <w:rPr>
          <w:rFonts w:ascii="Arial" w:cs="Arial" w:eastAsia="Arial" w:hAnsi="Arial"/>
          <w:color w:val="6B7A8D"/>
          <w:sz w:val="18"/>
          <w:szCs w:val="18"/>
        </w:rPr>
        <w:t xml:space="preserve">Version: 4.0  |  Date: April 2026</w:t>
      </w:r>
    </w:p>
    <w:p>
      <w:pPr>
        <w:spacing w:after="60"/>
        <w:jc w:val="center"/>
      </w:pPr>
      <w:r>
        <w:rPr>
          <w:rFonts w:ascii="Arial" w:cs="Arial" w:eastAsia="Arial" w:hAnsi="Arial"/>
          <w:color w:val="6B7A8D"/>
          <w:sz w:val="18"/>
          <w:szCs w:val="18"/>
        </w:rPr>
        <w:t xml:space="preserve">Prepared by: Himanshu (Senior .NET Architect &amp; CA)</w:t>
      </w:r>
    </w:p>
    <w:p>
      <w:r>
        <w:br w:type="page"/>
      </w:r>
    </w:p>
    <w:p>
      <w:pPr>
        <w:pStyle w:val="Heading1"/>
        <w:spacing w:after="200" w:before="360"/>
      </w:pPr>
      <w:r>
        <w:rPr>
          <w:rFonts w:ascii="Arial" w:cs="Arial" w:eastAsia="Arial" w:hAnsi="Arial"/>
          <w:b/>
          <w:bCs/>
          <w:color w:val="14325A"/>
          <w:sz w:val="32"/>
          <w:szCs w:val="32"/>
        </w:rPr>
        <w:t xml:space="preserve">Table of Contents</w:t>
      </w:r>
    </w:p>
    <w:p>
      <w:pPr>
        <w:spacing w:after="120"/>
      </w:pPr>
      <w:r>
        <w:rPr>
          <w:rFonts w:ascii="Arial" w:cs="Arial" w:eastAsia="Arial" w:hAnsi="Arial"/>
          <w:color w:val="333333"/>
          <w:sz w:val="20"/>
          <w:szCs w:val="20"/>
        </w:rPr>
        <w:t xml:space="preserve">1. Page Architecture &amp; Design Specifications</w:t>
      </w:r>
    </w:p>
    <w:p>
      <w:pPr>
        <w:spacing w:after="120"/>
      </w:pPr>
      <w:r>
        <w:rPr>
          <w:rFonts w:ascii="Arial" w:cs="Arial" w:eastAsia="Arial" w:hAnsi="Arial"/>
          <w:color w:val="333333"/>
          <w:sz w:val="20"/>
          <w:szCs w:val="20"/>
        </w:rPr>
        <w:t xml:space="preserve">2. SEO &amp; Metadata</w:t>
      </w:r>
    </w:p>
    <w:p>
      <w:pPr>
        <w:spacing w:after="120"/>
      </w:pPr>
      <w:r>
        <w:rPr>
          <w:rFonts w:ascii="Arial" w:cs="Arial" w:eastAsia="Arial" w:hAnsi="Arial"/>
          <w:color w:val="333333"/>
          <w:sz w:val="20"/>
          <w:szCs w:val="20"/>
        </w:rPr>
        <w:t xml:space="preserve">3. Navigation &amp; Hero Section</w:t>
      </w:r>
    </w:p>
    <w:p>
      <w:pPr>
        <w:spacing w:after="120"/>
      </w:pPr>
      <w:r>
        <w:rPr>
          <w:rFonts w:ascii="Arial" w:cs="Arial" w:eastAsia="Arial" w:hAnsi="Arial"/>
          <w:color w:val="333333"/>
          <w:sz w:val="20"/>
          <w:szCs w:val="20"/>
        </w:rPr>
        <w:t xml:space="preserve">4. Tab 1 — Data Visualization Services</w:t>
      </w:r>
    </w:p>
    <w:p>
      <w:pPr>
        <w:spacing w:after="120"/>
      </w:pPr>
      <w:r>
        <w:rPr>
          <w:rFonts w:ascii="Arial" w:cs="Arial" w:eastAsia="Arial" w:hAnsi="Arial"/>
          <w:color w:val="333333"/>
          <w:sz w:val="20"/>
          <w:szCs w:val="20"/>
        </w:rPr>
        <w:t xml:space="preserve">5. Tab 2 — Advanced Analytics Services</w:t>
      </w:r>
    </w:p>
    <w:p>
      <w:pPr>
        <w:spacing w:after="120"/>
      </w:pPr>
      <w:r>
        <w:rPr>
          <w:rFonts w:ascii="Arial" w:cs="Arial" w:eastAsia="Arial" w:hAnsi="Arial"/>
          <w:color w:val="333333"/>
          <w:sz w:val="20"/>
          <w:szCs w:val="20"/>
        </w:rPr>
        <w:t xml:space="preserve">6. Tab 3 — Microsoft Power BI Services</w:t>
      </w:r>
    </w:p>
    <w:p>
      <w:pPr>
        <w:spacing w:after="120"/>
      </w:pPr>
      <w:r>
        <w:rPr>
          <w:rFonts w:ascii="Arial" w:cs="Arial" w:eastAsia="Arial" w:hAnsi="Arial"/>
          <w:color w:val="333333"/>
          <w:sz w:val="20"/>
          <w:szCs w:val="20"/>
        </w:rPr>
        <w:t xml:space="preserve">7. Call-to-Action &amp; Footer</w:t>
      </w:r>
    </w:p>
    <w:p>
      <w:pPr>
        <w:spacing w:after="120"/>
      </w:pPr>
      <w:r>
        <w:rPr>
          <w:rFonts w:ascii="Arial" w:cs="Arial" w:eastAsia="Arial" w:hAnsi="Arial"/>
          <w:color w:val="333333"/>
          <w:sz w:val="20"/>
          <w:szCs w:val="20"/>
        </w:rPr>
        <w:t xml:space="preserve">8. Complete FAQ Reference</w:t>
      </w:r>
    </w:p>
    <w:p>
      <w:pPr>
        <w:spacing w:after="120"/>
      </w:pPr>
      <w:r>
        <w:rPr>
          <w:rFonts w:ascii="Arial" w:cs="Arial" w:eastAsia="Arial" w:hAnsi="Arial"/>
          <w:color w:val="333333"/>
          <w:sz w:val="20"/>
          <w:szCs w:val="20"/>
        </w:rPr>
        <w:t xml:space="preserve">9. PPC Campaign Recommendations</w:t>
      </w:r>
    </w:p>
    <w:p>
      <w:r>
        <w:br w:type="page"/>
      </w:r>
    </w:p>
    <w:p>
      <w:pPr>
        <w:pStyle w:val="Heading1"/>
        <w:spacing w:after="200" w:before="360"/>
      </w:pPr>
      <w:r>
        <w:rPr>
          <w:rFonts w:ascii="Arial" w:cs="Arial" w:eastAsia="Arial" w:hAnsi="Arial"/>
          <w:b/>
          <w:bCs/>
          <w:color w:val="14325A"/>
          <w:sz w:val="32"/>
          <w:szCs w:val="32"/>
        </w:rPr>
        <w:t xml:space="preserve">1. Page Architecture &amp; Design Specifications</w:t>
      </w:r>
    </w:p>
    <w:p>
      <w:pPr>
        <w:pStyle w:val="Heading3"/>
        <w:spacing w:after="120" w:before="240"/>
      </w:pPr>
      <w:r>
        <w:rPr>
          <w:rFonts w:ascii="Arial" w:cs="Arial" w:eastAsia="Arial" w:hAnsi="Arial"/>
          <w:b/>
          <w:bCs/>
          <w:color w:val="0099A8"/>
          <w:sz w:val="22"/>
          <w:szCs w:val="22"/>
        </w:rPr>
        <w:t xml:space="preserve">Layout Structure</w:t>
      </w:r>
    </w:p>
    <w:p>
      <w:pPr>
        <w:spacing w:after="120"/>
      </w:pPr>
      <w:r>
        <w:rPr>
          <w:rFonts w:ascii="Arial" w:cs="Arial" w:eastAsia="Arial" w:hAnsi="Arial"/>
          <w:color w:val="333333"/>
          <w:sz w:val="20"/>
          <w:szCs w:val="20"/>
        </w:rPr>
        <w:t xml:space="preserve">The page uses a single-page application pattern with a sticky tab bar. Three tabs swap content without page reload. Each tab contains its own FAQ section for SEO consistency.</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Implement as single HTML page with JavaScript tab switching. No page reloads. Tab bar sticks below the main navigation at scroll position.</w:t>
      </w:r>
    </w:p>
    <w:p>
      <w:pPr>
        <w:spacing w:after="60"/>
      </w:pPr>
    </w:p>
    <w:p>
      <w:pPr>
        <w:pStyle w:val="Heading3"/>
        <w:spacing w:after="120" w:before="240"/>
      </w:pPr>
      <w:r>
        <w:rPr>
          <w:rFonts w:ascii="Arial" w:cs="Arial" w:eastAsia="Arial" w:hAnsi="Arial"/>
          <w:b/>
          <w:bCs/>
          <w:color w:val="0099A8"/>
          <w:sz w:val="22"/>
          <w:szCs w:val="2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300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Color Name</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Hex Code</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Navy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#14325A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Headings, nav bar, dark sections, card accents</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Navy Dark</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#0D2240</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Hero background, footer, PowerUP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Teal (Accent)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#0099A8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CTAs, active tab indicator, eyebrow labels, icons</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Gold</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#C5993E</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PowerUP badge, quotes border, premium CTAs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Off-White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#F6F8FB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Alternate section backgrounds</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Body Text</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#4A5568</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Paragraph text, descriptions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Heading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#1A202C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Page headings, card titles</w:t>
            </w:r>
          </w:p>
        </w:tc>
      </w:tr>
    </w:tbl>
    <w:p>
      <w:pPr>
        <w:spacing w:after="60"/>
      </w:pPr>
    </w:p>
    <w:p>
      <w:pPr>
        <w:pStyle w:val="Heading3"/>
        <w:spacing w:after="120" w:before="240"/>
      </w:pPr>
      <w:r>
        <w:rPr>
          <w:rFonts w:ascii="Arial" w:cs="Arial" w:eastAsia="Arial" w:hAnsi="Arial"/>
          <w:b/>
          <w:bCs/>
          <w:color w:val="0099A8"/>
          <w:sz w:val="22"/>
          <w:szCs w:val="22"/>
        </w:rPr>
        <w:t xml:space="preserve">Typography</w:t>
      </w:r>
    </w:p>
    <w:p>
      <w:pPr>
        <w:spacing w:after="120"/>
      </w:pPr>
      <w:r>
        <w:rPr>
          <w:rFonts w:ascii="Arial" w:cs="Arial" w:eastAsia="Arial" w:hAnsi="Arial"/>
          <w:color w:val="333333"/>
          <w:sz w:val="20"/>
          <w:szCs w:val="20"/>
        </w:rPr>
        <w:t xml:space="preserve">Primary Font: Inter (Google Fonts) — weights 400, 500, 600, 700, 800</w:t>
      </w:r>
    </w:p>
    <w:p>
      <w:pPr>
        <w:spacing w:after="120"/>
      </w:pPr>
      <w:r>
        <w:rPr>
          <w:rFonts w:ascii="Arial" w:cs="Arial" w:eastAsia="Arial" w:hAnsi="Arial"/>
          <w:color w:val="333333"/>
          <w:sz w:val="20"/>
          <w:szCs w:val="20"/>
        </w:rPr>
        <w:t xml:space="preserve">Fallback: system-ui, -apple-system, sans-serif</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Load from Google Fonts CDN. Use font-display: swap for performance.</w:t>
      </w:r>
    </w:p>
    <w:p>
      <w:pPr>
        <w:spacing w:after="60"/>
      </w:pPr>
    </w:p>
    <w:p>
      <w:pPr>
        <w:pStyle w:val="Heading3"/>
        <w:spacing w:after="120" w:before="240"/>
      </w:pPr>
      <w:r>
        <w:rPr>
          <w:rFonts w:ascii="Arial" w:cs="Arial" w:eastAsia="Arial" w:hAnsi="Arial"/>
          <w:b/>
          <w:bCs/>
          <w:color w:val="0099A8"/>
          <w:sz w:val="22"/>
          <w:szCs w:val="22"/>
        </w:rPr>
        <w:t xml:space="preserve">Component Hierarchy</w:t>
      </w:r>
    </w:p>
    <w:p>
      <w:pPr>
        <w:pStyle w:val="ListParagraph"/>
        <w:numPr>
          <w:ilvl w:val="0"/>
          <w:numId w:val="2"/>
        </w:numPr>
        <w:spacing w:after="60"/>
      </w:pPr>
      <w:r>
        <w:rPr>
          <w:rFonts w:ascii="Arial" w:cs="Arial" w:eastAsia="Arial" w:hAnsi="Arial"/>
          <w:color w:val="333333"/>
          <w:sz w:val="20"/>
          <w:szCs w:val="20"/>
        </w:rPr>
        <w:t xml:space="preserve">Sticky Navigation Bar (navy dark background, 58px height)</w:t>
      </w:r>
    </w:p>
    <w:p>
      <w:pPr>
        <w:pStyle w:val="ListParagraph"/>
        <w:numPr>
          <w:ilvl w:val="0"/>
          <w:numId w:val="2"/>
        </w:numPr>
        <w:spacing w:after="60"/>
      </w:pPr>
      <w:r>
        <w:rPr>
          <w:rFonts w:ascii="Arial" w:cs="Arial" w:eastAsia="Arial" w:hAnsi="Arial"/>
          <w:color w:val="333333"/>
          <w:sz w:val="20"/>
          <w:szCs w:val="20"/>
        </w:rPr>
        <w:t xml:space="preserve">Hero Section (gradient navy background, 2-column grid)</w:t>
      </w:r>
    </w:p>
    <w:p>
      <w:pPr>
        <w:pStyle w:val="ListParagraph"/>
        <w:numPr>
          <w:ilvl w:val="0"/>
          <w:numId w:val="2"/>
        </w:numPr>
        <w:spacing w:after="60"/>
      </w:pPr>
      <w:r>
        <w:rPr>
          <w:rFonts w:ascii="Arial" w:cs="Arial" w:eastAsia="Arial" w:hAnsi="Arial"/>
          <w:color w:val="333333"/>
          <w:sz w:val="20"/>
          <w:szCs w:val="20"/>
        </w:rPr>
        <w:t xml:space="preserve">Sticky Tab Bar (white, 3 tabs, sticks below nav at 58px)</w:t>
      </w:r>
    </w:p>
    <w:p>
      <w:pPr>
        <w:pStyle w:val="ListParagraph"/>
        <w:numPr>
          <w:ilvl w:val="0"/>
          <w:numId w:val="2"/>
        </w:numPr>
        <w:spacing w:after="60"/>
      </w:pPr>
      <w:r>
        <w:rPr>
          <w:rFonts w:ascii="Arial" w:cs="Arial" w:eastAsia="Arial" w:hAnsi="Arial"/>
          <w:color w:val="333333"/>
          <w:sz w:val="20"/>
          <w:szCs w:val="20"/>
        </w:rPr>
        <w:t xml:space="preserve">Tab Panels (each tab’s content swaps in/out)</w:t>
      </w:r>
    </w:p>
    <w:p>
      <w:pPr>
        <w:pStyle w:val="ListParagraph"/>
        <w:numPr>
          <w:ilvl w:val="0"/>
          <w:numId w:val="2"/>
        </w:numPr>
        <w:spacing w:after="60"/>
      </w:pPr>
      <w:r>
        <w:rPr>
          <w:rFonts w:ascii="Arial" w:cs="Arial" w:eastAsia="Arial" w:hAnsi="Arial"/>
          <w:color w:val="333333"/>
          <w:sz w:val="20"/>
          <w:szCs w:val="20"/>
        </w:rPr>
        <w:t xml:space="preserve">CTA Section (navy dark, centered)</w:t>
      </w:r>
    </w:p>
    <w:p>
      <w:pPr>
        <w:pStyle w:val="ListParagraph"/>
        <w:numPr>
          <w:ilvl w:val="0"/>
          <w:numId w:val="2"/>
        </w:numPr>
        <w:spacing w:after="60"/>
      </w:pPr>
      <w:r>
        <w:rPr>
          <w:rFonts w:ascii="Arial" w:cs="Arial" w:eastAsia="Arial" w:hAnsi="Arial"/>
          <w:color w:val="333333"/>
          <w:sz w:val="20"/>
          <w:szCs w:val="20"/>
        </w:rPr>
        <w:t xml:space="preserve">Footer (navy dark, minimal)</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Tab bar sticks at top:58px (below nav). Use position:sticky. Tab switching uses display:none/block with a fade animation.</w:t>
      </w:r>
    </w:p>
    <w:p>
      <w:r>
        <w:br w:type="page"/>
      </w:r>
    </w:p>
    <w:p>
      <w:pPr>
        <w:pStyle w:val="Heading1"/>
        <w:spacing w:after="200" w:before="360"/>
      </w:pPr>
      <w:r>
        <w:rPr>
          <w:rFonts w:ascii="Arial" w:cs="Arial" w:eastAsia="Arial" w:hAnsi="Arial"/>
          <w:b/>
          <w:bCs/>
          <w:color w:val="14325A"/>
          <w:sz w:val="32"/>
          <w:szCs w:val="32"/>
        </w:rPr>
        <w:t xml:space="preserve">2. SEO &amp; Metadata</w:t>
      </w:r>
    </w:p>
    <w:p>
      <w:pPr>
        <w:pStyle w:val="Heading3"/>
        <w:spacing w:after="120" w:before="240"/>
      </w:pPr>
      <w:r>
        <w:rPr>
          <w:rFonts w:ascii="Arial" w:cs="Arial" w:eastAsia="Arial" w:hAnsi="Arial"/>
          <w:b/>
          <w:bCs/>
          <w:color w:val="0099A8"/>
          <w:sz w:val="22"/>
          <w:szCs w:val="22"/>
        </w:rPr>
        <w:t xml:space="preserve">Page Title (Title Tag)</w:t>
      </w:r>
    </w:p>
    <w:p>
      <w:pPr>
        <w:spacing w:after="120"/>
      </w:pPr>
      <w:r>
        <w:rPr>
          <w:rFonts w:ascii="Arial" w:cs="Arial" w:eastAsia="Arial" w:hAnsi="Arial"/>
          <w:color w:val="333333"/>
          <w:sz w:val="20"/>
          <w:szCs w:val="20"/>
        </w:rPr>
        <w:t xml:space="preserve">Data Visualization Services | Power BI Consulting &amp; Analytics | HLB HAMT</w:t>
      </w:r>
    </w:p>
    <w:p>
      <w:pPr>
        <w:pStyle w:val="Heading3"/>
        <w:spacing w:after="120" w:before="240"/>
      </w:pPr>
      <w:r>
        <w:rPr>
          <w:rFonts w:ascii="Arial" w:cs="Arial" w:eastAsia="Arial" w:hAnsi="Arial"/>
          <w:b/>
          <w:bCs/>
          <w:color w:val="0099A8"/>
          <w:sz w:val="22"/>
          <w:szCs w:val="22"/>
        </w:rPr>
        <w:t xml:space="preserve">Meta Description (155 chars)</w:t>
      </w:r>
    </w:p>
    <w:p>
      <w:pPr>
        <w:spacing w:after="120"/>
      </w:pPr>
      <w:r>
        <w:rPr>
          <w:rFonts w:ascii="Arial" w:cs="Arial" w:eastAsia="Arial" w:hAnsi="Arial"/>
          <w:color w:val="333333"/>
          <w:sz w:val="20"/>
          <w:szCs w:val="20"/>
        </w:rPr>
        <w:t xml:space="preserve">HLB HAMT delivers global data visualization, Power BI consulting, dashboard optimization &amp; advanced analytics services across the UAE &amp; Middle East.</w:t>
      </w:r>
    </w:p>
    <w:p>
      <w:pPr>
        <w:pStyle w:val="Heading3"/>
        <w:spacing w:after="120" w:before="240"/>
      </w:pPr>
      <w:r>
        <w:rPr>
          <w:rFonts w:ascii="Arial" w:cs="Arial" w:eastAsia="Arial" w:hAnsi="Arial"/>
          <w:b/>
          <w:bCs/>
          <w:color w:val="0099A8"/>
          <w:sz w:val="22"/>
          <w:szCs w:val="22"/>
        </w:rPr>
        <w:t xml:space="preserve">Primary SEO Keywords</w:t>
      </w:r>
    </w:p>
    <w:p>
      <w:pPr>
        <w:pStyle w:val="ListParagraph"/>
        <w:numPr>
          <w:ilvl w:val="0"/>
          <w:numId w:val="2"/>
        </w:numPr>
        <w:spacing w:after="60"/>
      </w:pPr>
      <w:r>
        <w:rPr>
          <w:rFonts w:ascii="Arial" w:cs="Arial" w:eastAsia="Arial" w:hAnsi="Arial"/>
          <w:color w:val="333333"/>
          <w:sz w:val="20"/>
          <w:szCs w:val="20"/>
        </w:rPr>
        <w:t xml:space="preserve">Data visualization services</w:t>
      </w:r>
    </w:p>
    <w:p>
      <w:pPr>
        <w:pStyle w:val="ListParagraph"/>
        <w:numPr>
          <w:ilvl w:val="0"/>
          <w:numId w:val="2"/>
        </w:numPr>
        <w:spacing w:after="60"/>
      </w:pPr>
      <w:r>
        <w:rPr>
          <w:rFonts w:ascii="Arial" w:cs="Arial" w:eastAsia="Arial" w:hAnsi="Arial"/>
          <w:color w:val="333333"/>
          <w:sz w:val="20"/>
          <w:szCs w:val="20"/>
        </w:rPr>
        <w:t xml:space="preserve">Power BI consulting services</w:t>
      </w:r>
    </w:p>
    <w:p>
      <w:pPr>
        <w:pStyle w:val="ListParagraph"/>
        <w:numPr>
          <w:ilvl w:val="0"/>
          <w:numId w:val="2"/>
        </w:numPr>
        <w:spacing w:after="60"/>
      </w:pPr>
      <w:r>
        <w:rPr>
          <w:rFonts w:ascii="Arial" w:cs="Arial" w:eastAsia="Arial" w:hAnsi="Arial"/>
          <w:color w:val="333333"/>
          <w:sz w:val="20"/>
          <w:szCs w:val="20"/>
        </w:rPr>
        <w:t xml:space="preserve">Power BI dashboard development</w:t>
      </w:r>
    </w:p>
    <w:p>
      <w:pPr>
        <w:pStyle w:val="ListParagraph"/>
        <w:numPr>
          <w:ilvl w:val="0"/>
          <w:numId w:val="2"/>
        </w:numPr>
        <w:spacing w:after="60"/>
      </w:pPr>
      <w:r>
        <w:rPr>
          <w:rFonts w:ascii="Arial" w:cs="Arial" w:eastAsia="Arial" w:hAnsi="Arial"/>
          <w:color w:val="333333"/>
          <w:sz w:val="20"/>
          <w:szCs w:val="20"/>
        </w:rPr>
        <w:t xml:space="preserve">Business intelligence solutions</w:t>
      </w:r>
    </w:p>
    <w:p>
      <w:pPr>
        <w:pStyle w:val="ListParagraph"/>
        <w:numPr>
          <w:ilvl w:val="0"/>
          <w:numId w:val="2"/>
        </w:numPr>
        <w:spacing w:after="60"/>
      </w:pPr>
      <w:r>
        <w:rPr>
          <w:rFonts w:ascii="Arial" w:cs="Arial" w:eastAsia="Arial" w:hAnsi="Arial"/>
          <w:color w:val="333333"/>
          <w:sz w:val="20"/>
          <w:szCs w:val="20"/>
        </w:rPr>
        <w:t xml:space="preserve">Data analytics consulting</w:t>
      </w:r>
    </w:p>
    <w:p>
      <w:pPr>
        <w:pStyle w:val="ListParagraph"/>
        <w:numPr>
          <w:ilvl w:val="0"/>
          <w:numId w:val="2"/>
        </w:numPr>
        <w:spacing w:after="60"/>
      </w:pPr>
      <w:r>
        <w:rPr>
          <w:rFonts w:ascii="Arial" w:cs="Arial" w:eastAsia="Arial" w:hAnsi="Arial"/>
          <w:color w:val="333333"/>
          <w:sz w:val="20"/>
          <w:szCs w:val="20"/>
        </w:rPr>
        <w:t xml:space="preserve">Tableau to Power BI migration</w:t>
      </w:r>
    </w:p>
    <w:p>
      <w:pPr>
        <w:pStyle w:val="ListParagraph"/>
        <w:numPr>
          <w:ilvl w:val="0"/>
          <w:numId w:val="2"/>
        </w:numPr>
        <w:spacing w:after="60"/>
      </w:pPr>
      <w:r>
        <w:rPr>
          <w:rFonts w:ascii="Arial" w:cs="Arial" w:eastAsia="Arial" w:hAnsi="Arial"/>
          <w:color w:val="333333"/>
          <w:sz w:val="20"/>
          <w:szCs w:val="20"/>
        </w:rPr>
        <w:t xml:space="preserve">Dashboard optimization services</w:t>
      </w:r>
    </w:p>
    <w:p>
      <w:pPr>
        <w:pStyle w:val="ListParagraph"/>
        <w:numPr>
          <w:ilvl w:val="0"/>
          <w:numId w:val="2"/>
        </w:numPr>
        <w:spacing w:after="60"/>
      </w:pPr>
      <w:r>
        <w:rPr>
          <w:rFonts w:ascii="Arial" w:cs="Arial" w:eastAsia="Arial" w:hAnsi="Arial"/>
          <w:color w:val="333333"/>
          <w:sz w:val="20"/>
          <w:szCs w:val="20"/>
        </w:rPr>
        <w:t xml:space="preserve">Advanced analytics services</w:t>
      </w:r>
    </w:p>
    <w:p>
      <w:pPr>
        <w:pStyle w:val="ListParagraph"/>
        <w:numPr>
          <w:ilvl w:val="0"/>
          <w:numId w:val="2"/>
        </w:numPr>
        <w:spacing w:after="60"/>
      </w:pPr>
      <w:r>
        <w:rPr>
          <w:rFonts w:ascii="Arial" w:cs="Arial" w:eastAsia="Arial" w:hAnsi="Arial"/>
          <w:color w:val="333333"/>
          <w:sz w:val="20"/>
          <w:szCs w:val="20"/>
        </w:rPr>
        <w:t xml:space="preserve">Power BI implementation partner</w:t>
      </w:r>
    </w:p>
    <w:p>
      <w:pPr>
        <w:pStyle w:val="ListParagraph"/>
        <w:numPr>
          <w:ilvl w:val="0"/>
          <w:numId w:val="2"/>
        </w:numPr>
        <w:spacing w:after="60"/>
      </w:pPr>
      <w:r>
        <w:rPr>
          <w:rFonts w:ascii="Arial" w:cs="Arial" w:eastAsia="Arial" w:hAnsi="Arial"/>
          <w:color w:val="333333"/>
          <w:sz w:val="20"/>
          <w:szCs w:val="20"/>
        </w:rPr>
        <w:t xml:space="preserve">Enterprise reporting solutions</w:t>
      </w:r>
    </w:p>
    <w:p>
      <w:pPr>
        <w:pStyle w:val="Heading3"/>
        <w:spacing w:after="120" w:before="240"/>
      </w:pPr>
      <w:r>
        <w:rPr>
          <w:rFonts w:ascii="Arial" w:cs="Arial" w:eastAsia="Arial" w:hAnsi="Arial"/>
          <w:b/>
          <w:bCs/>
          <w:color w:val="0099A8"/>
          <w:sz w:val="22"/>
          <w:szCs w:val="22"/>
        </w:rPr>
        <w:t xml:space="preserve">Long-Tail SEO Keywords</w:t>
      </w:r>
    </w:p>
    <w:p>
      <w:pPr>
        <w:pStyle w:val="ListParagraph"/>
        <w:numPr>
          <w:ilvl w:val="0"/>
          <w:numId w:val="2"/>
        </w:numPr>
        <w:spacing w:after="60"/>
      </w:pPr>
      <w:r>
        <w:rPr>
          <w:rFonts w:ascii="Arial" w:cs="Arial" w:eastAsia="Arial" w:hAnsi="Arial"/>
          <w:color w:val="333333"/>
          <w:sz w:val="20"/>
          <w:szCs w:val="20"/>
        </w:rPr>
        <w:t xml:space="preserve">Power BI proof of concept in 7 days</w:t>
      </w:r>
    </w:p>
    <w:p>
      <w:pPr>
        <w:pStyle w:val="ListParagraph"/>
        <w:numPr>
          <w:ilvl w:val="0"/>
          <w:numId w:val="2"/>
        </w:numPr>
        <w:spacing w:after="60"/>
      </w:pPr>
      <w:r>
        <w:rPr>
          <w:rFonts w:ascii="Arial" w:cs="Arial" w:eastAsia="Arial" w:hAnsi="Arial"/>
          <w:color w:val="333333"/>
          <w:sz w:val="20"/>
          <w:szCs w:val="20"/>
        </w:rPr>
        <w:t xml:space="preserve">Data visualization for financial reports</w:t>
      </w:r>
    </w:p>
    <w:p>
      <w:pPr>
        <w:pStyle w:val="ListParagraph"/>
        <w:numPr>
          <w:ilvl w:val="0"/>
          <w:numId w:val="2"/>
        </w:numPr>
        <w:spacing w:after="60"/>
      </w:pPr>
      <w:r>
        <w:rPr>
          <w:rFonts w:ascii="Arial" w:cs="Arial" w:eastAsia="Arial" w:hAnsi="Arial"/>
          <w:color w:val="333333"/>
          <w:sz w:val="20"/>
          <w:szCs w:val="20"/>
        </w:rPr>
        <w:t xml:space="preserve">Supply chain analytics dashboard</w:t>
      </w:r>
    </w:p>
    <w:p>
      <w:pPr>
        <w:pStyle w:val="ListParagraph"/>
        <w:numPr>
          <w:ilvl w:val="0"/>
          <w:numId w:val="2"/>
        </w:numPr>
        <w:spacing w:after="60"/>
      </w:pPr>
      <w:r>
        <w:rPr>
          <w:rFonts w:ascii="Arial" w:cs="Arial" w:eastAsia="Arial" w:hAnsi="Arial"/>
          <w:color w:val="333333"/>
          <w:sz w:val="20"/>
          <w:szCs w:val="20"/>
        </w:rPr>
        <w:t xml:space="preserve">Hospitality analytics and RevPAR reporting</w:t>
      </w:r>
    </w:p>
    <w:p>
      <w:pPr>
        <w:pStyle w:val="ListParagraph"/>
        <w:numPr>
          <w:ilvl w:val="0"/>
          <w:numId w:val="2"/>
        </w:numPr>
        <w:spacing w:after="60"/>
      </w:pPr>
      <w:r>
        <w:rPr>
          <w:rFonts w:ascii="Arial" w:cs="Arial" w:eastAsia="Arial" w:hAnsi="Arial"/>
          <w:color w:val="333333"/>
          <w:sz w:val="20"/>
          <w:szCs w:val="20"/>
        </w:rPr>
        <w:t xml:space="preserve">Manufacturing production analytics</w:t>
      </w:r>
    </w:p>
    <w:p>
      <w:pPr>
        <w:pStyle w:val="ListParagraph"/>
        <w:numPr>
          <w:ilvl w:val="0"/>
          <w:numId w:val="2"/>
        </w:numPr>
        <w:spacing w:after="60"/>
      </w:pPr>
      <w:r>
        <w:rPr>
          <w:rFonts w:ascii="Arial" w:cs="Arial" w:eastAsia="Arial" w:hAnsi="Arial"/>
          <w:color w:val="333333"/>
          <w:sz w:val="20"/>
          <w:szCs w:val="20"/>
        </w:rPr>
        <w:t xml:space="preserve">HR analytics and workforce intelligence</w:t>
      </w:r>
    </w:p>
    <w:p>
      <w:pPr>
        <w:pStyle w:val="ListParagraph"/>
        <w:numPr>
          <w:ilvl w:val="0"/>
          <w:numId w:val="2"/>
        </w:numPr>
        <w:spacing w:after="60"/>
      </w:pPr>
      <w:r>
        <w:rPr>
          <w:rFonts w:ascii="Arial" w:cs="Arial" w:eastAsia="Arial" w:hAnsi="Arial"/>
          <w:color w:val="333333"/>
          <w:sz w:val="20"/>
          <w:szCs w:val="20"/>
        </w:rPr>
        <w:t xml:space="preserve">Wholesale distribution reporting solutions</w:t>
      </w:r>
    </w:p>
    <w:p>
      <w:pPr>
        <w:pStyle w:val="ListParagraph"/>
        <w:numPr>
          <w:ilvl w:val="0"/>
          <w:numId w:val="2"/>
        </w:numPr>
        <w:spacing w:after="60"/>
      </w:pPr>
      <w:r>
        <w:rPr>
          <w:rFonts w:ascii="Arial" w:cs="Arial" w:eastAsia="Arial" w:hAnsi="Arial"/>
          <w:color w:val="333333"/>
          <w:sz w:val="20"/>
          <w:szCs w:val="20"/>
        </w:rPr>
        <w:t xml:space="preserve">Events and media analytics dashboard</w:t>
      </w:r>
    </w:p>
    <w:p>
      <w:pPr>
        <w:pStyle w:val="ListParagraph"/>
        <w:numPr>
          <w:ilvl w:val="0"/>
          <w:numId w:val="2"/>
        </w:numPr>
        <w:spacing w:after="60"/>
      </w:pPr>
      <w:r>
        <w:rPr>
          <w:rFonts w:ascii="Arial" w:cs="Arial" w:eastAsia="Arial" w:hAnsi="Arial"/>
          <w:color w:val="333333"/>
          <w:sz w:val="20"/>
          <w:szCs w:val="20"/>
        </w:rPr>
        <w:t xml:space="preserve">Microsoft Partner Power BI services</w:t>
      </w:r>
    </w:p>
    <w:p>
      <w:pPr>
        <w:pStyle w:val="Heading3"/>
        <w:spacing w:after="120" w:before="240"/>
      </w:pPr>
      <w:r>
        <w:rPr>
          <w:rFonts w:ascii="Arial" w:cs="Arial" w:eastAsia="Arial" w:hAnsi="Arial"/>
          <w:b/>
          <w:bCs/>
          <w:color w:val="0099A8"/>
          <w:sz w:val="22"/>
          <w:szCs w:val="22"/>
        </w:rPr>
        <w:t xml:space="preserve">On-Page SEO Structure</w:t>
      </w:r>
    </w:p>
    <w:p>
      <w:pPr>
        <w:pStyle w:val="ListParagraph"/>
        <w:numPr>
          <w:ilvl w:val="0"/>
          <w:numId w:val="2"/>
        </w:numPr>
        <w:spacing w:after="60"/>
      </w:pPr>
      <w:r>
        <w:rPr>
          <w:rFonts w:ascii="Arial" w:cs="Arial" w:eastAsia="Arial" w:hAnsi="Arial"/>
          <w:color w:val="333333"/>
          <w:sz w:val="20"/>
          <w:szCs w:val="20"/>
        </w:rPr>
        <w:t xml:space="preserve">H1: Data Visualization Services (hero)</w:t>
      </w:r>
    </w:p>
    <w:p>
      <w:pPr>
        <w:pStyle w:val="ListParagraph"/>
        <w:numPr>
          <w:ilvl w:val="0"/>
          <w:numId w:val="2"/>
        </w:numPr>
        <w:spacing w:after="60"/>
      </w:pPr>
      <w:r>
        <w:rPr>
          <w:rFonts w:ascii="Arial" w:cs="Arial" w:eastAsia="Arial" w:hAnsi="Arial"/>
          <w:color w:val="333333"/>
          <w:sz w:val="20"/>
          <w:szCs w:val="20"/>
        </w:rPr>
        <w:t xml:space="preserve">H2: Major sections (Why Data Visualization Matters, Our Services, etc.)</w:t>
      </w:r>
    </w:p>
    <w:p>
      <w:pPr>
        <w:pStyle w:val="ListParagraph"/>
        <w:numPr>
          <w:ilvl w:val="0"/>
          <w:numId w:val="2"/>
        </w:numPr>
        <w:spacing w:after="60"/>
      </w:pPr>
      <w:r>
        <w:rPr>
          <w:rFonts w:ascii="Arial" w:cs="Arial" w:eastAsia="Arial" w:hAnsi="Arial"/>
          <w:color w:val="333333"/>
          <w:sz w:val="20"/>
          <w:szCs w:val="20"/>
        </w:rPr>
        <w:t xml:space="preserve">H3: Individual services, industry verticals, FAQ categories</w:t>
      </w:r>
    </w:p>
    <w:p>
      <w:pPr>
        <w:pStyle w:val="ListParagraph"/>
        <w:numPr>
          <w:ilvl w:val="0"/>
          <w:numId w:val="2"/>
        </w:numPr>
        <w:spacing w:after="60"/>
      </w:pPr>
      <w:r>
        <w:rPr>
          <w:rFonts w:ascii="Arial" w:cs="Arial" w:eastAsia="Arial" w:hAnsi="Arial"/>
          <w:color w:val="333333"/>
          <w:sz w:val="20"/>
          <w:szCs w:val="20"/>
        </w:rPr>
        <w:t xml:space="preserve">Include internal links to related HLB HAMT service pages</w:t>
      </w:r>
    </w:p>
    <w:p>
      <w:pPr>
        <w:pStyle w:val="ListParagraph"/>
        <w:numPr>
          <w:ilvl w:val="0"/>
          <w:numId w:val="2"/>
        </w:numPr>
        <w:spacing w:after="60"/>
      </w:pPr>
      <w:r>
        <w:rPr>
          <w:rFonts w:ascii="Arial" w:cs="Arial" w:eastAsia="Arial" w:hAnsi="Arial"/>
          <w:color w:val="333333"/>
          <w:sz w:val="20"/>
          <w:szCs w:val="20"/>
        </w:rPr>
        <w:t xml:space="preserve">Add schema markup: Service, Organization, FAQ (for rich snippets)</w:t>
      </w:r>
    </w:p>
    <w:p>
      <w:pPr>
        <w:pStyle w:val="ListParagraph"/>
        <w:numPr>
          <w:ilvl w:val="0"/>
          <w:numId w:val="2"/>
        </w:numPr>
        <w:spacing w:after="60"/>
      </w:pPr>
      <w:r>
        <w:rPr>
          <w:rFonts w:ascii="Arial" w:cs="Arial" w:eastAsia="Arial" w:hAnsi="Arial"/>
          <w:color w:val="333333"/>
          <w:sz w:val="20"/>
          <w:szCs w:val="20"/>
        </w:rPr>
        <w:t xml:space="preserve">All images must have descriptive ALT tags with target keywords</w:t>
      </w:r>
    </w:p>
    <w:p>
      <w:pPr>
        <w:pStyle w:val="ListParagraph"/>
        <w:numPr>
          <w:ilvl w:val="0"/>
          <w:numId w:val="2"/>
        </w:numPr>
        <w:spacing w:after="60"/>
      </w:pPr>
      <w:r>
        <w:rPr>
          <w:rFonts w:ascii="Arial" w:cs="Arial" w:eastAsia="Arial" w:hAnsi="Arial"/>
          <w:color w:val="333333"/>
          <w:sz w:val="20"/>
          <w:szCs w:val="20"/>
        </w:rPr>
        <w:t xml:space="preserve">Ensure mobile-responsive design throughout</w:t>
      </w:r>
    </w:p>
    <w:p>
      <w:pPr>
        <w:spacing w:after="120" w:before="80"/>
        <w:ind w:left="360"/>
      </w:pPr>
      <w:r>
        <w:rPr>
          <w:rFonts w:ascii="Arial" w:cs="Arial" w:eastAsia="Arial" w:hAnsi="Arial"/>
          <w:b/>
          <w:bCs/>
          <w:color w:val="C5993E"/>
          <w:sz w:val="18"/>
          <w:szCs w:val="18"/>
        </w:rPr>
        <w:t xml:space="preserve">[SEO] </w:t>
      </w:r>
      <w:r>
        <w:rPr>
          <w:rFonts w:ascii="Arial" w:cs="Arial" w:eastAsia="Arial" w:hAnsi="Arial"/>
          <w:i/>
          <w:iCs/>
          <w:color w:val="6B7A8D"/>
          <w:sz w:val="18"/>
          <w:szCs w:val="18"/>
        </w:rPr>
        <w:t xml:space="preserve">Each tab has its own FAQ section — this maximizes keyword density and featured snippet eligibility across all three service areas.</w:t>
      </w:r>
    </w:p>
    <w:p>
      <w:r>
        <w:br w:type="page"/>
      </w:r>
    </w:p>
    <w:p>
      <w:pPr>
        <w:pStyle w:val="Heading1"/>
        <w:spacing w:after="200" w:before="360"/>
      </w:pPr>
      <w:r>
        <w:rPr>
          <w:rFonts w:ascii="Arial" w:cs="Arial" w:eastAsia="Arial" w:hAnsi="Arial"/>
          <w:b/>
          <w:bCs/>
          <w:color w:val="14325A"/>
          <w:sz w:val="32"/>
          <w:szCs w:val="32"/>
        </w:rPr>
        <w:t xml:space="preserve">3. Navigation &amp; Hero Section</w:t>
      </w:r>
    </w:p>
    <w:p>
      <w:pPr>
        <w:pStyle w:val="Heading3"/>
        <w:spacing w:after="120" w:before="240"/>
      </w:pPr>
      <w:r>
        <w:rPr>
          <w:rFonts w:ascii="Arial" w:cs="Arial" w:eastAsia="Arial" w:hAnsi="Arial"/>
          <w:b/>
          <w:bCs/>
          <w:color w:val="0099A8"/>
          <w:sz w:val="22"/>
          <w:szCs w:val="22"/>
        </w:rPr>
        <w:t xml:space="preserve">Navigation Bar</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Sticky, position:fixed or sticky, z-index:100. Navy dark background (#0D2240).</w:t>
      </w:r>
    </w:p>
    <w:p>
      <w:pPr>
        <w:spacing w:after="120"/>
      </w:pPr>
      <w:r>
        <w:rPr>
          <w:rFonts w:ascii="Arial" w:cs="Arial" w:eastAsia="Arial" w:hAnsi="Arial"/>
          <w:b/>
          <w:bCs/>
          <w:color w:val="14325A"/>
          <w:sz w:val="20"/>
          <w:szCs w:val="20"/>
        </w:rPr>
        <w:t xml:space="preserve">Left: </w:t>
      </w:r>
      <w:r>
        <w:rPr>
          <w:rFonts w:ascii="Arial" w:cs="Arial" w:eastAsia="Arial" w:hAnsi="Arial"/>
          <w:color w:val="333333"/>
          <w:sz w:val="20"/>
          <w:szCs w:val="20"/>
        </w:rPr>
        <w:t xml:space="preserve">HLB HAMT logo (link to hlbhamt.com)</w:t>
      </w:r>
    </w:p>
    <w:p>
      <w:pPr>
        <w:spacing w:after="120"/>
      </w:pPr>
      <w:r>
        <w:rPr>
          <w:rFonts w:ascii="Arial" w:cs="Arial" w:eastAsia="Arial" w:hAnsi="Arial"/>
          <w:b/>
          <w:bCs/>
          <w:color w:val="14325A"/>
          <w:sz w:val="20"/>
          <w:szCs w:val="20"/>
        </w:rPr>
        <w:t xml:space="preserve">Right Buttons: </w:t>
      </w:r>
      <w:r>
        <w:rPr>
          <w:rFonts w:ascii="Arial" w:cs="Arial" w:eastAsia="Arial" w:hAnsi="Arial"/>
          <w:color w:val="333333"/>
          <w:sz w:val="20"/>
          <w:szCs w:val="20"/>
        </w:rPr>
        <w:t xml:space="preserve">"Contact Us" (ghost outline) + "Schedule a Demo" (teal solid)</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No “Get Free Dashboard” button in nav. Removed per business decision.</w:t>
      </w:r>
    </w:p>
    <w:p>
      <w:pPr>
        <w:spacing w:after="60"/>
      </w:pPr>
    </w:p>
    <w:p>
      <w:pPr>
        <w:pStyle w:val="Heading3"/>
        <w:spacing w:after="120" w:before="240"/>
      </w:pPr>
      <w:r>
        <w:rPr>
          <w:rFonts w:ascii="Arial" w:cs="Arial" w:eastAsia="Arial" w:hAnsi="Arial"/>
          <w:b/>
          <w:bCs/>
          <w:color w:val="0099A8"/>
          <w:sz w:val="22"/>
          <w:szCs w:val="22"/>
        </w:rPr>
        <w:t xml:space="preserve">Hero Section</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2-column grid on desktop. Right column (hero cards) hides on mobile/tablet.</w:t>
      </w:r>
    </w:p>
    <w:p>
      <w:pPr>
        <w:spacing w:after="120"/>
      </w:pPr>
      <w:r>
        <w:rPr>
          <w:rFonts w:ascii="Arial" w:cs="Arial" w:eastAsia="Arial" w:hAnsi="Arial"/>
          <w:b/>
          <w:bCs/>
          <w:color w:val="14325A"/>
          <w:sz w:val="20"/>
          <w:szCs w:val="20"/>
        </w:rPr>
        <w:t xml:space="preserve">Eyebrow Badge: </w:t>
      </w:r>
      <w:r>
        <w:rPr>
          <w:rFonts w:ascii="Arial" w:cs="Arial" w:eastAsia="Arial" w:hAnsi="Arial"/>
          <w:color w:val="333333"/>
          <w:sz w:val="20"/>
          <w:szCs w:val="20"/>
        </w:rPr>
        <w:t xml:space="preserve">"Empowering Decisions Through Data"</w:t>
      </w:r>
    </w:p>
    <w:p>
      <w:pPr>
        <w:spacing w:after="120"/>
      </w:pPr>
      <w:r>
        <w:rPr>
          <w:rFonts w:ascii="Arial" w:cs="Arial" w:eastAsia="Arial" w:hAnsi="Arial"/>
          <w:b/>
          <w:bCs/>
          <w:color w:val="14325A"/>
          <w:sz w:val="20"/>
          <w:szCs w:val="20"/>
        </w:rPr>
        <w:t xml:space="preserve">H1 Title: </w:t>
      </w:r>
      <w:r>
        <w:rPr>
          <w:rFonts w:ascii="Arial" w:cs="Arial" w:eastAsia="Arial" w:hAnsi="Arial"/>
          <w:color w:val="333333"/>
          <w:sz w:val="20"/>
          <w:szCs w:val="20"/>
        </w:rPr>
        <w:t xml:space="preserve">Data Visualization Services ("Services" in teal color)</w:t>
      </w:r>
    </w:p>
    <w:p>
      <w:pPr>
        <w:spacing w:after="120"/>
      </w:pPr>
      <w:r>
        <w:rPr>
          <w:rFonts w:ascii="Arial" w:cs="Arial" w:eastAsia="Arial" w:hAnsi="Arial"/>
          <w:b/>
          <w:bCs/>
          <w:color w:val="14325A"/>
          <w:sz w:val="20"/>
          <w:szCs w:val="20"/>
        </w:rPr>
        <w:t xml:space="preserve">Tagline: </w:t>
      </w:r>
      <w:r>
        <w:rPr>
          <w:rFonts w:ascii="Arial" w:cs="Arial" w:eastAsia="Arial" w:hAnsi="Arial"/>
          <w:color w:val="333333"/>
          <w:sz w:val="20"/>
          <w:szCs w:val="20"/>
        </w:rPr>
        <w:t xml:space="preserve">Identify patterns. Understand performance. Act with clarity.</w:t>
      </w:r>
    </w:p>
    <w:p>
      <w:pPr>
        <w:spacing w:after="120"/>
      </w:pPr>
      <w:r>
        <w:rPr>
          <w:rFonts w:ascii="Arial" w:cs="Arial" w:eastAsia="Arial" w:hAnsi="Arial"/>
          <w:b/>
          <w:bCs/>
          <w:color w:val="14325A"/>
          <w:sz w:val="20"/>
          <w:szCs w:val="20"/>
        </w:rPr>
        <w:t xml:space="preserve">Subtitle: </w:t>
      </w:r>
      <w:r>
        <w:rPr>
          <w:rFonts w:ascii="Arial" w:cs="Arial" w:eastAsia="Arial" w:hAnsi="Arial"/>
          <w:color w:val="333333"/>
          <w:sz w:val="20"/>
          <w:szCs w:val="20"/>
        </w:rPr>
        <w:t xml:space="preserve">Transforming Enterprise Data into Strategic Intelligence Across the Middle East</w:t>
      </w:r>
    </w:p>
    <w:p>
      <w:pPr>
        <w:spacing w:after="60"/>
      </w:pPr>
    </w:p>
    <w:p>
      <w:pPr>
        <w:spacing w:after="80" w:before="200"/>
      </w:pPr>
      <w:r>
        <w:rPr>
          <w:rFonts w:ascii="Arial" w:cs="Arial" w:eastAsia="Arial" w:hAnsi="Arial"/>
          <w:b/>
          <w:bCs/>
          <w:color w:val="14325A"/>
          <w:sz w:val="20"/>
          <w:szCs w:val="20"/>
        </w:rPr>
        <w:t xml:space="preserve">Hero Buttons (3)</w:t>
      </w:r>
    </w:p>
    <w:p>
      <w:pPr>
        <w:pStyle w:val="ListParagraph"/>
        <w:numPr>
          <w:ilvl w:val="0"/>
          <w:numId w:val="2"/>
        </w:numPr>
        <w:spacing w:after="60"/>
      </w:pPr>
      <w:r>
        <w:rPr>
          <w:rFonts w:ascii="Arial" w:cs="Arial" w:eastAsia="Arial" w:hAnsi="Arial"/>
          <w:color w:val="333333"/>
          <w:sz w:val="20"/>
          <w:szCs w:val="20"/>
        </w:rPr>
        <w:t xml:space="preserve">"$4,500 PowerUP! Offer" — gold gradient button, links to #powerup</w:t>
      </w:r>
    </w:p>
    <w:p>
      <w:pPr>
        <w:pStyle w:val="ListParagraph"/>
        <w:numPr>
          <w:ilvl w:val="0"/>
          <w:numId w:val="2"/>
        </w:numPr>
        <w:spacing w:after="60"/>
      </w:pPr>
      <w:r>
        <w:rPr>
          <w:rFonts w:ascii="Arial" w:cs="Arial" w:eastAsia="Arial" w:hAnsi="Arial"/>
          <w:color w:val="333333"/>
          <w:sz w:val="20"/>
          <w:szCs w:val="20"/>
        </w:rPr>
        <w:t xml:space="preserve">"Book a Consultation" — teal solid button</w:t>
      </w:r>
    </w:p>
    <w:p>
      <w:pPr>
        <w:pStyle w:val="ListParagraph"/>
        <w:numPr>
          <w:ilvl w:val="0"/>
          <w:numId w:val="2"/>
        </w:numPr>
        <w:spacing w:after="60"/>
      </w:pPr>
      <w:r>
        <w:rPr>
          <w:rFonts w:ascii="Arial" w:cs="Arial" w:eastAsia="Arial" w:hAnsi="Arial"/>
          <w:color w:val="333333"/>
          <w:sz w:val="20"/>
          <w:szCs w:val="20"/>
        </w:rPr>
        <w:t xml:space="preserve">"Explore Our Work" — ghost outline button</w:t>
      </w:r>
    </w:p>
    <w:p>
      <w:pPr>
        <w:spacing w:after="60"/>
      </w:pPr>
    </w:p>
    <w:p>
      <w:pPr>
        <w:spacing w:after="80" w:before="200"/>
      </w:pPr>
      <w:r>
        <w:rPr>
          <w:rFonts w:ascii="Arial" w:cs="Arial" w:eastAsia="Arial" w:hAnsi="Arial"/>
          <w:b/>
          <w:bCs/>
          <w:color w:val="14325A"/>
          <w:sz w:val="20"/>
          <w:szCs w:val="20"/>
        </w:rPr>
        <w:t xml:space="preserve">Hero 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Stat 1</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Stat 2</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Stat 3</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Stat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200+ Connectors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33x Faster 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Days Proof of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 Yrs Gartner #1</w:t>
            </w:r>
          </w:p>
        </w:tc>
      </w:tr>
    </w:tbl>
    <w:p>
      <w:pPr>
        <w:spacing w:after="60"/>
      </w:pPr>
    </w:p>
    <w:p>
      <w:pPr>
        <w:spacing w:after="80" w:before="200"/>
      </w:pPr>
      <w:r>
        <w:rPr>
          <w:rFonts w:ascii="Arial" w:cs="Arial" w:eastAsia="Arial" w:hAnsi="Arial"/>
          <w:b/>
          <w:bCs/>
          <w:color w:val="14325A"/>
          <w:sz w:val="20"/>
          <w:szCs w:val="20"/>
        </w:rPr>
        <w:t xml:space="preserve">Hero Right Column — 4 Mini Cards</w:t>
      </w:r>
    </w:p>
    <w:p>
      <w:pPr>
        <w:pStyle w:val="ListParagraph"/>
        <w:numPr>
          <w:ilvl w:val="0"/>
          <w:numId w:val="2"/>
        </w:numPr>
        <w:spacing w:after="60"/>
      </w:pPr>
      <w:r>
        <w:rPr>
          <w:rFonts w:ascii="Arial" w:cs="Arial" w:eastAsia="Arial" w:hAnsi="Arial"/>
          <w:color w:val="333333"/>
          <w:sz w:val="20"/>
          <w:szCs w:val="20"/>
        </w:rPr>
        <w:t xml:space="preserve">Dashboard Optimization — 33x faster load times achieved</w:t>
      </w:r>
    </w:p>
    <w:p>
      <w:pPr>
        <w:pStyle w:val="ListParagraph"/>
        <w:numPr>
          <w:ilvl w:val="0"/>
          <w:numId w:val="2"/>
        </w:numPr>
        <w:spacing w:after="60"/>
      </w:pPr>
      <w:r>
        <w:rPr>
          <w:rFonts w:ascii="Arial" w:cs="Arial" w:eastAsia="Arial" w:hAnsi="Arial"/>
          <w:color w:val="333333"/>
          <w:sz w:val="20"/>
          <w:szCs w:val="20"/>
        </w:rPr>
        <w:t xml:space="preserve">Advanced Analytics — ML, forecasting &amp; segmentation</w:t>
      </w:r>
    </w:p>
    <w:p>
      <w:pPr>
        <w:pStyle w:val="ListParagraph"/>
        <w:numPr>
          <w:ilvl w:val="0"/>
          <w:numId w:val="2"/>
        </w:numPr>
        <w:spacing w:after="60"/>
      </w:pPr>
      <w:r>
        <w:rPr>
          <w:rFonts w:ascii="Arial" w:cs="Arial" w:eastAsia="Arial" w:hAnsi="Arial"/>
          <w:color w:val="333333"/>
          <w:sz w:val="20"/>
          <w:szCs w:val="20"/>
        </w:rPr>
        <w:t xml:space="preserve">Microsoft Power BI Partner — End-to-end implementation</w:t>
      </w:r>
    </w:p>
    <w:p>
      <w:pPr>
        <w:pStyle w:val="ListParagraph"/>
        <w:numPr>
          <w:ilvl w:val="0"/>
          <w:numId w:val="2"/>
        </w:numPr>
        <w:spacing w:after="60"/>
      </w:pPr>
      <w:r>
        <w:rPr>
          <w:rFonts w:ascii="Arial" w:cs="Arial" w:eastAsia="Arial" w:hAnsi="Arial"/>
          <w:color w:val="333333"/>
          <w:sz w:val="20"/>
          <w:szCs w:val="20"/>
        </w:rPr>
        <w:t xml:space="preserve">Finance + Technology — Licensed audit firm &amp; tech consultancy</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Each card has a small SVG icon (40x40px) with colored background. Cards stack vertically.</w:t>
      </w:r>
    </w:p>
    <w:p>
      <w:pPr>
        <w:spacing w:after="60"/>
      </w:pPr>
    </w:p>
    <w:p>
      <w:pPr>
        <w:pStyle w:val="Heading3"/>
        <w:spacing w:after="120" w:before="240"/>
      </w:pPr>
      <w:r>
        <w:rPr>
          <w:rFonts w:ascii="Arial" w:cs="Arial" w:eastAsia="Arial" w:hAnsi="Arial"/>
          <w:b/>
          <w:bCs/>
          <w:color w:val="0099A8"/>
          <w:sz w:val="22"/>
          <w:szCs w:val="22"/>
        </w:rPr>
        <w:t xml:space="preserve">Tab Bar</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Sticky at top:58px (below nav). White background. 3 tabs with numbered badges.</w:t>
      </w:r>
    </w:p>
    <w:p>
      <w:pPr>
        <w:pStyle w:val="ListParagraph"/>
        <w:numPr>
          <w:ilvl w:val="0"/>
          <w:numId w:val="2"/>
        </w:numPr>
        <w:spacing w:after="60"/>
      </w:pPr>
      <w:r>
        <w:rPr>
          <w:rFonts w:ascii="Arial" w:cs="Arial" w:eastAsia="Arial" w:hAnsi="Arial"/>
          <w:color w:val="333333"/>
          <w:sz w:val="20"/>
          <w:szCs w:val="20"/>
        </w:rPr>
        <w:t xml:space="preserve">Tab 1: Data Visualization</w:t>
      </w:r>
    </w:p>
    <w:p>
      <w:pPr>
        <w:pStyle w:val="ListParagraph"/>
        <w:numPr>
          <w:ilvl w:val="0"/>
          <w:numId w:val="2"/>
        </w:numPr>
        <w:spacing w:after="60"/>
      </w:pPr>
      <w:r>
        <w:rPr>
          <w:rFonts w:ascii="Arial" w:cs="Arial" w:eastAsia="Arial" w:hAnsi="Arial"/>
          <w:color w:val="333333"/>
          <w:sz w:val="20"/>
          <w:szCs w:val="20"/>
        </w:rPr>
        <w:t xml:space="preserve">Tab 2: Advanced Analytics</w:t>
      </w:r>
    </w:p>
    <w:p>
      <w:pPr>
        <w:pStyle w:val="ListParagraph"/>
        <w:numPr>
          <w:ilvl w:val="0"/>
          <w:numId w:val="2"/>
        </w:numPr>
        <w:spacing w:after="60"/>
      </w:pPr>
      <w:r>
        <w:rPr>
          <w:rFonts w:ascii="Arial" w:cs="Arial" w:eastAsia="Arial" w:hAnsi="Arial"/>
          <w:color w:val="333333"/>
          <w:sz w:val="20"/>
          <w:szCs w:val="20"/>
        </w:rPr>
        <w:t xml:space="preserve">Tab 3: Power BI Services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Active tab has teal underline (3px) and filled teal number badge. Inactive tabs have gray number badges.</w:t>
      </w:r>
    </w:p>
    <w:p>
      <w:r>
        <w:br w:type="page"/>
      </w:r>
    </w:p>
    <w:p>
      <w:pPr>
        <w:pStyle w:val="Heading1"/>
        <w:spacing w:after="200" w:before="360"/>
      </w:pPr>
      <w:r>
        <w:rPr>
          <w:rFonts w:ascii="Arial" w:cs="Arial" w:eastAsia="Arial" w:hAnsi="Arial"/>
          <w:b/>
          <w:bCs/>
          <w:color w:val="14325A"/>
          <w:sz w:val="32"/>
          <w:szCs w:val="32"/>
        </w:rPr>
        <w:t xml:space="preserve">4. Tab 1 — Data Visualization Services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This panel is shown by default when page loads.</w:t>
      </w:r>
    </w:p>
    <w:p>
      <w:pPr>
        <w:spacing w:after="60"/>
      </w:pPr>
    </w:p>
    <w:p>
      <w:pPr>
        <w:pStyle w:val="Heading2"/>
        <w:spacing w:after="160" w:before="300"/>
      </w:pPr>
      <w:r>
        <w:rPr>
          <w:rFonts w:ascii="Arial" w:cs="Arial" w:eastAsia="Arial" w:hAnsi="Arial"/>
          <w:b/>
          <w:bCs/>
          <w:color w:val="14325A"/>
          <w:sz w:val="26"/>
          <w:szCs w:val="26"/>
        </w:rPr>
        <w:t xml:space="preserve">4.1 Introduction Section</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White background. Max-width 800px for text.</w:t>
      </w:r>
    </w:p>
    <w:p>
      <w:pPr>
        <w:spacing w:after="120"/>
      </w:pPr>
      <w:r>
        <w:rPr>
          <w:rFonts w:ascii="Arial" w:cs="Arial" w:eastAsia="Arial" w:hAnsi="Arial"/>
          <w:color w:val="333333"/>
          <w:sz w:val="20"/>
          <w:szCs w:val="20"/>
        </w:rPr>
        <w:t xml:space="preserve">Valuable insights often get lost within large volumes of raw, unstructured data. As enterprise data volumes continue to grow, the challenge is no longer access to data, but control and clarity. When structured and interpreted correctly, data becomes more than information; it becomes a strategic asset that enables stronger decision-making, improves visibility, and supports long-term business outcomes. Data visualization services are the key to unlocking that potential.</w:t>
      </w:r>
    </w:p>
    <w:p>
      <w:pPr>
        <w:spacing w:after="60"/>
      </w:pPr>
    </w:p>
    <w:p>
      <w:pPr>
        <w:spacing w:after="120"/>
      </w:pPr>
      <w:r>
        <w:rPr>
          <w:rFonts w:ascii="Arial" w:cs="Arial" w:eastAsia="Arial" w:hAnsi="Arial"/>
          <w:color w:val="333333"/>
          <w:sz w:val="20"/>
          <w:szCs w:val="20"/>
        </w:rPr>
        <w:t xml:space="preserve">At HLB HAMT, we design and implement data visualization ecosystems built on modern, scalable data platforms. Our focus is on creating structured environments where data is integrated, governed, and readily accessible. Our teams help organizations break through information silos, accelerate data transformation, and achieve measurable business outcomes, regardless of industry or geography.</w:t>
      </w:r>
    </w:p>
    <w:p>
      <w:pPr>
        <w:spacing w:after="60"/>
      </w:pPr>
    </w:p>
    <w:p>
      <w:pPr>
        <w:spacing w:after="80" w:before="200"/>
      </w:pPr>
      <w:r>
        <w:rPr>
          <w:rFonts w:ascii="Arial" w:cs="Arial" w:eastAsia="Arial" w:hAnsi="Arial"/>
          <w:b/>
          <w:bCs/>
          <w:color w:val="14325A"/>
          <w:sz w:val="20"/>
          <w:szCs w:val="20"/>
        </w:rPr>
        <w:t xml:space="preserve">Pull Quote</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Styled as blockquote with gold left border (#C5993E) and light gold background.</w:t>
      </w:r>
    </w:p>
    <w:p>
      <w:pPr>
        <w:spacing w:after="120"/>
      </w:pPr>
      <w:r>
        <w:rPr>
          <w:rFonts w:ascii="Arial" w:cs="Arial" w:eastAsia="Arial" w:hAnsi="Arial"/>
          <w:color w:val="333333"/>
          <w:sz w:val="20"/>
          <w:szCs w:val="20"/>
        </w:rPr>
        <w:t xml:space="preserve">“The story within your data can shape your most critical business decisions.”</w:t>
      </w:r>
    </w:p>
    <w:p>
      <w:pPr>
        <w:spacing w:after="60"/>
      </w:pPr>
    </w:p>
    <w:p>
      <w:pPr>
        <w:pStyle w:val="Heading2"/>
        <w:spacing w:after="160" w:before="300"/>
      </w:pPr>
      <w:r>
        <w:rPr>
          <w:rFonts w:ascii="Arial" w:cs="Arial" w:eastAsia="Arial" w:hAnsi="Arial"/>
          <w:b/>
          <w:bCs/>
          <w:color w:val="14325A"/>
          <w:sz w:val="26"/>
          <w:szCs w:val="26"/>
        </w:rPr>
        <w:t xml:space="preserve">4.2 Why Data Visualization Matters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Alt background (#F6F8FB). 2×2 card grid.</w:t>
      </w:r>
    </w:p>
    <w:p>
      <w:pPr>
        <w:spacing w:after="120"/>
      </w:pPr>
      <w:r>
        <w:rPr>
          <w:rFonts w:ascii="Arial" w:cs="Arial" w:eastAsia="Arial" w:hAnsi="Arial"/>
          <w:color w:val="333333"/>
          <w:sz w:val="20"/>
          <w:szCs w:val="20"/>
        </w:rPr>
        <w:t xml:space="preserve">4 cards with icons:</w:t>
      </w:r>
    </w:p>
    <w:p>
      <w:pPr>
        <w:spacing w:after="60"/>
      </w:pPr>
    </w:p>
    <w:p>
      <w:pPr>
        <w:pStyle w:val="ListParagraph"/>
        <w:numPr>
          <w:ilvl w:val="0"/>
          <w:numId w:val="2"/>
        </w:numPr>
        <w:spacing w:after="60"/>
      </w:pPr>
      <w:r>
        <w:rPr>
          <w:rFonts w:ascii="Arial" w:cs="Arial" w:eastAsia="Arial" w:hAnsi="Arial"/>
          <w:b/>
          <w:bCs/>
          <w:color w:val="14325A"/>
          <w:sz w:val="20"/>
          <w:szCs w:val="20"/>
        </w:rPr>
        <w:t xml:space="preserve">Card 1 — Accelerated Comprehension: </w:t>
      </w:r>
      <w:r>
        <w:rPr>
          <w:rFonts w:ascii="Arial" w:cs="Arial" w:eastAsia="Arial" w:hAnsi="Arial"/>
          <w:color w:val="333333"/>
          <w:sz w:val="20"/>
          <w:szCs w:val="20"/>
        </w:rPr>
        <w:t xml:space="preserve">Rapidly analyze complex datasets to reduce time-to-insight and improve visibility into the KPIs driving business performance.</w:t>
      </w:r>
    </w:p>
    <w:p>
      <w:pPr>
        <w:pStyle w:val="ListParagraph"/>
        <w:numPr>
          <w:ilvl w:val="0"/>
          <w:numId w:val="2"/>
        </w:numPr>
        <w:spacing w:after="60"/>
      </w:pPr>
      <w:r>
        <w:rPr>
          <w:rFonts w:ascii="Arial" w:cs="Arial" w:eastAsia="Arial" w:hAnsi="Arial"/>
          <w:b/>
          <w:bCs/>
          <w:color w:val="14325A"/>
          <w:sz w:val="20"/>
          <w:szCs w:val="20"/>
        </w:rPr>
        <w:t xml:space="preserve">Card 2 — Identify Relationships &amp; Patterns: </w:t>
      </w:r>
      <w:r>
        <w:rPr>
          <w:rFonts w:ascii="Arial" w:cs="Arial" w:eastAsia="Arial" w:hAnsi="Arial"/>
          <w:color w:val="333333"/>
          <w:sz w:val="20"/>
          <w:szCs w:val="20"/>
        </w:rPr>
        <w:t xml:space="preserve">Uncover correlations and trends within complex data to better understand the drivers of current and future outcomes.</w:t>
      </w:r>
    </w:p>
    <w:p>
      <w:pPr>
        <w:pStyle w:val="ListParagraph"/>
        <w:numPr>
          <w:ilvl w:val="0"/>
          <w:numId w:val="2"/>
        </w:numPr>
        <w:spacing w:after="60"/>
      </w:pPr>
      <w:r>
        <w:rPr>
          <w:rFonts w:ascii="Arial" w:cs="Arial" w:eastAsia="Arial" w:hAnsi="Arial"/>
          <w:b/>
          <w:bCs/>
          <w:color w:val="14325A"/>
          <w:sz w:val="20"/>
          <w:szCs w:val="20"/>
        </w:rPr>
        <w:t xml:space="preserve">Card 3 — Detect Emerging Trends: </w:t>
      </w:r>
      <w:r>
        <w:rPr>
          <w:rFonts w:ascii="Arial" w:cs="Arial" w:eastAsia="Arial" w:hAnsi="Arial"/>
          <w:color w:val="333333"/>
          <w:sz w:val="20"/>
          <w:szCs w:val="20"/>
        </w:rPr>
        <w:t xml:space="preserve">Identify and act on emerging opportunities early to maintain momentum and sustain competitive advantage.</w:t>
      </w:r>
    </w:p>
    <w:p>
      <w:pPr>
        <w:pStyle w:val="ListParagraph"/>
        <w:numPr>
          <w:ilvl w:val="0"/>
          <w:numId w:val="2"/>
        </w:numPr>
        <w:spacing w:after="60"/>
      </w:pPr>
      <w:r>
        <w:rPr>
          <w:rFonts w:ascii="Arial" w:cs="Arial" w:eastAsia="Arial" w:hAnsi="Arial"/>
          <w:b/>
          <w:bCs/>
          <w:color w:val="14325A"/>
          <w:sz w:val="20"/>
          <w:szCs w:val="20"/>
        </w:rPr>
        <w:t xml:space="preserve">Card 4 — Communicate Your Data Story: </w:t>
      </w:r>
      <w:r>
        <w:rPr>
          <w:rFonts w:ascii="Arial" w:cs="Arial" w:eastAsia="Arial" w:hAnsi="Arial"/>
          <w:color w:val="333333"/>
          <w:sz w:val="20"/>
          <w:szCs w:val="20"/>
        </w:rPr>
        <w:t xml:space="preserve">Deliver clear, decision-ready insights across all levels of the organization, from operational teams to executive leadership.</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Each card has a colored icon (blue, teal, amber, purple), bold title, and description paragraph.</w:t>
      </w:r>
    </w:p>
    <w:p>
      <w:pPr>
        <w:spacing w:after="60"/>
      </w:pPr>
    </w:p>
    <w:p>
      <w:pPr>
        <w:pStyle w:val="Heading2"/>
        <w:spacing w:after="160" w:before="300"/>
      </w:pPr>
      <w:r>
        <w:rPr>
          <w:rFonts w:ascii="Arial" w:cs="Arial" w:eastAsia="Arial" w:hAnsi="Arial"/>
          <w:b/>
          <w:bCs/>
          <w:color w:val="14325A"/>
          <w:sz w:val="26"/>
          <w:szCs w:val="26"/>
        </w:rPr>
        <w:t xml:space="preserve">4.3 Our Data Visualization Services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White background. Table with navy header row.</w:t>
      </w:r>
    </w:p>
    <w:p>
      <w:pPr>
        <w:spacing w:after="120"/>
      </w:pPr>
      <w:r>
        <w:rPr>
          <w:rFonts w:ascii="Arial" w:cs="Arial" w:eastAsia="Arial" w:hAnsi="Arial"/>
          <w:color w:val="333333"/>
          <w:sz w:val="20"/>
          <w:szCs w:val="20"/>
        </w:rPr>
        <w:t xml:space="preserve">HLB HAMT delivers end-to-end Power BI consulting services and advanced analytics services designed for enterprises operating on a global scale, combining dashboard optimization services, BI platform modernization, and next-generation reporting to drive measurable business outcomes.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Dashboard Optimization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Optimization across pipeline, data model, and semantic layers delivers significant performance gains. In a recent engagement, we achieved a 33x improvement in report load times and interactivity — enhancing user experience and driving adoption.</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Tableau to Power BI Migration</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Migrate your existing Tableau environment to Microsoft Power BI with minimal disruption. We preserve business logic, redesign visualizations for the Power BI ecosystem, and ensure continuity across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Power BI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HLB HAMT delivers Power BI dashboard development and services spanning implementation, visualization, and value realization, supporting a wide range of business intelligence requirements across every industry vertical.</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Data Platform Development</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Next-generation platforms enable BI development in parallel with platform modernization efforts. We provide strategic guidance to engineering teams while rapidly executing on proof-of-concept and MVP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Enterprise Report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Design and deliver enterprise reporting solutions, supporting decision-making across analytics teams, operations, executive leadership, and external stakeholders, including regulatory bodies.</w:t>
            </w:r>
          </w:p>
        </w:tc>
      </w:tr>
    </w:tbl>
    <w:p>
      <w:pPr>
        <w:spacing w:after="60"/>
      </w:pPr>
    </w:p>
    <w:p>
      <w:pPr>
        <w:spacing w:after="80" w:before="200"/>
      </w:pPr>
      <w:r>
        <w:rPr>
          <w:rFonts w:ascii="Arial" w:cs="Arial" w:eastAsia="Arial" w:hAnsi="Arial"/>
          <w:b/>
          <w:bCs/>
          <w:color w:val="14325A"/>
          <w:sz w:val="20"/>
          <w:szCs w:val="20"/>
        </w:rPr>
        <w:t xml:space="preserve">Microsoft Partner Badge</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Centered strip with Microsoft 4-color logo + text: "Proud Microsoft Partner in the Business Intelligence Space"</w:t>
      </w:r>
    </w:p>
    <w:p>
      <w:pPr>
        <w:spacing w:after="60"/>
      </w:pPr>
    </w:p>
    <w:p>
      <w:pPr>
        <w:pStyle w:val="Heading2"/>
        <w:spacing w:after="160" w:before="300"/>
      </w:pPr>
      <w:r>
        <w:rPr>
          <w:rFonts w:ascii="Arial" w:cs="Arial" w:eastAsia="Arial" w:hAnsi="Arial"/>
          <w:b/>
          <w:bCs/>
          <w:color w:val="14325A"/>
          <w:sz w:val="26"/>
          <w:szCs w:val="26"/>
        </w:rPr>
        <w:t xml:space="preserve">4.4 Industry Verticals — Visualize Data Like Never Before</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Alt background. 3×3 grid of expandable cards. Click to reveal full description.</w:t>
      </w:r>
    </w:p>
    <w:p>
      <w:pPr>
        <w:spacing w:after="120"/>
      </w:pPr>
      <w:r>
        <w:rPr>
          <w:rFonts w:ascii="Arial" w:cs="Arial" w:eastAsia="Arial" w:hAnsi="Arial"/>
          <w:color w:val="333333"/>
          <w:sz w:val="20"/>
          <w:szCs w:val="20"/>
        </w:rPr>
        <w:t xml:space="preserve">HLB HAMT delivers industry-specific reporting and analytics solutions aligned to the distinct challenges of each sector. Our visualization specialists combine domain expertise with technical capability to design dashboards that drive tangible business impact.</w:t>
      </w:r>
    </w:p>
    <w:p>
      <w:pPr>
        <w:spacing w:after="60"/>
      </w:pPr>
    </w:p>
    <w:p>
      <w:pPr>
        <w:spacing w:after="80" w:before="200"/>
      </w:pPr>
      <w:r>
        <w:rPr>
          <w:rFonts w:ascii="Arial" w:cs="Arial" w:eastAsia="Arial" w:hAnsi="Arial"/>
          <w:b/>
          <w:bCs/>
          <w:color w:val="14325A"/>
          <w:sz w:val="20"/>
          <w:szCs w:val="20"/>
        </w:rPr>
        <w:t xml:space="preserve">01 — Data Visualization for Financial Reports</w:t>
      </w:r>
    </w:p>
    <w:p>
      <w:pPr>
        <w:spacing w:after="120"/>
      </w:pPr>
      <w:r>
        <w:rPr>
          <w:rFonts w:ascii="Arial" w:cs="Arial" w:eastAsia="Arial" w:hAnsi="Arial"/>
          <w:color w:val="333333"/>
          <w:sz w:val="20"/>
          <w:szCs w:val="20"/>
        </w:rPr>
        <w:t xml:space="preserve">Transform financial data into strategic intelligence with advanced analytics that provide real-time visibility into revenue streams, cost structures, profitability trends, and financial risk exposure. Our dashboards equip leadership teams to make faster, data-driven investment and growth decisions across global operations.</w:t>
      </w:r>
    </w:p>
    <w:p>
      <w:pPr>
        <w:spacing w:after="60"/>
      </w:pPr>
    </w:p>
    <w:p>
      <w:pPr>
        <w:spacing w:after="80" w:before="200"/>
      </w:pPr>
      <w:r>
        <w:rPr>
          <w:rFonts w:ascii="Arial" w:cs="Arial" w:eastAsia="Arial" w:hAnsi="Arial"/>
          <w:b/>
          <w:bCs/>
          <w:color w:val="14325A"/>
          <w:sz w:val="20"/>
          <w:szCs w:val="20"/>
        </w:rPr>
        <w:t xml:space="preserve">02 — Customer Relationship Reports</w:t>
      </w:r>
    </w:p>
    <w:p>
      <w:pPr>
        <w:spacing w:after="120"/>
      </w:pPr>
      <w:r>
        <w:rPr>
          <w:rFonts w:ascii="Arial" w:cs="Arial" w:eastAsia="Arial" w:hAnsi="Arial"/>
          <w:color w:val="333333"/>
          <w:sz w:val="20"/>
          <w:szCs w:val="20"/>
        </w:rPr>
        <w:t xml:space="preserve">Derive meaningful customer insights through behavioral analytics, engagement patterns, and satisfaction metrics. Our Power BI dashboards help organizations improve retention, personalize experiences, and maximize customer lifetime value through intelligent segmentation and predictive analytics.</w:t>
      </w:r>
    </w:p>
    <w:p>
      <w:pPr>
        <w:spacing w:after="60"/>
      </w:pPr>
    </w:p>
    <w:p>
      <w:pPr>
        <w:spacing w:after="80" w:before="200"/>
      </w:pPr>
      <w:r>
        <w:rPr>
          <w:rFonts w:ascii="Arial" w:cs="Arial" w:eastAsia="Arial" w:hAnsi="Arial"/>
          <w:b/>
          <w:bCs/>
          <w:color w:val="14325A"/>
          <w:sz w:val="20"/>
          <w:szCs w:val="20"/>
        </w:rPr>
        <w:t xml:space="preserve">03 — Supply Chain Analytics Dashboard</w:t>
      </w:r>
    </w:p>
    <w:p>
      <w:pPr>
        <w:spacing w:after="120"/>
      </w:pPr>
      <w:r>
        <w:rPr>
          <w:rFonts w:ascii="Arial" w:cs="Arial" w:eastAsia="Arial" w:hAnsi="Arial"/>
          <w:color w:val="333333"/>
          <w:sz w:val="20"/>
          <w:szCs w:val="20"/>
        </w:rPr>
        <w:t xml:space="preserve">Gain end-to-end supply chain transparency with analytics that identify bottlenecks, optimize inventory levels, and improve supplier performance. Our data visualization solutions help reduce operational costs while strengthening supply chain resilience and delivery efficiency across international markets.</w:t>
      </w:r>
    </w:p>
    <w:p>
      <w:pPr>
        <w:spacing w:after="60"/>
      </w:pPr>
    </w:p>
    <w:p>
      <w:pPr>
        <w:spacing w:after="80" w:before="200"/>
      </w:pPr>
      <w:r>
        <w:rPr>
          <w:rFonts w:ascii="Arial" w:cs="Arial" w:eastAsia="Arial" w:hAnsi="Arial"/>
          <w:b/>
          <w:bCs/>
          <w:color w:val="14325A"/>
          <w:sz w:val="20"/>
          <w:szCs w:val="20"/>
        </w:rPr>
        <w:t xml:space="preserve">04 — Manufacturing Production Analytics</w:t>
      </w:r>
    </w:p>
    <w:p>
      <w:pPr>
        <w:spacing w:after="120"/>
      </w:pPr>
      <w:r>
        <w:rPr>
          <w:rFonts w:ascii="Arial" w:cs="Arial" w:eastAsia="Arial" w:hAnsi="Arial"/>
          <w:color w:val="333333"/>
          <w:sz w:val="20"/>
          <w:szCs w:val="20"/>
        </w:rPr>
        <w:t xml:space="preserve">Drive operational excellence through production analytics covering efficiency, quality, downtime, and resource utilization. Our reports help manufacturers improve productivity, reduce waste, and support data-driven decision-making at scale.</w:t>
      </w:r>
    </w:p>
    <w:p>
      <w:pPr>
        <w:spacing w:after="60"/>
      </w:pPr>
    </w:p>
    <w:p>
      <w:pPr>
        <w:spacing w:after="80" w:before="200"/>
      </w:pPr>
      <w:r>
        <w:rPr>
          <w:rFonts w:ascii="Arial" w:cs="Arial" w:eastAsia="Arial" w:hAnsi="Arial"/>
          <w:b/>
          <w:bCs/>
          <w:color w:val="14325A"/>
          <w:sz w:val="20"/>
          <w:szCs w:val="20"/>
        </w:rPr>
        <w:t xml:space="preserve">05 — HR Analytics and Workforce Intelligence</w:t>
      </w:r>
    </w:p>
    <w:p>
      <w:pPr>
        <w:spacing w:after="120"/>
      </w:pPr>
      <w:r>
        <w:rPr>
          <w:rFonts w:ascii="Arial" w:cs="Arial" w:eastAsia="Arial" w:hAnsi="Arial"/>
          <w:color w:val="333333"/>
          <w:sz w:val="20"/>
          <w:szCs w:val="20"/>
        </w:rPr>
        <w:t xml:space="preserve">Turn workforce data into a strategic advantage through HR analytics covering performance trends, talent retention, recruitment effectiveness, and productivity insights. Drive more informed people decisions through measurable, real-time workforce intelligence.</w:t>
      </w:r>
    </w:p>
    <w:p>
      <w:pPr>
        <w:spacing w:after="60"/>
      </w:pPr>
    </w:p>
    <w:p>
      <w:pPr>
        <w:spacing w:after="80" w:before="200"/>
      </w:pPr>
      <w:r>
        <w:rPr>
          <w:rFonts w:ascii="Arial" w:cs="Arial" w:eastAsia="Arial" w:hAnsi="Arial"/>
          <w:b/>
          <w:bCs/>
          <w:color w:val="14325A"/>
          <w:sz w:val="20"/>
          <w:szCs w:val="20"/>
        </w:rPr>
        <w:t xml:space="preserve">06 — Hospitality Analytics and RevPAR Reporting</w:t>
      </w:r>
    </w:p>
    <w:p>
      <w:pPr>
        <w:spacing w:after="120"/>
      </w:pPr>
      <w:r>
        <w:rPr>
          <w:rFonts w:ascii="Arial" w:cs="Arial" w:eastAsia="Arial" w:hAnsi="Arial"/>
          <w:color w:val="333333"/>
          <w:sz w:val="20"/>
          <w:szCs w:val="20"/>
        </w:rPr>
        <w:t xml:space="preserve">Improve guest experience and operational performance through hospitality analytics covering occupancy trends, revenue per available room (RevPAR), customer satisfaction, and service efficiency. Provide management with clear insights to support profitability and strengthen brand loyalty.</w:t>
      </w:r>
    </w:p>
    <w:p>
      <w:pPr>
        <w:spacing w:after="60"/>
      </w:pPr>
    </w:p>
    <w:p>
      <w:pPr>
        <w:spacing w:after="80" w:before="200"/>
      </w:pPr>
      <w:r>
        <w:rPr>
          <w:rFonts w:ascii="Arial" w:cs="Arial" w:eastAsia="Arial" w:hAnsi="Arial"/>
          <w:b/>
          <w:bCs/>
          <w:color w:val="14325A"/>
          <w:sz w:val="20"/>
          <w:szCs w:val="20"/>
        </w:rPr>
        <w:t xml:space="preserve">07 — Logistics Reports</w:t>
      </w:r>
    </w:p>
    <w:p>
      <w:pPr>
        <w:spacing w:after="120"/>
      </w:pPr>
      <w:r>
        <w:rPr>
          <w:rFonts w:ascii="Arial" w:cs="Arial" w:eastAsia="Arial" w:hAnsi="Arial"/>
          <w:color w:val="333333"/>
          <w:sz w:val="20"/>
          <w:szCs w:val="20"/>
        </w:rPr>
        <w:t xml:space="preserve">Optimize logistics performance with real-time tracking analytics, route optimization insights, delivery performance metrics, and cost analysis. Our reports help organizations achieve faster delivery cycles, improved fleet utilization, and greater operational control.</w:t>
      </w:r>
    </w:p>
    <w:p>
      <w:pPr>
        <w:spacing w:after="60"/>
      </w:pPr>
    </w:p>
    <w:p>
      <w:pPr>
        <w:spacing w:after="80" w:before="200"/>
      </w:pPr>
      <w:r>
        <w:rPr>
          <w:rFonts w:ascii="Arial" w:cs="Arial" w:eastAsia="Arial" w:hAnsi="Arial"/>
          <w:b/>
          <w:bCs/>
          <w:color w:val="14325A"/>
          <w:sz w:val="20"/>
          <w:szCs w:val="20"/>
        </w:rPr>
        <w:t xml:space="preserve">08 — Wholesale Distribution Reporting Solutions</w:t>
      </w:r>
    </w:p>
    <w:p>
      <w:pPr>
        <w:spacing w:after="120"/>
      </w:pPr>
      <w:r>
        <w:rPr>
          <w:rFonts w:ascii="Arial" w:cs="Arial" w:eastAsia="Arial" w:hAnsi="Arial"/>
          <w:color w:val="333333"/>
          <w:sz w:val="20"/>
          <w:szCs w:val="20"/>
        </w:rPr>
        <w:t xml:space="preserve">Streamline distribution operations with analytics covering order fulfillment, warehouse efficiency, demand forecasting, and channel performance. Help distributors reduce waste, optimize inventory levels, and improve margins across multi-channel operations.</w:t>
      </w:r>
    </w:p>
    <w:p>
      <w:pPr>
        <w:spacing w:after="60"/>
      </w:pPr>
    </w:p>
    <w:p>
      <w:pPr>
        <w:spacing w:after="80" w:before="200"/>
      </w:pPr>
      <w:r>
        <w:rPr>
          <w:rFonts w:ascii="Arial" w:cs="Arial" w:eastAsia="Arial" w:hAnsi="Arial"/>
          <w:b/>
          <w:bCs/>
          <w:color w:val="14325A"/>
          <w:sz w:val="20"/>
          <w:szCs w:val="20"/>
        </w:rPr>
        <w:t xml:space="preserve">09 — Events and Media Analytics Dashboard</w:t>
      </w:r>
    </w:p>
    <w:p>
      <w:pPr>
        <w:spacing w:after="120"/>
      </w:pPr>
      <w:r>
        <w:rPr>
          <w:rFonts w:ascii="Arial" w:cs="Arial" w:eastAsia="Arial" w:hAnsi="Arial"/>
          <w:color w:val="333333"/>
          <w:sz w:val="20"/>
          <w:szCs w:val="20"/>
        </w:rPr>
        <w:t xml:space="preserve">Translate event participation and media exposure into business insight through structured analytics. Track audience behavior, campaign effectiveness, brand reach, and engagement to refine communication strategies and improve marketing performance across global audiences.</w:t>
      </w:r>
    </w:p>
    <w:p>
      <w:pPr>
        <w:spacing w:after="60"/>
      </w:pPr>
    </w:p>
    <w:p>
      <w:pPr>
        <w:pStyle w:val="Heading2"/>
        <w:spacing w:after="160" w:before="300"/>
      </w:pPr>
      <w:r>
        <w:rPr>
          <w:rFonts w:ascii="Arial" w:cs="Arial" w:eastAsia="Arial" w:hAnsi="Arial"/>
          <w:b/>
          <w:bCs/>
          <w:color w:val="14325A"/>
          <w:sz w:val="26"/>
          <w:szCs w:val="26"/>
        </w:rPr>
        <w:t xml:space="preserve">4.5 Data Visualization — FAQ</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Accordion style. Each question expands to show answer. Only one open at a time.</w:t>
      </w:r>
    </w:p>
    <w:p>
      <w:pPr>
        <w:spacing w:after="60" w:before="160"/>
      </w:pPr>
      <w:r>
        <w:rPr>
          <w:rFonts w:ascii="Arial" w:cs="Arial" w:eastAsia="Arial" w:hAnsi="Arial"/>
          <w:b/>
          <w:bCs/>
          <w:color w:val="14325A"/>
          <w:sz w:val="20"/>
          <w:szCs w:val="20"/>
        </w:rPr>
        <w:t xml:space="preserve">Q: What is data visualization and why is it important for businesses?</w:t>
      </w:r>
    </w:p>
    <w:p>
      <w:pPr>
        <w:spacing w:after="120"/>
        <w:ind w:left="240"/>
      </w:pPr>
      <w:r>
        <w:rPr>
          <w:rFonts w:ascii="Arial" w:cs="Arial" w:eastAsia="Arial" w:hAnsi="Arial"/>
          <w:color w:val="444444"/>
          <w:sz w:val="19"/>
          <w:szCs w:val="19"/>
        </w:rPr>
        <w:t xml:space="preserve">A: Data visualization transforms raw data into graphical formats — charts, dashboards, heatmaps, and interactive reports — making complex information instantly understandable. For businesses, it bridges the gap between data collection and decision-making, enabling teams to spot trends, anomalies, and opportunities that would remain hidden in spreadsheets or databases.</w:t>
      </w:r>
    </w:p>
    <w:p>
      <w:pPr>
        <w:spacing w:after="60" w:before="160"/>
      </w:pPr>
      <w:r>
        <w:rPr>
          <w:rFonts w:ascii="Arial" w:cs="Arial" w:eastAsia="Arial" w:hAnsi="Arial"/>
          <w:b/>
          <w:bCs/>
          <w:color w:val="14325A"/>
          <w:sz w:val="20"/>
          <w:szCs w:val="20"/>
        </w:rPr>
        <w:t xml:space="preserve">Q: How is data visualization different from data analytics?</w:t>
      </w:r>
    </w:p>
    <w:p>
      <w:pPr>
        <w:spacing w:after="120"/>
        <w:ind w:left="240"/>
      </w:pPr>
      <w:r>
        <w:rPr>
          <w:rFonts w:ascii="Arial" w:cs="Arial" w:eastAsia="Arial" w:hAnsi="Arial"/>
          <w:color w:val="444444"/>
          <w:sz w:val="19"/>
          <w:szCs w:val="19"/>
        </w:rPr>
        <w:t xml:space="preserve">A: Data analytics is the process of examining, cleaning, modelling, and interpreting data to extract insights. Data visualization is how those insights are communicated visually. Think of analytics as the engine and visualization as the dashboard — you need both. HLB HAMT delivers end-to-end solutions covering both disciplines.</w:t>
      </w:r>
    </w:p>
    <w:p>
      <w:pPr>
        <w:spacing w:after="60" w:before="160"/>
      </w:pPr>
      <w:r>
        <w:rPr>
          <w:rFonts w:ascii="Arial" w:cs="Arial" w:eastAsia="Arial" w:hAnsi="Arial"/>
          <w:b/>
          <w:bCs/>
          <w:color w:val="14325A"/>
          <w:sz w:val="20"/>
          <w:szCs w:val="20"/>
        </w:rPr>
        <w:t xml:space="preserve">Q: What tools and platforms does HLB HAMT use for data visualization?</w:t>
      </w:r>
    </w:p>
    <w:p>
      <w:pPr>
        <w:spacing w:after="120"/>
        <w:ind w:left="240"/>
      </w:pPr>
      <w:r>
        <w:rPr>
          <w:rFonts w:ascii="Arial" w:cs="Arial" w:eastAsia="Arial" w:hAnsi="Arial"/>
          <w:color w:val="444444"/>
          <w:sz w:val="19"/>
          <w:szCs w:val="19"/>
        </w:rPr>
        <w:t xml:space="preserve">A: Our primary platform is Microsoft Power BI — ranked #1 by Gartner for 14+ consecutive years. We also work with Azure Synapse, Azure Data Factory, and SQL Server for the data pipeline. For organizations currently using Tableau or Qlik, we provide full migration services to Power BI with zero business logic loss.</w:t>
      </w:r>
    </w:p>
    <w:p>
      <w:pPr>
        <w:spacing w:after="60" w:before="160"/>
      </w:pPr>
      <w:r>
        <w:rPr>
          <w:rFonts w:ascii="Arial" w:cs="Arial" w:eastAsia="Arial" w:hAnsi="Arial"/>
          <w:b/>
          <w:bCs/>
          <w:color w:val="14325A"/>
          <w:sz w:val="20"/>
          <w:szCs w:val="20"/>
        </w:rPr>
        <w:t xml:space="preserve">Q: How long does it take to build a custom dashboard?</w:t>
      </w:r>
    </w:p>
    <w:p>
      <w:pPr>
        <w:spacing w:after="120"/>
        <w:ind w:left="240"/>
      </w:pPr>
      <w:r>
        <w:rPr>
          <w:rFonts w:ascii="Arial" w:cs="Arial" w:eastAsia="Arial" w:hAnsi="Arial"/>
          <w:color w:val="444444"/>
          <w:sz w:val="19"/>
          <w:szCs w:val="19"/>
        </w:rPr>
        <w:t xml:space="preserve">A: A proof-of-concept dashboard can be delivered in 7 days. A single-department implementation takes 2–4 weeks. Multi-department rollouts typically take 6–10 weeks. Enterprise-scale implementations with Azure Data Lakehouse take 3–6 months. We always deliver a working prototype within 2 weeks.</w:t>
      </w:r>
    </w:p>
    <w:p>
      <w:pPr>
        <w:spacing w:after="60" w:before="160"/>
      </w:pPr>
      <w:r>
        <w:rPr>
          <w:rFonts w:ascii="Arial" w:cs="Arial" w:eastAsia="Arial" w:hAnsi="Arial"/>
          <w:b/>
          <w:bCs/>
          <w:color w:val="14325A"/>
          <w:sz w:val="20"/>
          <w:szCs w:val="20"/>
        </w:rPr>
        <w:t xml:space="preserve">Q: Can you visualize data from multiple disconnected sources?</w:t>
      </w:r>
    </w:p>
    <w:p>
      <w:pPr>
        <w:spacing w:after="120"/>
        <w:ind w:left="240"/>
      </w:pPr>
      <w:r>
        <w:rPr>
          <w:rFonts w:ascii="Arial" w:cs="Arial" w:eastAsia="Arial" w:hAnsi="Arial"/>
          <w:color w:val="444444"/>
          <w:sz w:val="19"/>
          <w:szCs w:val="19"/>
        </w:rPr>
        <w:t xml:space="preserve">A: Absolutely. Power BI supports 200+ connectors — SQL Server, Azure, SAP, Oracle, NetSuite, Salesforce, Dynamics 365, Excel, REST APIs, and more. We build Azure Data Factory pipelines to consolidate data from multiple disconnected systems into a single, unified view for visualization.</w:t>
      </w:r>
    </w:p>
    <w:p>
      <w:pPr>
        <w:spacing w:after="60" w:before="160"/>
      </w:pPr>
      <w:r>
        <w:rPr>
          <w:rFonts w:ascii="Arial" w:cs="Arial" w:eastAsia="Arial" w:hAnsi="Arial"/>
          <w:b/>
          <w:bCs/>
          <w:color w:val="14325A"/>
          <w:sz w:val="20"/>
          <w:szCs w:val="20"/>
        </w:rPr>
        <w:t xml:space="preserve">Q: How do you ensure data accuracy and security in dashboards?</w:t>
      </w:r>
    </w:p>
    <w:p>
      <w:pPr>
        <w:spacing w:after="120"/>
        <w:ind w:left="240"/>
      </w:pPr>
      <w:r>
        <w:rPr>
          <w:rFonts w:ascii="Arial" w:cs="Arial" w:eastAsia="Arial" w:hAnsi="Arial"/>
          <w:color w:val="444444"/>
          <w:sz w:val="19"/>
          <w:szCs w:val="19"/>
        </w:rPr>
        <w:t xml:space="preserve">A: We implement row-level security (RLS), data validation layers, and automated refresh schedules to ensure accuracy. Power BI is ISO 27001 and SOC 2 compliant. For UAE clients, data can be hosted in Azure’s UAE data centers (Dubai &amp; Abu Dhabi), meeting PDPL, DIFC, and ADGM requirements.</w:t>
      </w:r>
    </w:p>
    <w:p>
      <w:pPr>
        <w:spacing w:after="60" w:before="160"/>
      </w:pPr>
      <w:r>
        <w:rPr>
          <w:rFonts w:ascii="Arial" w:cs="Arial" w:eastAsia="Arial" w:hAnsi="Arial"/>
          <w:b/>
          <w:bCs/>
          <w:color w:val="14325A"/>
          <w:sz w:val="20"/>
          <w:szCs w:val="20"/>
        </w:rPr>
        <w:t xml:space="preserve">Q: What is the ROI of investing in data visualization?</w:t>
      </w:r>
    </w:p>
    <w:p>
      <w:pPr>
        <w:spacing w:after="120"/>
        <w:ind w:left="240"/>
      </w:pPr>
      <w:r>
        <w:rPr>
          <w:rFonts w:ascii="Arial" w:cs="Arial" w:eastAsia="Arial" w:hAnsi="Arial"/>
          <w:color w:val="444444"/>
          <w:sz w:val="19"/>
          <w:szCs w:val="19"/>
        </w:rPr>
        <w:t xml:space="preserve">A: Organizations that invest in data visualization typically see faster decision-making cycles, reduced manual reporting effort, improved stakeholder alignment, and earlier detection of revenue opportunities and cost leaks. In a recent engagement, our dashboard optimization delivered a 33x improvement in report performance alone.</w:t>
      </w:r>
    </w:p>
    <w:p>
      <w:r>
        <w:br w:type="page"/>
      </w:r>
    </w:p>
    <w:p>
      <w:pPr>
        <w:pStyle w:val="Heading1"/>
        <w:spacing w:after="200" w:before="360"/>
      </w:pPr>
      <w:r>
        <w:rPr>
          <w:rFonts w:ascii="Arial" w:cs="Arial" w:eastAsia="Arial" w:hAnsi="Arial"/>
          <w:b/>
          <w:bCs/>
          <w:color w:val="14325A"/>
          <w:sz w:val="32"/>
          <w:szCs w:val="32"/>
        </w:rPr>
        <w:t xml:space="preserve">5. Tab 2 — Advanced Analytics Services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Navy dark background for intro section. White background for offerings section.</w:t>
      </w:r>
    </w:p>
    <w:p>
      <w:pPr>
        <w:spacing w:after="60"/>
      </w:pPr>
    </w:p>
    <w:p>
      <w:pPr>
        <w:pStyle w:val="Heading2"/>
        <w:spacing w:after="160" w:before="300"/>
      </w:pPr>
      <w:r>
        <w:rPr>
          <w:rFonts w:ascii="Arial" w:cs="Arial" w:eastAsia="Arial" w:hAnsi="Arial"/>
          <w:b/>
          <w:bCs/>
          <w:color w:val="14325A"/>
          <w:sz w:val="26"/>
          <w:szCs w:val="26"/>
        </w:rPr>
        <w:t xml:space="preserve">5.1 Introduction (Dark Section)</w:t>
      </w:r>
    </w:p>
    <w:p>
      <w:pPr>
        <w:spacing w:after="120"/>
      </w:pPr>
      <w:r>
        <w:rPr>
          <w:rFonts w:ascii="Arial" w:cs="Arial" w:eastAsia="Arial" w:hAnsi="Arial"/>
          <w:b/>
          <w:bCs/>
          <w:color w:val="14325A"/>
          <w:sz w:val="20"/>
          <w:szCs w:val="20"/>
        </w:rPr>
        <w:t xml:space="preserve">Eyebrow: </w:t>
      </w:r>
      <w:r>
        <w:rPr>
          <w:rFonts w:ascii="Arial" w:cs="Arial" w:eastAsia="Arial" w:hAnsi="Arial"/>
          <w:color w:val="333333"/>
          <w:sz w:val="20"/>
          <w:szCs w:val="20"/>
        </w:rPr>
        <w:t xml:space="preserve">"Deeper Intelligence, Better Outcomes"</w:t>
      </w:r>
    </w:p>
    <w:p>
      <w:pPr>
        <w:spacing w:after="120"/>
      </w:pPr>
      <w:r>
        <w:rPr>
          <w:rFonts w:ascii="Arial" w:cs="Arial" w:eastAsia="Arial" w:hAnsi="Arial"/>
          <w:color w:val="333333"/>
          <w:sz w:val="20"/>
          <w:szCs w:val="20"/>
        </w:rPr>
        <w:t xml:space="preserve">HLB HAMT’s advanced analytics services practice focuses on building a strong data foundation by organizing disparate data sources, developing efficient data models, applying advanced statistical techniques to identify relationships and trends, and creating meaningful, comprehensible visualizations — all designed to help you extract insights and inform better business decisions.</w:t>
      </w:r>
    </w:p>
    <w:p>
      <w:pPr>
        <w:spacing w:after="60"/>
      </w:pPr>
    </w:p>
    <w:p>
      <w:pPr>
        <w:spacing w:after="80" w:before="200"/>
      </w:pPr>
      <w:r>
        <w:rPr>
          <w:rFonts w:ascii="Arial" w:cs="Arial" w:eastAsia="Arial" w:hAnsi="Arial"/>
          <w:b/>
          <w:bCs/>
          <w:color w:val="14325A"/>
          <w:sz w:val="20"/>
          <w:szCs w:val="20"/>
        </w:rPr>
        <w:t xml:space="preserve">Three Pillar Cards (centered, dark background)</w:t>
      </w:r>
    </w:p>
    <w:p>
      <w:pPr>
        <w:pStyle w:val="ListParagraph"/>
        <w:numPr>
          <w:ilvl w:val="0"/>
          <w:numId w:val="2"/>
        </w:numPr>
        <w:spacing w:after="60"/>
      </w:pPr>
      <w:r>
        <w:rPr>
          <w:rFonts w:ascii="Arial" w:cs="Arial" w:eastAsia="Arial" w:hAnsi="Arial"/>
          <w:color w:val="333333"/>
          <w:sz w:val="20"/>
          <w:szCs w:val="20"/>
        </w:rPr>
        <w:t xml:space="preserve">Data Transformation — Clean, integrate, transform</w:t>
      </w:r>
    </w:p>
    <w:p>
      <w:pPr>
        <w:pStyle w:val="ListParagraph"/>
        <w:numPr>
          <w:ilvl w:val="0"/>
          <w:numId w:val="2"/>
        </w:numPr>
        <w:spacing w:after="60"/>
      </w:pPr>
      <w:r>
        <w:rPr>
          <w:rFonts w:ascii="Arial" w:cs="Arial" w:eastAsia="Arial" w:hAnsi="Arial"/>
          <w:color w:val="333333"/>
          <w:sz w:val="20"/>
          <w:szCs w:val="20"/>
        </w:rPr>
        <w:t xml:space="preserve">Advanced Statistical Modeling — Predict, forecast, segment</w:t>
      </w:r>
    </w:p>
    <w:p>
      <w:pPr>
        <w:pStyle w:val="ListParagraph"/>
        <w:numPr>
          <w:ilvl w:val="0"/>
          <w:numId w:val="2"/>
        </w:numPr>
        <w:spacing w:after="60"/>
      </w:pPr>
      <w:r>
        <w:rPr>
          <w:rFonts w:ascii="Arial" w:cs="Arial" w:eastAsia="Arial" w:hAnsi="Arial"/>
          <w:color w:val="333333"/>
          <w:sz w:val="20"/>
          <w:szCs w:val="20"/>
        </w:rPr>
        <w:t xml:space="preserve">Enterprise Reporting — Dashboards, scorecards, automation</w:t>
      </w:r>
    </w:p>
    <w:p>
      <w:pPr>
        <w:spacing w:after="60"/>
      </w:pPr>
    </w:p>
    <w:p>
      <w:pPr>
        <w:spacing w:after="120"/>
      </w:pPr>
      <w:r>
        <w:rPr>
          <w:rFonts w:ascii="Arial" w:cs="Arial" w:eastAsia="Arial" w:hAnsi="Arial"/>
          <w:color w:val="333333"/>
          <w:sz w:val="20"/>
          <w:szCs w:val="20"/>
        </w:rPr>
        <w:t xml:space="preserve">When businesses harness data effectively, they create meaningful customer experiences, explore new revenue streams, maximize profitability, boost market share, and grow substantially. Our data analytics consulting team helps you establish a simplified, centralized solution for accessing and connecting information from your various data sources, apply statistical modeling to identify key relationships invisible to the human eye, and craft powerful visuals that unlock the full potential of your data.</w:t>
      </w:r>
    </w:p>
    <w:p>
      <w:pPr>
        <w:spacing w:after="60"/>
      </w:pPr>
    </w:p>
    <w:p>
      <w:pPr>
        <w:pStyle w:val="Heading2"/>
        <w:spacing w:after="160" w:before="300"/>
      </w:pPr>
      <w:r>
        <w:rPr>
          <w:rFonts w:ascii="Arial" w:cs="Arial" w:eastAsia="Arial" w:hAnsi="Arial"/>
          <w:b/>
          <w:bCs/>
          <w:color w:val="14325A"/>
          <w:sz w:val="26"/>
          <w:szCs w:val="26"/>
        </w:rPr>
        <w:t xml:space="preserve">5.2 Service Offerings (WOW Cards)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3-column card grid. Each card has a colored top border (blue/teal/gold), large icon, service count badge, tagline, and checklist of services. This section must be visually impactful — premium card design.</w:t>
      </w:r>
    </w:p>
    <w:p>
      <w:pPr>
        <w:spacing w:after="60"/>
      </w:pPr>
    </w:p>
    <w:p>
      <w:pPr>
        <w:spacing w:after="80" w:before="200"/>
      </w:pPr>
      <w:r>
        <w:rPr>
          <w:rFonts w:ascii="Arial" w:cs="Arial" w:eastAsia="Arial" w:hAnsi="Arial"/>
          <w:b/>
          <w:bCs/>
          <w:color w:val="14325A"/>
          <w:sz w:val="20"/>
          <w:szCs w:val="20"/>
        </w:rPr>
        <w:t xml:space="preserve">Card 1: Data Transformation</w:t>
      </w:r>
    </w:p>
    <w:p>
      <w:pPr>
        <w:spacing w:after="120"/>
      </w:pPr>
      <w:r>
        <w:rPr>
          <w:rFonts w:ascii="Arial" w:cs="Arial" w:eastAsia="Arial" w:hAnsi="Arial"/>
          <w:b/>
          <w:bCs/>
          <w:color w:val="14325A"/>
          <w:sz w:val="20"/>
          <w:szCs w:val="20"/>
        </w:rPr>
        <w:t xml:space="preserve">Tagline: </w:t>
      </w:r>
      <w:r>
        <w:rPr>
          <w:rFonts w:ascii="Arial" w:cs="Arial" w:eastAsia="Arial" w:hAnsi="Arial"/>
          <w:color w:val="333333"/>
          <w:sz w:val="20"/>
          <w:szCs w:val="20"/>
        </w:rPr>
        <w:t xml:space="preserve">From raw chaos to analytics-ready gold</w:t>
      </w:r>
    </w:p>
    <w:p>
      <w:pPr>
        <w:spacing w:after="120"/>
      </w:pPr>
      <w:r>
        <w:rPr>
          <w:rFonts w:ascii="Arial" w:cs="Arial" w:eastAsia="Arial" w:hAnsi="Arial"/>
          <w:b/>
          <w:bCs/>
          <w:color w:val="14325A"/>
          <w:sz w:val="20"/>
          <w:szCs w:val="20"/>
        </w:rPr>
        <w:t xml:space="preserve">Badge: </w:t>
      </w:r>
      <w:r>
        <w:rPr>
          <w:rFonts w:ascii="Arial" w:cs="Arial" w:eastAsia="Arial" w:hAnsi="Arial"/>
          <w:color w:val="333333"/>
          <w:sz w:val="20"/>
          <w:szCs w:val="20"/>
        </w:rPr>
        <w:t xml:space="preserve">5 Services</w:t>
      </w:r>
    </w:p>
    <w:p>
      <w:pPr>
        <w:spacing w:after="120"/>
      </w:pPr>
      <w:r>
        <w:rPr>
          <w:rFonts w:ascii="Arial" w:cs="Arial" w:eastAsia="Arial" w:hAnsi="Arial"/>
          <w:b/>
          <w:bCs/>
          <w:color w:val="14325A"/>
          <w:sz w:val="20"/>
          <w:szCs w:val="20"/>
        </w:rPr>
        <w:t xml:space="preserve">Color accent: </w:t>
      </w:r>
      <w:r>
        <w:rPr>
          <w:rFonts w:ascii="Arial" w:cs="Arial" w:eastAsia="Arial" w:hAnsi="Arial"/>
          <w:color w:val="333333"/>
          <w:sz w:val="20"/>
          <w:szCs w:val="20"/>
        </w:rPr>
        <w:t xml:space="preserve">Blue (#3B82F6)</w:t>
      </w:r>
    </w:p>
    <w:p>
      <w:pPr>
        <w:pStyle w:val="ListParagraph"/>
        <w:numPr>
          <w:ilvl w:val="0"/>
          <w:numId w:val="2"/>
        </w:numPr>
        <w:spacing w:after="60"/>
      </w:pPr>
      <w:r>
        <w:rPr>
          <w:rFonts w:ascii="Arial" w:cs="Arial" w:eastAsia="Arial" w:hAnsi="Arial"/>
          <w:color w:val="333333"/>
          <w:sz w:val="20"/>
          <w:szCs w:val="20"/>
        </w:rPr>
        <w:t xml:space="preserve">ETL (Extract, Transform, Load) Pipelines</w:t>
      </w:r>
    </w:p>
    <w:p>
      <w:pPr>
        <w:pStyle w:val="ListParagraph"/>
        <w:numPr>
          <w:ilvl w:val="0"/>
          <w:numId w:val="2"/>
        </w:numPr>
        <w:spacing w:after="60"/>
      </w:pPr>
      <w:r>
        <w:rPr>
          <w:rFonts w:ascii="Arial" w:cs="Arial" w:eastAsia="Arial" w:hAnsi="Arial"/>
          <w:color w:val="333333"/>
          <w:sz w:val="20"/>
          <w:szCs w:val="20"/>
        </w:rPr>
        <w:t xml:space="preserve">Data Migration and Integration</w:t>
      </w:r>
    </w:p>
    <w:p>
      <w:pPr>
        <w:pStyle w:val="ListParagraph"/>
        <w:numPr>
          <w:ilvl w:val="0"/>
          <w:numId w:val="2"/>
        </w:numPr>
        <w:spacing w:after="60"/>
      </w:pPr>
      <w:r>
        <w:rPr>
          <w:rFonts w:ascii="Arial" w:cs="Arial" w:eastAsia="Arial" w:hAnsi="Arial"/>
          <w:color w:val="333333"/>
          <w:sz w:val="20"/>
          <w:szCs w:val="20"/>
        </w:rPr>
        <w:t xml:space="preserve">Data Marts and Data Warehousing</w:t>
      </w:r>
    </w:p>
    <w:p>
      <w:pPr>
        <w:pStyle w:val="ListParagraph"/>
        <w:numPr>
          <w:ilvl w:val="0"/>
          <w:numId w:val="2"/>
        </w:numPr>
        <w:spacing w:after="60"/>
      </w:pPr>
      <w:r>
        <w:rPr>
          <w:rFonts w:ascii="Arial" w:cs="Arial" w:eastAsia="Arial" w:hAnsi="Arial"/>
          <w:color w:val="333333"/>
          <w:sz w:val="20"/>
          <w:szCs w:val="20"/>
        </w:rPr>
        <w:t xml:space="preserve">Self-Service Data Preparation</w:t>
      </w:r>
    </w:p>
    <w:p>
      <w:pPr>
        <w:pStyle w:val="ListParagraph"/>
        <w:numPr>
          <w:ilvl w:val="0"/>
          <w:numId w:val="2"/>
        </w:numPr>
        <w:spacing w:after="60"/>
      </w:pPr>
      <w:r>
        <w:rPr>
          <w:rFonts w:ascii="Arial" w:cs="Arial" w:eastAsia="Arial" w:hAnsi="Arial"/>
          <w:color w:val="333333"/>
          <w:sz w:val="20"/>
          <w:szCs w:val="20"/>
        </w:rPr>
        <w:t xml:space="preserve">Optimized Data Models and Star Schemas</w:t>
      </w:r>
    </w:p>
    <w:p>
      <w:pPr>
        <w:spacing w:after="60"/>
      </w:pPr>
    </w:p>
    <w:p>
      <w:pPr>
        <w:spacing w:after="80" w:before="200"/>
      </w:pPr>
      <w:r>
        <w:rPr>
          <w:rFonts w:ascii="Arial" w:cs="Arial" w:eastAsia="Arial" w:hAnsi="Arial"/>
          <w:b/>
          <w:bCs/>
          <w:color w:val="14325A"/>
          <w:sz w:val="20"/>
          <w:szCs w:val="20"/>
        </w:rPr>
        <w:t xml:space="preserve">Card 2: Advanced Statistical Modeling</w:t>
      </w:r>
    </w:p>
    <w:p>
      <w:pPr>
        <w:spacing w:after="120"/>
      </w:pPr>
      <w:r>
        <w:rPr>
          <w:rFonts w:ascii="Arial" w:cs="Arial" w:eastAsia="Arial" w:hAnsi="Arial"/>
          <w:b/>
          <w:bCs/>
          <w:color w:val="14325A"/>
          <w:sz w:val="20"/>
          <w:szCs w:val="20"/>
        </w:rPr>
        <w:t xml:space="preserve">Tagline: </w:t>
      </w:r>
      <w:r>
        <w:rPr>
          <w:rFonts w:ascii="Arial" w:cs="Arial" w:eastAsia="Arial" w:hAnsi="Arial"/>
          <w:color w:val="333333"/>
          <w:sz w:val="20"/>
          <w:szCs w:val="20"/>
        </w:rPr>
        <w:t xml:space="preserve">See the future before it happens</w:t>
      </w:r>
    </w:p>
    <w:p>
      <w:pPr>
        <w:spacing w:after="120"/>
      </w:pPr>
      <w:r>
        <w:rPr>
          <w:rFonts w:ascii="Arial" w:cs="Arial" w:eastAsia="Arial" w:hAnsi="Arial"/>
          <w:b/>
          <w:bCs/>
          <w:color w:val="14325A"/>
          <w:sz w:val="20"/>
          <w:szCs w:val="20"/>
        </w:rPr>
        <w:t xml:space="preserve">Badge: </w:t>
      </w:r>
      <w:r>
        <w:rPr>
          <w:rFonts w:ascii="Arial" w:cs="Arial" w:eastAsia="Arial" w:hAnsi="Arial"/>
          <w:color w:val="333333"/>
          <w:sz w:val="20"/>
          <w:szCs w:val="20"/>
        </w:rPr>
        <w:t xml:space="preserve">3 Services</w:t>
      </w:r>
    </w:p>
    <w:p>
      <w:pPr>
        <w:spacing w:after="120"/>
      </w:pPr>
      <w:r>
        <w:rPr>
          <w:rFonts w:ascii="Arial" w:cs="Arial" w:eastAsia="Arial" w:hAnsi="Arial"/>
          <w:b/>
          <w:bCs/>
          <w:color w:val="14325A"/>
          <w:sz w:val="20"/>
          <w:szCs w:val="20"/>
        </w:rPr>
        <w:t xml:space="preserve">Color accent: </w:t>
      </w:r>
      <w:r>
        <w:rPr>
          <w:rFonts w:ascii="Arial" w:cs="Arial" w:eastAsia="Arial" w:hAnsi="Arial"/>
          <w:color w:val="333333"/>
          <w:sz w:val="20"/>
          <w:szCs w:val="20"/>
        </w:rPr>
        <w:t xml:space="preserve">Teal (#0099A8)</w:t>
      </w:r>
    </w:p>
    <w:p>
      <w:pPr>
        <w:pStyle w:val="ListParagraph"/>
        <w:numPr>
          <w:ilvl w:val="0"/>
          <w:numId w:val="2"/>
        </w:numPr>
        <w:spacing w:after="60"/>
      </w:pPr>
      <w:r>
        <w:rPr>
          <w:rFonts w:ascii="Arial" w:cs="Arial" w:eastAsia="Arial" w:hAnsi="Arial"/>
          <w:color w:val="333333"/>
          <w:sz w:val="20"/>
          <w:szCs w:val="20"/>
        </w:rPr>
        <w:t xml:space="preserve">Machine Learning and Predictive Analytics</w:t>
      </w:r>
    </w:p>
    <w:p>
      <w:pPr>
        <w:pStyle w:val="ListParagraph"/>
        <w:numPr>
          <w:ilvl w:val="0"/>
          <w:numId w:val="2"/>
        </w:numPr>
        <w:spacing w:after="60"/>
      </w:pPr>
      <w:r>
        <w:rPr>
          <w:rFonts w:ascii="Arial" w:cs="Arial" w:eastAsia="Arial" w:hAnsi="Arial"/>
          <w:color w:val="333333"/>
          <w:sz w:val="20"/>
          <w:szCs w:val="20"/>
        </w:rPr>
        <w:t xml:space="preserve">Time Series Analysis and Forecasting</w:t>
      </w:r>
    </w:p>
    <w:p>
      <w:pPr>
        <w:pStyle w:val="ListParagraph"/>
        <w:numPr>
          <w:ilvl w:val="0"/>
          <w:numId w:val="2"/>
        </w:numPr>
        <w:spacing w:after="60"/>
      </w:pPr>
      <w:r>
        <w:rPr>
          <w:rFonts w:ascii="Arial" w:cs="Arial" w:eastAsia="Arial" w:hAnsi="Arial"/>
          <w:color w:val="333333"/>
          <w:sz w:val="20"/>
          <w:szCs w:val="20"/>
        </w:rPr>
        <w:t xml:space="preserve">Audience and Customer Segmentation</w:t>
      </w:r>
    </w:p>
    <w:p>
      <w:pPr>
        <w:spacing w:after="60"/>
      </w:pPr>
    </w:p>
    <w:p>
      <w:pPr>
        <w:spacing w:after="80" w:before="200"/>
      </w:pPr>
      <w:r>
        <w:rPr>
          <w:rFonts w:ascii="Arial" w:cs="Arial" w:eastAsia="Arial" w:hAnsi="Arial"/>
          <w:b/>
          <w:bCs/>
          <w:color w:val="14325A"/>
          <w:sz w:val="20"/>
          <w:szCs w:val="20"/>
        </w:rPr>
        <w:t xml:space="preserve">Card 3: Enterprise Reporting</w:t>
      </w:r>
    </w:p>
    <w:p>
      <w:pPr>
        <w:spacing w:after="120"/>
      </w:pPr>
      <w:r>
        <w:rPr>
          <w:rFonts w:ascii="Arial" w:cs="Arial" w:eastAsia="Arial" w:hAnsi="Arial"/>
          <w:b/>
          <w:bCs/>
          <w:color w:val="14325A"/>
          <w:sz w:val="20"/>
          <w:szCs w:val="20"/>
        </w:rPr>
        <w:t xml:space="preserve">Tagline: </w:t>
      </w:r>
      <w:r>
        <w:rPr>
          <w:rFonts w:ascii="Arial" w:cs="Arial" w:eastAsia="Arial" w:hAnsi="Arial"/>
          <w:color w:val="333333"/>
          <w:sz w:val="20"/>
          <w:szCs w:val="20"/>
        </w:rPr>
        <w:t xml:space="preserve">Insights that reach every stakeholder</w:t>
      </w:r>
    </w:p>
    <w:p>
      <w:pPr>
        <w:spacing w:after="120"/>
      </w:pPr>
      <w:r>
        <w:rPr>
          <w:rFonts w:ascii="Arial" w:cs="Arial" w:eastAsia="Arial" w:hAnsi="Arial"/>
          <w:b/>
          <w:bCs/>
          <w:color w:val="14325A"/>
          <w:sz w:val="20"/>
          <w:szCs w:val="20"/>
        </w:rPr>
        <w:t xml:space="preserve">Badge: </w:t>
      </w:r>
      <w:r>
        <w:rPr>
          <w:rFonts w:ascii="Arial" w:cs="Arial" w:eastAsia="Arial" w:hAnsi="Arial"/>
          <w:color w:val="333333"/>
          <w:sz w:val="20"/>
          <w:szCs w:val="20"/>
        </w:rPr>
        <w:t xml:space="preserve">3 Services</w:t>
      </w:r>
    </w:p>
    <w:p>
      <w:pPr>
        <w:spacing w:after="120"/>
      </w:pPr>
      <w:r>
        <w:rPr>
          <w:rFonts w:ascii="Arial" w:cs="Arial" w:eastAsia="Arial" w:hAnsi="Arial"/>
          <w:b/>
          <w:bCs/>
          <w:color w:val="14325A"/>
          <w:sz w:val="20"/>
          <w:szCs w:val="20"/>
        </w:rPr>
        <w:t xml:space="preserve">Color accent: </w:t>
      </w:r>
      <w:r>
        <w:rPr>
          <w:rFonts w:ascii="Arial" w:cs="Arial" w:eastAsia="Arial" w:hAnsi="Arial"/>
          <w:color w:val="333333"/>
          <w:sz w:val="20"/>
          <w:szCs w:val="20"/>
        </w:rPr>
        <w:t xml:space="preserve">Gold (#C5993E)</w:t>
      </w:r>
    </w:p>
    <w:p>
      <w:pPr>
        <w:pStyle w:val="ListParagraph"/>
        <w:numPr>
          <w:ilvl w:val="0"/>
          <w:numId w:val="2"/>
        </w:numPr>
        <w:spacing w:after="60"/>
      </w:pPr>
      <w:r>
        <w:rPr>
          <w:rFonts w:ascii="Arial" w:cs="Arial" w:eastAsia="Arial" w:hAnsi="Arial"/>
          <w:color w:val="333333"/>
          <w:sz w:val="20"/>
          <w:szCs w:val="20"/>
        </w:rPr>
        <w:t xml:space="preserve">Interactive Dashboards and Scorecards</w:t>
      </w:r>
    </w:p>
    <w:p>
      <w:pPr>
        <w:pStyle w:val="ListParagraph"/>
        <w:numPr>
          <w:ilvl w:val="0"/>
          <w:numId w:val="2"/>
        </w:numPr>
        <w:spacing w:after="60"/>
      </w:pPr>
      <w:r>
        <w:rPr>
          <w:rFonts w:ascii="Arial" w:cs="Arial" w:eastAsia="Arial" w:hAnsi="Arial"/>
          <w:color w:val="333333"/>
          <w:sz w:val="20"/>
          <w:szCs w:val="20"/>
        </w:rPr>
        <w:t xml:space="preserve">Automated Reporting and Scheduled Delivery</w:t>
      </w:r>
    </w:p>
    <w:p>
      <w:pPr>
        <w:pStyle w:val="ListParagraph"/>
        <w:numPr>
          <w:ilvl w:val="0"/>
          <w:numId w:val="2"/>
        </w:numPr>
        <w:spacing w:after="60"/>
      </w:pPr>
      <w:r>
        <w:rPr>
          <w:rFonts w:ascii="Arial" w:cs="Arial" w:eastAsia="Arial" w:hAnsi="Arial"/>
          <w:color w:val="333333"/>
          <w:sz w:val="20"/>
          <w:szCs w:val="20"/>
        </w:rPr>
        <w:t xml:space="preserve">Custom Data Views and Self-Service Analytics</w:t>
      </w:r>
    </w:p>
    <w:p>
      <w:pPr>
        <w:spacing w:after="60"/>
      </w:pPr>
    </w:p>
    <w:p>
      <w:pPr>
        <w:pStyle w:val="Heading2"/>
        <w:spacing w:after="160" w:before="300"/>
      </w:pPr>
      <w:r>
        <w:rPr>
          <w:rFonts w:ascii="Arial" w:cs="Arial" w:eastAsia="Arial" w:hAnsi="Arial"/>
          <w:b/>
          <w:bCs/>
          <w:color w:val="14325A"/>
          <w:sz w:val="26"/>
          <w:szCs w:val="26"/>
        </w:rPr>
        <w:t xml:space="preserve">5.3 Advanced Analytics — FAQ</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Accordion FAQ within the Advanced Analytics tab.</w:t>
      </w:r>
    </w:p>
    <w:p>
      <w:pPr>
        <w:spacing w:after="60" w:before="160"/>
      </w:pPr>
      <w:r>
        <w:rPr>
          <w:rFonts w:ascii="Arial" w:cs="Arial" w:eastAsia="Arial" w:hAnsi="Arial"/>
          <w:b/>
          <w:bCs/>
          <w:color w:val="14325A"/>
          <w:sz w:val="20"/>
          <w:szCs w:val="20"/>
        </w:rPr>
        <w:t xml:space="preserve">Q: What is the difference between basic reporting and advanced analytics?</w:t>
      </w:r>
    </w:p>
    <w:p>
      <w:pPr>
        <w:spacing w:after="120"/>
        <w:ind w:left="240"/>
      </w:pPr>
      <w:r>
        <w:rPr>
          <w:rFonts w:ascii="Arial" w:cs="Arial" w:eastAsia="Arial" w:hAnsi="Arial"/>
          <w:color w:val="444444"/>
          <w:sz w:val="19"/>
          <w:szCs w:val="19"/>
        </w:rPr>
        <w:t xml:space="preserve">A: Basic reporting tells you what happened — monthly revenue, units sold, headcount. Advanced analytics tells you why it happened, what will happen next, and what you should do about it. It uses machine learning, statistical modeling, and predictive techniques to uncover patterns invisible to traditional reporting.</w:t>
      </w:r>
    </w:p>
    <w:p>
      <w:pPr>
        <w:spacing w:after="60" w:before="160"/>
      </w:pPr>
      <w:r>
        <w:rPr>
          <w:rFonts w:ascii="Arial" w:cs="Arial" w:eastAsia="Arial" w:hAnsi="Arial"/>
          <w:b/>
          <w:bCs/>
          <w:color w:val="14325A"/>
          <w:sz w:val="20"/>
          <w:szCs w:val="20"/>
        </w:rPr>
        <w:t xml:space="preserve">Q: What is ETL and why does my business need it?</w:t>
      </w:r>
    </w:p>
    <w:p>
      <w:pPr>
        <w:spacing w:after="120"/>
        <w:ind w:left="240"/>
      </w:pPr>
      <w:r>
        <w:rPr>
          <w:rFonts w:ascii="Arial" w:cs="Arial" w:eastAsia="Arial" w:hAnsi="Arial"/>
          <w:color w:val="444444"/>
          <w:sz w:val="19"/>
          <w:szCs w:val="19"/>
        </w:rPr>
        <w:t xml:space="preserve">A: ETL stands for Extract, Transform, Load — the process of pulling data from multiple sources (ERP, CRM, Excel, APIs), cleaning and reshaping it, then loading it into a central warehouse or data lake. Without ETL, your data stays siloed, inconsistent, and unreliable for decision-making. HLB HAMT builds automated ETL pipelines using Azure Data Factory that run on schedule with zero manual intervention.</w:t>
      </w:r>
    </w:p>
    <w:p>
      <w:pPr>
        <w:spacing w:after="60" w:before="160"/>
      </w:pPr>
      <w:r>
        <w:rPr>
          <w:rFonts w:ascii="Arial" w:cs="Arial" w:eastAsia="Arial" w:hAnsi="Arial"/>
          <w:b/>
          <w:bCs/>
          <w:color w:val="14325A"/>
          <w:sz w:val="20"/>
          <w:szCs w:val="20"/>
        </w:rPr>
        <w:t xml:space="preserve">Q: What is a star schema and why does it matter for performance?</w:t>
      </w:r>
    </w:p>
    <w:p>
      <w:pPr>
        <w:spacing w:after="120"/>
        <w:ind w:left="240"/>
      </w:pPr>
      <w:r>
        <w:rPr>
          <w:rFonts w:ascii="Arial" w:cs="Arial" w:eastAsia="Arial" w:hAnsi="Arial"/>
          <w:color w:val="444444"/>
          <w:sz w:val="19"/>
          <w:szCs w:val="19"/>
        </w:rPr>
        <w:t xml:space="preserve">A: A star schema is a data modelling pattern where a central fact table (transactions, events) is surrounded by dimension tables (customers, products, dates). It’s optimized for analytics queries — Power BI and similar tools run dramatically faster on star schemas vs flat tables. Our team designs Kimball-standard star schemas tailored to your business KPIs.</w:t>
      </w:r>
    </w:p>
    <w:p>
      <w:pPr>
        <w:spacing w:after="60" w:before="160"/>
      </w:pPr>
      <w:r>
        <w:rPr>
          <w:rFonts w:ascii="Arial" w:cs="Arial" w:eastAsia="Arial" w:hAnsi="Arial"/>
          <w:b/>
          <w:bCs/>
          <w:color w:val="14325A"/>
          <w:sz w:val="20"/>
          <w:szCs w:val="20"/>
        </w:rPr>
        <w:t xml:space="preserve">Q: How does predictive analytics work in practice?</w:t>
      </w:r>
    </w:p>
    <w:p>
      <w:pPr>
        <w:spacing w:after="120"/>
        <w:ind w:left="240"/>
      </w:pPr>
      <w:r>
        <w:rPr>
          <w:rFonts w:ascii="Arial" w:cs="Arial" w:eastAsia="Arial" w:hAnsi="Arial"/>
          <w:color w:val="444444"/>
          <w:sz w:val="19"/>
          <w:szCs w:val="19"/>
        </w:rPr>
        <w:t xml:space="preserve">A: Predictive analytics uses historical data patterns to forecast future outcomes. Examples: predicting customer churn before it happens, forecasting cash flow for the next quarter, estimating demand for inventory planning, or identifying which leads are most likely to convert. HLB HAMT integrates Azure ML models directly into Power BI dashboards so predictions are actionable, not academic.</w:t>
      </w:r>
    </w:p>
    <w:p>
      <w:pPr>
        <w:spacing w:after="60" w:before="160"/>
      </w:pPr>
      <w:r>
        <w:rPr>
          <w:rFonts w:ascii="Arial" w:cs="Arial" w:eastAsia="Arial" w:hAnsi="Arial"/>
          <w:b/>
          <w:bCs/>
          <w:color w:val="14325A"/>
          <w:sz w:val="20"/>
          <w:szCs w:val="20"/>
        </w:rPr>
        <w:t xml:space="preserve">Q: Can you work with our existing data infrastructure?</w:t>
      </w:r>
    </w:p>
    <w:p>
      <w:pPr>
        <w:spacing w:after="120"/>
        <w:ind w:left="240"/>
      </w:pPr>
      <w:r>
        <w:rPr>
          <w:rFonts w:ascii="Arial" w:cs="Arial" w:eastAsia="Arial" w:hAnsi="Arial"/>
          <w:color w:val="444444"/>
          <w:sz w:val="19"/>
          <w:szCs w:val="19"/>
        </w:rPr>
        <w:t xml:space="preserve">A: Yes. We integrate with whatever you have — SQL Server, Oracle, SAP, NetSuite, Salesforce, Dynamics 365, Tally, QuickBooks, Google BigQuery, Snowflake, REST APIs, flat files, and more. We build on top of your existing investments rather than requiring a rip-and-replace.</w:t>
      </w:r>
    </w:p>
    <w:p>
      <w:pPr>
        <w:spacing w:after="60" w:before="160"/>
      </w:pPr>
      <w:r>
        <w:rPr>
          <w:rFonts w:ascii="Arial" w:cs="Arial" w:eastAsia="Arial" w:hAnsi="Arial"/>
          <w:b/>
          <w:bCs/>
          <w:color w:val="14325A"/>
          <w:sz w:val="20"/>
          <w:szCs w:val="20"/>
        </w:rPr>
        <w:t xml:space="preserve">Q: What is customer segmentation and how does it drive revenue?</w:t>
      </w:r>
    </w:p>
    <w:p>
      <w:pPr>
        <w:spacing w:after="120"/>
        <w:ind w:left="240"/>
      </w:pPr>
      <w:r>
        <w:rPr>
          <w:rFonts w:ascii="Arial" w:cs="Arial" w:eastAsia="Arial" w:hAnsi="Arial"/>
          <w:color w:val="444444"/>
          <w:sz w:val="19"/>
          <w:szCs w:val="19"/>
        </w:rPr>
        <w:t xml:space="preserve">A: Customer segmentation uses data analytics to group customers by behavior, value, preferences, or demographics. This enables personalized marketing campaigns, targeted upselling, improved retention strategies, and better resource allocation.</w:t>
      </w:r>
    </w:p>
    <w:p>
      <w:pPr>
        <w:spacing w:after="60" w:before="160"/>
      </w:pPr>
      <w:r>
        <w:rPr>
          <w:rFonts w:ascii="Arial" w:cs="Arial" w:eastAsia="Arial" w:hAnsi="Arial"/>
          <w:b/>
          <w:bCs/>
          <w:color w:val="14325A"/>
          <w:sz w:val="20"/>
          <w:szCs w:val="20"/>
        </w:rPr>
        <w:t xml:space="preserve">Q: Do I need a data warehouse or data lake to get started?</w:t>
      </w:r>
    </w:p>
    <w:p>
      <w:pPr>
        <w:spacing w:after="120"/>
        <w:ind w:left="240"/>
      </w:pPr>
      <w:r>
        <w:rPr>
          <w:rFonts w:ascii="Arial" w:cs="Arial" w:eastAsia="Arial" w:hAnsi="Arial"/>
          <w:color w:val="444444"/>
          <w:sz w:val="19"/>
          <w:szCs w:val="19"/>
        </w:rPr>
        <w:t xml:space="preserve">A: Not necessarily. For smaller initiatives, Power BI can connect directly to your existing sources. For enterprise-scale analytics, we recommend an Azure Data Lakehouse — combining the best of data lakes and data warehouses with a Bronze → Silver → Gold medallion architecture. We assess your readiness and recommend the right starting point.</w:t>
      </w:r>
    </w:p>
    <w:p>
      <w:r>
        <w:br w:type="page"/>
      </w:r>
    </w:p>
    <w:p>
      <w:pPr>
        <w:pStyle w:val="Heading1"/>
        <w:spacing w:after="200" w:before="360"/>
      </w:pPr>
      <w:r>
        <w:rPr>
          <w:rFonts w:ascii="Arial" w:cs="Arial" w:eastAsia="Arial" w:hAnsi="Arial"/>
          <w:b/>
          <w:bCs/>
          <w:color w:val="14325A"/>
          <w:sz w:val="32"/>
          <w:szCs w:val="32"/>
        </w:rPr>
        <w:t xml:space="preserve">6. Tab 3 — Microsoft Power BI Services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This tab displays ALL content in a single scrollable view (no sub-tabs). Sections are separated by gradient dividers.</w:t>
      </w:r>
    </w:p>
    <w:p>
      <w:pPr>
        <w:spacing w:after="120"/>
      </w:pPr>
      <w:r>
        <w:rPr>
          <w:rFonts w:ascii="Arial" w:cs="Arial" w:eastAsia="Arial" w:hAnsi="Arial"/>
          <w:b/>
          <w:bCs/>
          <w:color w:val="14325A"/>
          <w:sz w:val="20"/>
          <w:szCs w:val="20"/>
        </w:rPr>
        <w:t xml:space="preserve">Eyebrow: </w:t>
      </w:r>
      <w:r>
        <w:rPr>
          <w:rFonts w:ascii="Arial" w:cs="Arial" w:eastAsia="Arial" w:hAnsi="Arial"/>
          <w:color w:val="333333"/>
          <w:sz w:val="20"/>
          <w:szCs w:val="20"/>
        </w:rPr>
        <w:t xml:space="preserve">"Your Trusted Power BI Partner"</w:t>
      </w:r>
    </w:p>
    <w:p>
      <w:pPr>
        <w:spacing w:after="120"/>
      </w:pPr>
      <w:r>
        <w:rPr>
          <w:rFonts w:ascii="Arial" w:cs="Arial" w:eastAsia="Arial" w:hAnsi="Arial"/>
          <w:b/>
          <w:bCs/>
          <w:color w:val="14325A"/>
          <w:sz w:val="20"/>
          <w:szCs w:val="20"/>
        </w:rPr>
        <w:t xml:space="preserve">Title: </w:t>
      </w:r>
      <w:r>
        <w:rPr>
          <w:rFonts w:ascii="Arial" w:cs="Arial" w:eastAsia="Arial" w:hAnsi="Arial"/>
          <w:color w:val="333333"/>
          <w:sz w:val="20"/>
          <w:szCs w:val="20"/>
        </w:rPr>
        <w:t xml:space="preserve">Microsoft Power BI Services</w:t>
      </w:r>
    </w:p>
    <w:p>
      <w:pPr>
        <w:spacing w:after="120"/>
      </w:pPr>
      <w:r>
        <w:rPr>
          <w:rFonts w:ascii="Arial" w:cs="Arial" w:eastAsia="Arial" w:hAnsi="Arial"/>
          <w:b/>
          <w:bCs/>
          <w:color w:val="14325A"/>
          <w:sz w:val="20"/>
          <w:szCs w:val="20"/>
        </w:rPr>
        <w:t xml:space="preserve">Subtitle: </w:t>
      </w:r>
      <w:r>
        <w:rPr>
          <w:rFonts w:ascii="Arial" w:cs="Arial" w:eastAsia="Arial" w:hAnsi="Arial"/>
          <w:color w:val="333333"/>
          <w:sz w:val="20"/>
          <w:szCs w:val="20"/>
        </w:rPr>
        <w:t xml:space="preserve">Convert Data into Insights for Smarter Decision-Making Anytime, Anywhere.</w:t>
      </w:r>
    </w:p>
    <w:p>
      <w:pPr>
        <w:spacing w:after="60"/>
      </w:pPr>
    </w:p>
    <w:p>
      <w:pPr>
        <w:pStyle w:val="Heading2"/>
        <w:spacing w:after="160" w:before="300"/>
      </w:pPr>
      <w:r>
        <w:rPr>
          <w:rFonts w:ascii="Arial" w:cs="Arial" w:eastAsia="Arial" w:hAnsi="Arial"/>
          <w:b/>
          <w:bCs/>
          <w:color w:val="14325A"/>
          <w:sz w:val="26"/>
          <w:szCs w:val="26"/>
        </w:rPr>
        <w:t xml:space="preserve">6.1 Why Power BI? (2×2 card grid)</w:t>
      </w:r>
    </w:p>
    <w:p>
      <w:pPr>
        <w:pStyle w:val="ListParagraph"/>
        <w:numPr>
          <w:ilvl w:val="0"/>
          <w:numId w:val="2"/>
        </w:numPr>
        <w:spacing w:after="60"/>
      </w:pPr>
      <w:r>
        <w:rPr>
          <w:rFonts w:ascii="Arial" w:cs="Arial" w:eastAsia="Arial" w:hAnsi="Arial"/>
          <w:b/>
          <w:bCs/>
          <w:color w:val="14325A"/>
          <w:sz w:val="20"/>
          <w:szCs w:val="20"/>
        </w:rPr>
        <w:t xml:space="preserve">Self-Service BI &amp; Data Visualization: </w:t>
      </w:r>
      <w:r>
        <w:rPr>
          <w:rFonts w:ascii="Arial" w:cs="Arial" w:eastAsia="Arial" w:hAnsi="Arial"/>
          <w:color w:val="333333"/>
          <w:sz w:val="20"/>
          <w:szCs w:val="20"/>
        </w:rPr>
        <w:t xml:space="preserve">Enterprise-ready analytics that allow non-technical business users to perform advanced data visualizations without reliance on IT teams.</w:t>
      </w:r>
    </w:p>
    <w:p>
      <w:pPr>
        <w:pStyle w:val="ListParagraph"/>
        <w:numPr>
          <w:ilvl w:val="0"/>
          <w:numId w:val="2"/>
        </w:numPr>
        <w:spacing w:after="60"/>
      </w:pPr>
      <w:r>
        <w:rPr>
          <w:rFonts w:ascii="Arial" w:cs="Arial" w:eastAsia="Arial" w:hAnsi="Arial"/>
          <w:b/>
          <w:bCs/>
          <w:color w:val="14325A"/>
          <w:sz w:val="20"/>
          <w:szCs w:val="20"/>
        </w:rPr>
        <w:t xml:space="preserve">360-Degree Business Visibility: </w:t>
      </w:r>
      <w:r>
        <w:rPr>
          <w:rFonts w:ascii="Arial" w:cs="Arial" w:eastAsia="Arial" w:hAnsi="Arial"/>
          <w:color w:val="333333"/>
          <w:sz w:val="20"/>
          <w:szCs w:val="20"/>
        </w:rPr>
        <w:t xml:space="preserve">Weave structured and unstructured data across all touchpoints to gain maximum visibility into every dimension of business performance.</w:t>
      </w:r>
    </w:p>
    <w:p>
      <w:pPr>
        <w:pStyle w:val="ListParagraph"/>
        <w:numPr>
          <w:ilvl w:val="0"/>
          <w:numId w:val="2"/>
        </w:numPr>
        <w:spacing w:after="60"/>
      </w:pPr>
      <w:r>
        <w:rPr>
          <w:rFonts w:ascii="Arial" w:cs="Arial" w:eastAsia="Arial" w:hAnsi="Arial"/>
          <w:b/>
          <w:bCs/>
          <w:color w:val="14325A"/>
          <w:sz w:val="20"/>
          <w:szCs w:val="20"/>
        </w:rPr>
        <w:t xml:space="preserve">Seamless Ecosystem Integration: </w:t>
      </w:r>
      <w:r>
        <w:rPr>
          <w:rFonts w:ascii="Arial" w:cs="Arial" w:eastAsia="Arial" w:hAnsi="Arial"/>
          <w:color w:val="333333"/>
          <w:sz w:val="20"/>
          <w:szCs w:val="20"/>
        </w:rPr>
        <w:t xml:space="preserve">Integrate apps, platforms, and custom datasets from online and offline data sources into unified, enterprise-wide reporting with minimal friction.</w:t>
      </w:r>
    </w:p>
    <w:p>
      <w:pPr>
        <w:pStyle w:val="ListParagraph"/>
        <w:numPr>
          <w:ilvl w:val="0"/>
          <w:numId w:val="2"/>
        </w:numPr>
        <w:spacing w:after="60"/>
      </w:pPr>
      <w:r>
        <w:rPr>
          <w:rFonts w:ascii="Arial" w:cs="Arial" w:eastAsia="Arial" w:hAnsi="Arial"/>
          <w:b/>
          <w:bCs/>
          <w:color w:val="14325A"/>
          <w:sz w:val="20"/>
          <w:szCs w:val="20"/>
        </w:rPr>
        <w:t xml:space="preserve">Decision-Making on the Go: </w:t>
      </w:r>
      <w:r>
        <w:rPr>
          <w:rFonts w:ascii="Arial" w:cs="Arial" w:eastAsia="Arial" w:hAnsi="Arial"/>
          <w:color w:val="333333"/>
          <w:sz w:val="20"/>
          <w:szCs w:val="20"/>
        </w:rPr>
        <w:t xml:space="preserve">Democratize real-time decision-making accessible on any device, from anywhere in the world, at any time. All at a fraction of traditional BI costs.</w:t>
      </w:r>
    </w:p>
    <w:p>
      <w:pPr>
        <w:spacing w:after="60"/>
      </w:pPr>
    </w:p>
    <w:p>
      <w:pPr>
        <w:pStyle w:val="Heading2"/>
        <w:spacing w:after="160" w:before="300"/>
      </w:pPr>
      <w:r>
        <w:rPr>
          <w:rFonts w:ascii="Arial" w:cs="Arial" w:eastAsia="Arial" w:hAnsi="Arial"/>
          <w:b/>
          <w:bCs/>
          <w:color w:val="14325A"/>
          <w:sz w:val="26"/>
          <w:szCs w:val="26"/>
        </w:rPr>
        <w:t xml:space="preserve">6.2 Power BI and HLB HAMT</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Teal left-border info box.</w:t>
      </w:r>
    </w:p>
    <w:p>
      <w:pPr>
        <w:spacing w:after="120"/>
      </w:pPr>
      <w:r>
        <w:rPr>
          <w:rFonts w:ascii="Arial" w:cs="Arial" w:eastAsia="Arial" w:hAnsi="Arial"/>
          <w:color w:val="333333"/>
          <w:sz w:val="20"/>
          <w:szCs w:val="20"/>
        </w:rPr>
        <w:t xml:space="preserve">Business growth is driven by timely, decision-ready insights. Business intelligence processes data across every touchpoint to deliver meaningful intelligence. Insights create impact when simplified, visualized, and made readily accessible for continuous use. Power BI consulting services empower organizations to extract value from data efficiently.</w:t>
      </w:r>
    </w:p>
    <w:p>
      <w:pPr>
        <w:spacing w:after="120"/>
      </w:pPr>
      <w:r>
        <w:rPr>
          <w:rFonts w:ascii="Arial" w:cs="Arial" w:eastAsia="Arial" w:hAnsi="Arial"/>
          <w:color w:val="333333"/>
          <w:sz w:val="20"/>
          <w:szCs w:val="20"/>
        </w:rPr>
        <w:t xml:space="preserve">Power BI is a recognized global leader in business intelligence, offering a comprehensive suite of cloud-based analytics tools. As a Power BI implementation partner, HLB HAMT works with clients globally to establish self-service BI ecosystems. We deliver Power BI implementation, advanced visualization, and value-focused outcomes through flexible engagement models designed to address varying levels of complexity.</w:t>
      </w:r>
    </w:p>
    <w:p>
      <w:pPr>
        <w:spacing w:after="60"/>
      </w:pPr>
    </w:p>
    <w:p>
      <w:pPr>
        <w:pStyle w:val="Heading2"/>
        <w:spacing w:after="160" w:before="300"/>
      </w:pPr>
      <w:r>
        <w:rPr>
          <w:rFonts w:ascii="Arial" w:cs="Arial" w:eastAsia="Arial" w:hAnsi="Arial"/>
          <w:b/>
          <w:bCs/>
          <w:color w:val="14325A"/>
          <w:sz w:val="26"/>
          <w:szCs w:val="26"/>
        </w:rPr>
        <w:t xml:space="preserve">6.3 Our Power BI Service Portfolio</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4 numbered step cards with navy number badges.</w:t>
      </w:r>
    </w:p>
    <w:p>
      <w:pPr>
        <w:pStyle w:val="ListParagraph"/>
        <w:numPr>
          <w:ilvl w:val="0"/>
          <w:numId w:val="2"/>
        </w:numPr>
        <w:spacing w:after="60"/>
      </w:pPr>
      <w:r>
        <w:rPr>
          <w:rFonts w:ascii="Arial" w:cs="Arial" w:eastAsia="Arial" w:hAnsi="Arial"/>
          <w:b/>
          <w:bCs/>
          <w:color w:val="14325A"/>
          <w:sz w:val="20"/>
          <w:szCs w:val="20"/>
        </w:rPr>
        <w:t xml:space="preserve">1. Power BI Consulting &amp; Discovery Workshops: </w:t>
      </w:r>
      <w:r>
        <w:rPr>
          <w:rFonts w:ascii="Arial" w:cs="Arial" w:eastAsia="Arial" w:hAnsi="Arial"/>
          <w:color w:val="333333"/>
          <w:sz w:val="20"/>
          <w:szCs w:val="20"/>
        </w:rPr>
        <w:t xml:space="preserve">Our consultants assess your existing data systems and BI readiness to design a scalable architecture that aligns with your strategic objectives.</w:t>
      </w:r>
    </w:p>
    <w:p>
      <w:pPr>
        <w:pStyle w:val="ListParagraph"/>
        <w:numPr>
          <w:ilvl w:val="0"/>
          <w:numId w:val="2"/>
        </w:numPr>
        <w:spacing w:after="60"/>
      </w:pPr>
      <w:r>
        <w:rPr>
          <w:rFonts w:ascii="Arial" w:cs="Arial" w:eastAsia="Arial" w:hAnsi="Arial"/>
          <w:b/>
          <w:bCs/>
          <w:color w:val="14325A"/>
          <w:sz w:val="20"/>
          <w:szCs w:val="20"/>
        </w:rPr>
        <w:t xml:space="preserve">2. Power BI Data Enrichment &amp; ETL Kickstart: </w:t>
      </w:r>
      <w:r>
        <w:rPr>
          <w:rFonts w:ascii="Arial" w:cs="Arial" w:eastAsia="Arial" w:hAnsi="Arial"/>
          <w:color w:val="333333"/>
          <w:sz w:val="20"/>
          <w:szCs w:val="20"/>
        </w:rPr>
        <w:t xml:space="preserve">We help prepare, integrate, and manage your data, including data mart creation and warehousing, establishing a solid foundation for a successful Power BI implementation.</w:t>
      </w:r>
    </w:p>
    <w:p>
      <w:pPr>
        <w:pStyle w:val="ListParagraph"/>
        <w:numPr>
          <w:ilvl w:val="0"/>
          <w:numId w:val="2"/>
        </w:numPr>
        <w:spacing w:after="60"/>
      </w:pPr>
      <w:r>
        <w:rPr>
          <w:rFonts w:ascii="Arial" w:cs="Arial" w:eastAsia="Arial" w:hAnsi="Arial"/>
          <w:b/>
          <w:bCs/>
          <w:color w:val="14325A"/>
          <w:sz w:val="20"/>
          <w:szCs w:val="20"/>
        </w:rPr>
        <w:t xml:space="preserve">3. Power BI Data Visualization &amp; Dashboards: </w:t>
      </w:r>
      <w:r>
        <w:rPr>
          <w:rFonts w:ascii="Arial" w:cs="Arial" w:eastAsia="Arial" w:hAnsi="Arial"/>
          <w:color w:val="333333"/>
          <w:sz w:val="20"/>
          <w:szCs w:val="20"/>
        </w:rPr>
        <w:t xml:space="preserve">We develop interactive, intuitive dashboards that are easy to share across cloud and mobile platforms, supporting timely, data-driven decision-making.</w:t>
      </w:r>
    </w:p>
    <w:p>
      <w:pPr>
        <w:pStyle w:val="ListParagraph"/>
        <w:numPr>
          <w:ilvl w:val="0"/>
          <w:numId w:val="2"/>
        </w:numPr>
        <w:spacing w:after="60"/>
      </w:pPr>
      <w:r>
        <w:rPr>
          <w:rFonts w:ascii="Arial" w:cs="Arial" w:eastAsia="Arial" w:hAnsi="Arial"/>
          <w:b/>
          <w:bCs/>
          <w:color w:val="14325A"/>
          <w:sz w:val="20"/>
          <w:szCs w:val="20"/>
        </w:rPr>
        <w:t xml:space="preserve">4. Power BI Training &amp; Continuous Support: </w:t>
      </w:r>
      <w:r>
        <w:rPr>
          <w:rFonts w:ascii="Arial" w:cs="Arial" w:eastAsia="Arial" w:hAnsi="Arial"/>
          <w:color w:val="333333"/>
          <w:sz w:val="20"/>
          <w:szCs w:val="20"/>
        </w:rPr>
        <w:t xml:space="preserve">We provide contextual documentation, hands-on training, and ongoing support, empowering your users to harness the full potential of the Power BI platform.</w:t>
      </w:r>
    </w:p>
    <w:p>
      <w:pPr>
        <w:spacing w:after="60"/>
      </w:pPr>
    </w:p>
    <w:p>
      <w:pPr>
        <w:pStyle w:val="Heading2"/>
        <w:spacing w:after="160" w:before="300"/>
      </w:pPr>
      <w:r>
        <w:rPr>
          <w:rFonts w:ascii="Arial" w:cs="Arial" w:eastAsia="Arial" w:hAnsi="Arial"/>
          <w:b/>
          <w:bCs/>
          <w:color w:val="14325A"/>
          <w:sz w:val="26"/>
          <w:szCs w:val="26"/>
        </w:rPr>
        <w:t xml:space="preserve">6.4 Power BI Imperatives for Key Buyer Roles</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3-column card grid. Each card has teal dot before title.</w:t>
      </w:r>
    </w:p>
    <w:p>
      <w:pPr>
        <w:spacing w:after="80" w:before="200"/>
      </w:pPr>
      <w:r>
        <w:rPr>
          <w:rFonts w:ascii="Arial" w:cs="Arial" w:eastAsia="Arial" w:hAnsi="Arial"/>
          <w:b/>
          <w:bCs/>
          <w:color w:val="14325A"/>
          <w:sz w:val="20"/>
          <w:szCs w:val="20"/>
        </w:rPr>
        <w:t xml:space="preserve">Chief Data Officer</w:t>
      </w:r>
    </w:p>
    <w:p>
      <w:pPr>
        <w:pStyle w:val="ListParagraph"/>
        <w:numPr>
          <w:ilvl w:val="0"/>
          <w:numId w:val="2"/>
        </w:numPr>
        <w:spacing w:after="60"/>
      </w:pPr>
      <w:r>
        <w:rPr>
          <w:rFonts w:ascii="Arial" w:cs="Arial" w:eastAsia="Arial" w:hAnsi="Arial"/>
          <w:color w:val="333333"/>
          <w:sz w:val="20"/>
          <w:szCs w:val="20"/>
        </w:rPr>
        <w:t xml:space="preserve">Better data capture mechanisms and governance frameworks</w:t>
      </w:r>
    </w:p>
    <w:p>
      <w:pPr>
        <w:pStyle w:val="ListParagraph"/>
        <w:numPr>
          <w:ilvl w:val="0"/>
          <w:numId w:val="2"/>
        </w:numPr>
        <w:spacing w:after="60"/>
      </w:pPr>
      <w:r>
        <w:rPr>
          <w:rFonts w:ascii="Arial" w:cs="Arial" w:eastAsia="Arial" w:hAnsi="Arial"/>
          <w:color w:val="333333"/>
          <w:sz w:val="20"/>
          <w:szCs w:val="20"/>
        </w:rPr>
        <w:t xml:space="preserve">Data activation across all channels and business units</w:t>
      </w:r>
    </w:p>
    <w:p>
      <w:pPr>
        <w:pStyle w:val="ListParagraph"/>
        <w:numPr>
          <w:ilvl w:val="0"/>
          <w:numId w:val="2"/>
        </w:numPr>
        <w:spacing w:after="60"/>
      </w:pPr>
      <w:r>
        <w:rPr>
          <w:rFonts w:ascii="Arial" w:cs="Arial" w:eastAsia="Arial" w:hAnsi="Arial"/>
          <w:color w:val="333333"/>
          <w:sz w:val="20"/>
          <w:szCs w:val="20"/>
        </w:rPr>
        <w:t xml:space="preserve">Establishing a data-driven culture across the enterprise</w:t>
      </w:r>
    </w:p>
    <w:p>
      <w:pPr>
        <w:pStyle w:val="ListParagraph"/>
        <w:numPr>
          <w:ilvl w:val="0"/>
          <w:numId w:val="2"/>
        </w:numPr>
        <w:spacing w:after="60"/>
      </w:pPr>
      <w:r>
        <w:rPr>
          <w:rFonts w:ascii="Arial" w:cs="Arial" w:eastAsia="Arial" w:hAnsi="Arial"/>
          <w:color w:val="333333"/>
          <w:sz w:val="20"/>
          <w:szCs w:val="20"/>
        </w:rPr>
        <w:t xml:space="preserve">Data governance, accountability, and compliance assurance</w:t>
      </w:r>
    </w:p>
    <w:p>
      <w:pPr>
        <w:pStyle w:val="ListParagraph"/>
        <w:numPr>
          <w:ilvl w:val="0"/>
          <w:numId w:val="2"/>
        </w:numPr>
        <w:spacing w:after="60"/>
      </w:pPr>
      <w:r>
        <w:rPr>
          <w:rFonts w:ascii="Arial" w:cs="Arial" w:eastAsia="Arial" w:hAnsi="Arial"/>
          <w:color w:val="333333"/>
          <w:sz w:val="20"/>
          <w:szCs w:val="20"/>
        </w:rPr>
        <w:t xml:space="preserve">Futuristic data roadmap aligned with business strategy</w:t>
      </w:r>
    </w:p>
    <w:p>
      <w:pPr>
        <w:pStyle w:val="ListParagraph"/>
        <w:numPr>
          <w:ilvl w:val="0"/>
          <w:numId w:val="2"/>
        </w:numPr>
        <w:spacing w:after="60"/>
      </w:pPr>
      <w:r>
        <w:rPr>
          <w:rFonts w:ascii="Arial" w:cs="Arial" w:eastAsia="Arial" w:hAnsi="Arial"/>
          <w:color w:val="333333"/>
          <w:sz w:val="20"/>
          <w:szCs w:val="20"/>
        </w:rPr>
        <w:t xml:space="preserve">Process and service digitization at scale</w:t>
      </w:r>
    </w:p>
    <w:p>
      <w:pPr>
        <w:spacing w:after="80" w:before="200"/>
      </w:pPr>
      <w:r>
        <w:rPr>
          <w:rFonts w:ascii="Arial" w:cs="Arial" w:eastAsia="Arial" w:hAnsi="Arial"/>
          <w:b/>
          <w:bCs/>
          <w:color w:val="14325A"/>
          <w:sz w:val="20"/>
          <w:szCs w:val="20"/>
        </w:rPr>
        <w:t xml:space="preserve">Chief Marketing Officer</w:t>
      </w:r>
    </w:p>
    <w:p>
      <w:pPr>
        <w:pStyle w:val="ListParagraph"/>
        <w:numPr>
          <w:ilvl w:val="0"/>
          <w:numId w:val="2"/>
        </w:numPr>
        <w:spacing w:after="60"/>
      </w:pPr>
      <w:r>
        <w:rPr>
          <w:rFonts w:ascii="Arial" w:cs="Arial" w:eastAsia="Arial" w:hAnsi="Arial"/>
          <w:color w:val="333333"/>
          <w:sz w:val="20"/>
          <w:szCs w:val="20"/>
        </w:rPr>
        <w:t xml:space="preserve">360-degree unified view of customer data</w:t>
      </w:r>
    </w:p>
    <w:p>
      <w:pPr>
        <w:pStyle w:val="ListParagraph"/>
        <w:numPr>
          <w:ilvl w:val="0"/>
          <w:numId w:val="2"/>
        </w:numPr>
        <w:spacing w:after="60"/>
      </w:pPr>
      <w:r>
        <w:rPr>
          <w:rFonts w:ascii="Arial" w:cs="Arial" w:eastAsia="Arial" w:hAnsi="Arial"/>
          <w:color w:val="333333"/>
          <w:sz w:val="20"/>
          <w:szCs w:val="20"/>
        </w:rPr>
        <w:t xml:space="preserve">Omnichannel campaign performance analytics</w:t>
      </w:r>
    </w:p>
    <w:p>
      <w:pPr>
        <w:pStyle w:val="ListParagraph"/>
        <w:numPr>
          <w:ilvl w:val="0"/>
          <w:numId w:val="2"/>
        </w:numPr>
        <w:spacing w:after="60"/>
      </w:pPr>
      <w:r>
        <w:rPr>
          <w:rFonts w:ascii="Arial" w:cs="Arial" w:eastAsia="Arial" w:hAnsi="Arial"/>
          <w:color w:val="333333"/>
          <w:sz w:val="20"/>
          <w:szCs w:val="20"/>
        </w:rPr>
        <w:t xml:space="preserve">Shopping behavior analysis across customer cohorts</w:t>
      </w:r>
    </w:p>
    <w:p>
      <w:pPr>
        <w:pStyle w:val="ListParagraph"/>
        <w:numPr>
          <w:ilvl w:val="0"/>
          <w:numId w:val="2"/>
        </w:numPr>
        <w:spacing w:after="60"/>
      </w:pPr>
      <w:r>
        <w:rPr>
          <w:rFonts w:ascii="Arial" w:cs="Arial" w:eastAsia="Arial" w:hAnsi="Arial"/>
          <w:color w:val="333333"/>
          <w:sz w:val="20"/>
          <w:szCs w:val="20"/>
        </w:rPr>
        <w:t xml:space="preserve">Advanced customer segmentation and targeting</w:t>
      </w:r>
    </w:p>
    <w:p>
      <w:pPr>
        <w:pStyle w:val="ListParagraph"/>
        <w:numPr>
          <w:ilvl w:val="0"/>
          <w:numId w:val="2"/>
        </w:numPr>
        <w:spacing w:after="60"/>
      </w:pPr>
      <w:r>
        <w:rPr>
          <w:rFonts w:ascii="Arial" w:cs="Arial" w:eastAsia="Arial" w:hAnsi="Arial"/>
          <w:color w:val="333333"/>
          <w:sz w:val="20"/>
          <w:szCs w:val="20"/>
        </w:rPr>
        <w:t xml:space="preserve">Behavioral insights from digital and e-commerce channels</w:t>
      </w:r>
    </w:p>
    <w:p>
      <w:pPr>
        <w:pStyle w:val="ListParagraph"/>
        <w:numPr>
          <w:ilvl w:val="0"/>
          <w:numId w:val="2"/>
        </w:numPr>
        <w:spacing w:after="60"/>
      </w:pPr>
      <w:r>
        <w:rPr>
          <w:rFonts w:ascii="Arial" w:cs="Arial" w:eastAsia="Arial" w:hAnsi="Arial"/>
          <w:color w:val="333333"/>
          <w:sz w:val="20"/>
          <w:szCs w:val="20"/>
        </w:rPr>
        <w:t xml:space="preserve">Performance tracking across DSPs, SSPs, and ad channels</w:t>
      </w:r>
    </w:p>
    <w:p>
      <w:pPr>
        <w:spacing w:after="80" w:before="200"/>
      </w:pPr>
      <w:r>
        <w:rPr>
          <w:rFonts w:ascii="Arial" w:cs="Arial" w:eastAsia="Arial" w:hAnsi="Arial"/>
          <w:b/>
          <w:bCs/>
          <w:color w:val="14325A"/>
          <w:sz w:val="20"/>
          <w:szCs w:val="20"/>
        </w:rPr>
        <w:t xml:space="preserve">Chief Analytics Officer</w:t>
      </w:r>
    </w:p>
    <w:p>
      <w:pPr>
        <w:pStyle w:val="ListParagraph"/>
        <w:numPr>
          <w:ilvl w:val="0"/>
          <w:numId w:val="2"/>
        </w:numPr>
        <w:spacing w:after="60"/>
      </w:pPr>
      <w:r>
        <w:rPr>
          <w:rFonts w:ascii="Arial" w:cs="Arial" w:eastAsia="Arial" w:hAnsi="Arial"/>
          <w:color w:val="333333"/>
          <w:sz w:val="20"/>
          <w:szCs w:val="20"/>
        </w:rPr>
        <w:t xml:space="preserve">Aligning business objectives with technology capabilities</w:t>
      </w:r>
    </w:p>
    <w:p>
      <w:pPr>
        <w:pStyle w:val="ListParagraph"/>
        <w:numPr>
          <w:ilvl w:val="0"/>
          <w:numId w:val="2"/>
        </w:numPr>
        <w:spacing w:after="60"/>
      </w:pPr>
      <w:r>
        <w:rPr>
          <w:rFonts w:ascii="Arial" w:cs="Arial" w:eastAsia="Arial" w:hAnsi="Arial"/>
          <w:color w:val="333333"/>
          <w:sz w:val="20"/>
          <w:szCs w:val="20"/>
        </w:rPr>
        <w:t xml:space="preserve">Extracting actionable insights from raw enterprise data</w:t>
      </w:r>
    </w:p>
    <w:p>
      <w:pPr>
        <w:pStyle w:val="ListParagraph"/>
        <w:numPr>
          <w:ilvl w:val="0"/>
          <w:numId w:val="2"/>
        </w:numPr>
        <w:spacing w:after="60"/>
      </w:pPr>
      <w:r>
        <w:rPr>
          <w:rFonts w:ascii="Arial" w:cs="Arial" w:eastAsia="Arial" w:hAnsi="Arial"/>
          <w:color w:val="333333"/>
          <w:sz w:val="20"/>
          <w:szCs w:val="20"/>
        </w:rPr>
        <w:t xml:space="preserve">Identifying blue ocean market opportunities</w:t>
      </w:r>
    </w:p>
    <w:p>
      <w:pPr>
        <w:pStyle w:val="ListParagraph"/>
        <w:numPr>
          <w:ilvl w:val="0"/>
          <w:numId w:val="2"/>
        </w:numPr>
        <w:spacing w:after="60"/>
      </w:pPr>
      <w:r>
        <w:rPr>
          <w:rFonts w:ascii="Arial" w:cs="Arial" w:eastAsia="Arial" w:hAnsi="Arial"/>
          <w:color w:val="333333"/>
          <w:sz w:val="20"/>
          <w:szCs w:val="20"/>
        </w:rPr>
        <w:t xml:space="preserve">Competitive intelligence and data monetization strategies</w:t>
      </w:r>
    </w:p>
    <w:p>
      <w:pPr>
        <w:pStyle w:val="ListParagraph"/>
        <w:numPr>
          <w:ilvl w:val="0"/>
          <w:numId w:val="2"/>
        </w:numPr>
        <w:spacing w:after="60"/>
      </w:pPr>
      <w:r>
        <w:rPr>
          <w:rFonts w:ascii="Arial" w:cs="Arial" w:eastAsia="Arial" w:hAnsi="Arial"/>
          <w:color w:val="333333"/>
          <w:sz w:val="20"/>
          <w:szCs w:val="20"/>
        </w:rPr>
        <w:t xml:space="preserve">Next-best-action decision-making frameworks</w:t>
      </w:r>
    </w:p>
    <w:p>
      <w:pPr>
        <w:spacing w:after="60"/>
      </w:pPr>
    </w:p>
    <w:p>
      <w:pPr>
        <w:pStyle w:val="Heading2"/>
        <w:spacing w:after="160" w:before="300"/>
      </w:pPr>
      <w:r>
        <w:rPr>
          <w:rFonts w:ascii="Arial" w:cs="Arial" w:eastAsia="Arial" w:hAnsi="Arial"/>
          <w:b/>
          <w:bCs/>
          <w:color w:val="14325A"/>
          <w:sz w:val="26"/>
          <w:szCs w:val="26"/>
        </w:rPr>
        <w:t xml:space="preserve">6.5 Engage HLB HAMT</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2×2 card grid + 1 full-width featured card (dark navy background, gold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Engagement Option</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Schedule a Live Power BI Demo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Let us walk you through Power BI capabilities using sample data or your own custom datasets. No obligation.</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Request a Proof of Concept</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Witness the value of Power BI proof of concept in 7 days before making an informed investment 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 Help with Power BI Connectors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Integrate or implement certified Power BI connectors, or build custom connectors tailored to your unique data sources.</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Augment Your Power BI Expertise</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Short-term contracts or long-term retainer engagements — reach out to us for dedicated Power BI consultants.</w:t>
            </w:r>
          </w:p>
        </w:tc>
      </w:tr>
    </w:tbl>
    <w:p>
      <w:pPr>
        <w:spacing w:after="60"/>
      </w:pP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CTA button below table: "Sign Up for Your Proof of Concept Today →"</w:t>
      </w:r>
    </w:p>
    <w:p>
      <w:pPr>
        <w:spacing w:after="60"/>
      </w:pPr>
    </w:p>
    <w:p>
      <w:pPr>
        <w:pStyle w:val="Heading2"/>
        <w:spacing w:after="160" w:before="300"/>
      </w:pPr>
      <w:r>
        <w:rPr>
          <w:rFonts w:ascii="Arial" w:cs="Arial" w:eastAsia="Arial" w:hAnsi="Arial"/>
          <w:b/>
          <w:bCs/>
          <w:color w:val="14325A"/>
          <w:sz w:val="26"/>
          <w:szCs w:val="26"/>
        </w:rPr>
        <w:t xml:space="preserve">6.6 Microsoft Power BI PowerUP! Offer</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Premium dark card with navy gradient background, teal accents, gold badge. This must tell the FULL story.</w:t>
      </w:r>
    </w:p>
    <w:p>
      <w:pPr>
        <w:spacing w:after="120"/>
      </w:pPr>
      <w:r>
        <w:rPr>
          <w:rFonts w:ascii="Arial" w:cs="Arial" w:eastAsia="Arial" w:hAnsi="Arial"/>
          <w:b/>
          <w:bCs/>
          <w:color w:val="14325A"/>
          <w:sz w:val="20"/>
          <w:szCs w:val="20"/>
        </w:rPr>
        <w:t xml:space="preserve">Badge: </w:t>
      </w:r>
      <w:r>
        <w:rPr>
          <w:rFonts w:ascii="Arial" w:cs="Arial" w:eastAsia="Arial" w:hAnsi="Arial"/>
          <w:color w:val="333333"/>
          <w:sz w:val="20"/>
          <w:szCs w:val="20"/>
        </w:rPr>
        <w:t xml:space="preserve">"Limited Offer"</w:t>
      </w:r>
    </w:p>
    <w:p>
      <w:pPr>
        <w:spacing w:after="120"/>
      </w:pPr>
      <w:r>
        <w:rPr>
          <w:rFonts w:ascii="Arial" w:cs="Arial" w:eastAsia="Arial" w:hAnsi="Arial"/>
          <w:b/>
          <w:bCs/>
          <w:color w:val="14325A"/>
          <w:sz w:val="20"/>
          <w:szCs w:val="20"/>
        </w:rPr>
        <w:t xml:space="preserve">Title: </w:t>
      </w:r>
      <w:r>
        <w:rPr>
          <w:rFonts w:ascii="Arial" w:cs="Arial" w:eastAsia="Arial" w:hAnsi="Arial"/>
          <w:color w:val="333333"/>
          <w:sz w:val="20"/>
          <w:szCs w:val="20"/>
        </w:rPr>
        <w:t xml:space="preserve">Microsoft Power BI PowerUP!</w:t>
      </w:r>
    </w:p>
    <w:p>
      <w:pPr>
        <w:spacing w:after="120"/>
      </w:pPr>
      <w:r>
        <w:rPr>
          <w:rFonts w:ascii="Arial" w:cs="Arial" w:eastAsia="Arial" w:hAnsi="Arial"/>
          <w:b/>
          <w:bCs/>
          <w:color w:val="14325A"/>
          <w:sz w:val="20"/>
          <w:szCs w:val="20"/>
        </w:rPr>
        <w:t xml:space="preserve">Price: </w:t>
      </w:r>
      <w:r>
        <w:rPr>
          <w:rFonts w:ascii="Arial" w:cs="Arial" w:eastAsia="Arial" w:hAnsi="Arial"/>
          <w:color w:val="333333"/>
          <w:sz w:val="20"/>
          <w:szCs w:val="20"/>
        </w:rPr>
        <w:t xml:space="preserve">$4,500 Fixed-Price Accelerator</w:t>
      </w:r>
    </w:p>
    <w:p>
      <w:pPr>
        <w:spacing w:after="120"/>
      </w:pPr>
      <w:r>
        <w:rPr>
          <w:rFonts w:ascii="Arial" w:cs="Arial" w:eastAsia="Arial" w:hAnsi="Arial"/>
          <w:color w:val="333333"/>
          <w:sz w:val="20"/>
          <w:szCs w:val="20"/>
        </w:rPr>
        <w:t xml:space="preserve">Quickly advance your organization toward Power BI success. Access your data, visualize your key performance indicators, and receive expert guidance to achieve your objectives — all through a fixed-price engagement.</w:t>
      </w:r>
    </w:p>
    <w:p>
      <w:pPr>
        <w:spacing w:after="120"/>
      </w:pPr>
      <w:r>
        <w:rPr>
          <w:rFonts w:ascii="Arial" w:cs="Arial" w:eastAsia="Arial" w:hAnsi="Arial"/>
          <w:color w:val="333333"/>
          <w:sz w:val="20"/>
          <w:szCs w:val="20"/>
        </w:rPr>
        <w:t xml:space="preserve">Your business has data. Your stakeholders have questions. HLB HAMT will free your data to tell the story your stakeholders have been waiting to hear. If you are looking to demonstrate quick wins against clear objectives, HLB HAMT is ready to accelerate results for you and your team.</w:t>
      </w:r>
    </w:p>
    <w:p>
      <w:pPr>
        <w:spacing w:after="80" w:before="200"/>
      </w:pPr>
      <w:r>
        <w:rPr>
          <w:rFonts w:ascii="Arial" w:cs="Arial" w:eastAsia="Arial" w:hAnsi="Arial"/>
          <w:b/>
          <w:bCs/>
          <w:color w:val="14325A"/>
          <w:sz w:val="20"/>
          <w:szCs w:val="20"/>
        </w:rPr>
        <w:t xml:space="preserve">Terms</w:t>
      </w:r>
    </w:p>
    <w:p>
      <w:pPr>
        <w:pStyle w:val="ListParagraph"/>
        <w:numPr>
          <w:ilvl w:val="0"/>
          <w:numId w:val="3"/>
        </w:numPr>
        <w:spacing w:after="60"/>
      </w:pPr>
      <w:r>
        <w:rPr>
          <w:rFonts w:ascii="Arial" w:cs="Arial" w:eastAsia="Arial" w:hAnsi="Arial"/>
          <w:color w:val="333333"/>
          <w:sz w:val="20"/>
          <w:szCs w:val="20"/>
        </w:rPr>
        <w:t xml:space="preserve">Clear use case and requirements delivered in a structured requirements workshop</w:t>
      </w:r>
    </w:p>
    <w:p>
      <w:pPr>
        <w:pStyle w:val="ListParagraph"/>
        <w:numPr>
          <w:ilvl w:val="0"/>
          <w:numId w:val="3"/>
        </w:numPr>
        <w:spacing w:after="60"/>
      </w:pPr>
      <w:r>
        <w:rPr>
          <w:rFonts w:ascii="Arial" w:cs="Arial" w:eastAsia="Arial" w:hAnsi="Arial"/>
          <w:color w:val="333333"/>
          <w:sz w:val="20"/>
          <w:szCs w:val="20"/>
        </w:rPr>
        <w:t xml:space="preserve">File-based data sources provided by the client</w:t>
      </w:r>
    </w:p>
    <w:p>
      <w:pPr>
        <w:pStyle w:val="ListParagraph"/>
        <w:numPr>
          <w:ilvl w:val="0"/>
          <w:numId w:val="3"/>
        </w:numPr>
        <w:spacing w:after="60"/>
      </w:pPr>
      <w:r>
        <w:rPr>
          <w:rFonts w:ascii="Arial" w:cs="Arial" w:eastAsia="Arial" w:hAnsi="Arial"/>
          <w:color w:val="333333"/>
          <w:sz w:val="20"/>
          <w:szCs w:val="20"/>
        </w:rPr>
        <w:t xml:space="preserve">Up to 5 report tabs included in scope</w:t>
      </w:r>
    </w:p>
    <w:p>
      <w:pPr>
        <w:pStyle w:val="ListParagraph"/>
        <w:numPr>
          <w:ilvl w:val="0"/>
          <w:numId w:val="3"/>
        </w:numPr>
        <w:spacing w:after="60"/>
      </w:pPr>
      <w:r>
        <w:rPr>
          <w:rFonts w:ascii="Arial" w:cs="Arial" w:eastAsia="Arial" w:hAnsi="Arial"/>
          <w:color w:val="333333"/>
          <w:sz w:val="20"/>
          <w:szCs w:val="20"/>
        </w:rPr>
        <w:t xml:space="preserve">Up to 2 distinct consumer personas supported</w:t>
      </w:r>
    </w:p>
    <w:p>
      <w:pPr>
        <w:pStyle w:val="ListParagraph"/>
        <w:numPr>
          <w:ilvl w:val="0"/>
          <w:numId w:val="3"/>
        </w:numPr>
        <w:spacing w:after="60"/>
      </w:pPr>
      <w:r>
        <w:rPr>
          <w:rFonts w:ascii="Arial" w:cs="Arial" w:eastAsia="Arial" w:hAnsi="Arial"/>
          <w:color w:val="333333"/>
          <w:sz w:val="20"/>
          <w:szCs w:val="20"/>
        </w:rPr>
        <w:t xml:space="preserve">Design approved in mockup with 1 round of revision after functional delivery</w:t>
      </w:r>
    </w:p>
    <w:p>
      <w:pPr>
        <w:spacing w:after="80" w:before="200"/>
      </w:pPr>
      <w:r>
        <w:rPr>
          <w:rFonts w:ascii="Arial" w:cs="Arial" w:eastAsia="Arial" w:hAnsi="Arial"/>
          <w:b/>
          <w:bCs/>
          <w:color w:val="14325A"/>
          <w:sz w:val="20"/>
          <w:szCs w:val="20"/>
        </w:rPr>
        <w:t xml:space="preserve">Deliverables</w:t>
      </w:r>
    </w:p>
    <w:p>
      <w:pPr>
        <w:pStyle w:val="ListParagraph"/>
        <w:numPr>
          <w:ilvl w:val="0"/>
          <w:numId w:val="4"/>
        </w:numPr>
        <w:spacing w:after="60"/>
      </w:pPr>
      <w:r>
        <w:rPr>
          <w:rFonts w:ascii="Arial" w:cs="Arial" w:eastAsia="Arial" w:hAnsi="Arial"/>
          <w:color w:val="333333"/>
          <w:sz w:val="20"/>
          <w:szCs w:val="20"/>
        </w:rPr>
        <w:t xml:space="preserve">Requirements Workshop Documentation</w:t>
      </w:r>
    </w:p>
    <w:p>
      <w:pPr>
        <w:pStyle w:val="ListParagraph"/>
        <w:numPr>
          <w:ilvl w:val="0"/>
          <w:numId w:val="4"/>
        </w:numPr>
        <w:spacing w:after="60"/>
      </w:pPr>
      <w:r>
        <w:rPr>
          <w:rFonts w:ascii="Arial" w:cs="Arial" w:eastAsia="Arial" w:hAnsi="Arial"/>
          <w:color w:val="333333"/>
          <w:sz w:val="20"/>
          <w:szCs w:val="20"/>
        </w:rPr>
        <w:t xml:space="preserve">Data Transformation Scripts</w:t>
      </w:r>
    </w:p>
    <w:p>
      <w:pPr>
        <w:pStyle w:val="ListParagraph"/>
        <w:numPr>
          <w:ilvl w:val="0"/>
          <w:numId w:val="4"/>
        </w:numPr>
        <w:spacing w:after="60"/>
      </w:pPr>
      <w:r>
        <w:rPr>
          <w:rFonts w:ascii="Arial" w:cs="Arial" w:eastAsia="Arial" w:hAnsi="Arial"/>
          <w:color w:val="333333"/>
          <w:sz w:val="20"/>
          <w:szCs w:val="20"/>
        </w:rPr>
        <w:t xml:space="preserve">Data Model Diagram</w:t>
      </w:r>
    </w:p>
    <w:p>
      <w:pPr>
        <w:pStyle w:val="ListParagraph"/>
        <w:numPr>
          <w:ilvl w:val="0"/>
          <w:numId w:val="4"/>
        </w:numPr>
        <w:spacing w:after="60"/>
      </w:pPr>
      <w:r>
        <w:rPr>
          <w:rFonts w:ascii="Arial" w:cs="Arial" w:eastAsia="Arial" w:hAnsi="Arial"/>
          <w:color w:val="333333"/>
          <w:sz w:val="20"/>
          <w:szCs w:val="20"/>
        </w:rPr>
        <w:t xml:space="preserve">Data Dictionary</w:t>
      </w:r>
    </w:p>
    <w:p>
      <w:pPr>
        <w:pStyle w:val="ListParagraph"/>
        <w:numPr>
          <w:ilvl w:val="0"/>
          <w:numId w:val="4"/>
        </w:numPr>
        <w:spacing w:after="60"/>
      </w:pPr>
      <w:r>
        <w:rPr>
          <w:rFonts w:ascii="Arial" w:cs="Arial" w:eastAsia="Arial" w:hAnsi="Arial"/>
          <w:color w:val="333333"/>
          <w:sz w:val="20"/>
          <w:szCs w:val="20"/>
        </w:rPr>
        <w:t xml:space="preserve">Completed Reports and Dashboards</w:t>
      </w:r>
    </w:p>
    <w:p>
      <w:pPr>
        <w:pStyle w:val="ListParagraph"/>
        <w:numPr>
          <w:ilvl w:val="0"/>
          <w:numId w:val="4"/>
        </w:numPr>
        <w:spacing w:after="60"/>
      </w:pPr>
      <w:r>
        <w:rPr>
          <w:rFonts w:ascii="Arial" w:cs="Arial" w:eastAsia="Arial" w:hAnsi="Arial"/>
          <w:color w:val="333333"/>
          <w:sz w:val="20"/>
          <w:szCs w:val="20"/>
        </w:rPr>
        <w:t xml:space="preserve">Published Power BI App</w:t>
      </w:r>
    </w:p>
    <w:p>
      <w:pPr>
        <w:spacing w:after="60"/>
      </w:pPr>
    </w:p>
    <w:p>
      <w:pPr>
        <w:pStyle w:val="Heading2"/>
        <w:spacing w:after="160" w:before="300"/>
      </w:pPr>
      <w:r>
        <w:rPr>
          <w:rFonts w:ascii="Arial" w:cs="Arial" w:eastAsia="Arial" w:hAnsi="Arial"/>
          <w:b/>
          <w:bCs/>
          <w:color w:val="14325A"/>
          <w:sz w:val="26"/>
          <w:szCs w:val="26"/>
        </w:rPr>
        <w:t xml:space="preserve">6.7 Five-Step POC Methodology</w:t>
      </w:r>
    </w:p>
    <w:p>
      <w:pPr>
        <w:spacing w:after="120"/>
      </w:pPr>
      <w:r>
        <w:rPr>
          <w:rFonts w:ascii="Arial" w:cs="Arial" w:eastAsia="Arial" w:hAnsi="Arial"/>
          <w:color w:val="333333"/>
          <w:sz w:val="20"/>
          <w:szCs w:val="20"/>
        </w:rPr>
        <w:t xml:space="preserve">Get Your Custom Power BI Visual Dashboard Proof of Concept in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300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360"/>
            <w:tcBorders>
              <w:top w:val="single" w:color="CCCCCC" w:sz="1"/>
              <w:left w:val="single" w:color="CCCCCC" w:sz="1"/>
              <w:bottom w:val="single" w:color="CCCCCC" w:sz="1"/>
              <w:right w:val="single" w:color="CCCCCC" w:sz="1"/>
            </w:tcBorders>
            <w:shd w:fill="14325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Requirements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Conduct a structured workshop to define business objectives, KPIs, data sources, and success criteria for the proof of concept.</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Data Preparation</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Ingest, cleanse, and transform raw data into analytics-ready datasets. Build optimized data models for Power BI consumption.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Design &amp; Mockup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 wireframes and visual mockups for stakeholder review and approval before development begins.</w:t>
            </w:r>
          </w:p>
        </w:tc>
      </w:tr>
      <w:tr>
        <w:tc>
          <w:tcPr>
            <w:tcW w:type="dxa" w:w="300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Development</w:t>
            </w:r>
          </w:p>
        </w:tc>
        <w:tc>
          <w:tcPr>
            <w:tcW w:type="dxa" w:w="6360"/>
            <w:tcBorders>
              <w:top w:val="single" w:color="CCCCCC" w:sz="1"/>
              <w:left w:val="single" w:color="CCCCCC" w:sz="1"/>
              <w:bottom w:val="single" w:color="CCCCCC" w:sz="1"/>
              <w:right w:val="single" w:color="CCCCCC" w:sz="1"/>
            </w:tcBorders>
            <w:shd w:fill="F6F8FB" w:val="clear"/>
            <w:tcMar>
              <w:top w:type="dxa" w:w="80"/>
              <w:left w:type="dxa" w:w="120"/>
              <w:bottom w:type="dxa" w:w="80"/>
              <w:right w:type="dxa" w:w="120"/>
            </w:tcMar>
          </w:tcPr>
          <w:p>
            <w:r>
              <w:rPr>
                <w:rFonts w:ascii="Arial" w:cs="Arial" w:eastAsia="Arial" w:hAnsi="Arial"/>
                <w:color w:val="333333"/>
                <w:sz w:val="19"/>
                <w:szCs w:val="19"/>
              </w:rPr>
              <w:t xml:space="preserve">Build interactive Power BI reports, dashboards, and visualizations aligned with approved designs and business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Delivery &amp;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Deliver completed dashboards, conduct training, gather feedback, and perform one round of design revision. Publish the final Power BI App.</w:t>
            </w:r>
          </w:p>
        </w:tc>
      </w:tr>
    </w:tbl>
    <w:p>
      <w:pPr>
        <w:spacing w:after="60"/>
      </w:pPr>
    </w:p>
    <w:p>
      <w:pPr>
        <w:pStyle w:val="Heading2"/>
        <w:spacing w:after="160" w:before="300"/>
      </w:pPr>
      <w:r>
        <w:rPr>
          <w:rFonts w:ascii="Arial" w:cs="Arial" w:eastAsia="Arial" w:hAnsi="Arial"/>
          <w:b/>
          <w:bCs/>
          <w:color w:val="14325A"/>
          <w:sz w:val="26"/>
          <w:szCs w:val="26"/>
        </w:rPr>
        <w:t xml:space="preserve">6.8 Power BI Services — FAQ</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4 category pill tabs within this FAQ: Power BI Basics, UAE &amp; GCC, Technical &amp; Integration, Why HLB HAMT. Accordion format within each.</w:t>
      </w:r>
    </w:p>
    <w:p>
      <w:pPr>
        <w:spacing w:after="60"/>
      </w:pPr>
    </w:p>
    <w:p>
      <w:pPr>
        <w:pStyle w:val="Heading3"/>
        <w:spacing w:after="120" w:before="240"/>
      </w:pPr>
      <w:r>
        <w:rPr>
          <w:rFonts w:ascii="Arial" w:cs="Arial" w:eastAsia="Arial" w:hAnsi="Arial"/>
          <w:b/>
          <w:bCs/>
          <w:color w:val="0099A8"/>
          <w:sz w:val="22"/>
          <w:szCs w:val="22"/>
        </w:rPr>
        <w:t xml:space="preserve">Category: Power BI Basics</w:t>
      </w:r>
    </w:p>
    <w:p>
      <w:pPr>
        <w:spacing w:after="60" w:before="160"/>
      </w:pPr>
      <w:r>
        <w:rPr>
          <w:rFonts w:ascii="Arial" w:cs="Arial" w:eastAsia="Arial" w:hAnsi="Arial"/>
          <w:b/>
          <w:bCs/>
          <w:color w:val="14325A"/>
          <w:sz w:val="20"/>
          <w:szCs w:val="20"/>
        </w:rPr>
        <w:t xml:space="preserve">Q: What is Power BI, and why is it the preferred business intelligence tool for UAE companies?</w:t>
      </w:r>
    </w:p>
    <w:p>
      <w:pPr>
        <w:spacing w:after="120"/>
        <w:ind w:left="240"/>
      </w:pPr>
      <w:r>
        <w:rPr>
          <w:rFonts w:ascii="Arial" w:cs="Arial" w:eastAsia="Arial" w:hAnsi="Arial"/>
          <w:color w:val="444444"/>
          <w:sz w:val="19"/>
          <w:szCs w:val="19"/>
        </w:rPr>
        <w:t xml:space="preserve">A: Power BI is Microsoft’s business intelligence platform that turns raw data into visual dashboards and reports. Ranked #1 by Gartner for 14+ consecutive years, it connects natively to Excel, Azure, Teams, SharePoint, Outlook and Business Applications. UAE advantage: Arabic language support, RTL dashboard layouts, and data stored in Azure’s UAE data centers (Dubai &amp; Abu Dhabi).</w:t>
      </w:r>
    </w:p>
    <w:p>
      <w:pPr>
        <w:spacing w:after="60" w:before="160"/>
      </w:pPr>
      <w:r>
        <w:rPr>
          <w:rFonts w:ascii="Arial" w:cs="Arial" w:eastAsia="Arial" w:hAnsi="Arial"/>
          <w:b/>
          <w:bCs/>
          <w:color w:val="14325A"/>
          <w:sz w:val="20"/>
          <w:szCs w:val="20"/>
        </w:rPr>
        <w:t xml:space="preserve">Q: What’s the difference between a dashboard and a report?</w:t>
      </w:r>
    </w:p>
    <w:p>
      <w:pPr>
        <w:spacing w:after="120"/>
        <w:ind w:left="240"/>
      </w:pPr>
      <w:r>
        <w:rPr>
          <w:rFonts w:ascii="Arial" w:cs="Arial" w:eastAsia="Arial" w:hAnsi="Arial"/>
          <w:color w:val="444444"/>
          <w:sz w:val="19"/>
          <w:szCs w:val="19"/>
        </w:rPr>
        <w:t xml:space="preserve">A: A dashboard is a single page of key metrics your CEO, CFO, Operation Heads/Team and other stakeholders checks every morning. A report is a multi-page deep-dive with filters and drill-downs your analyst uses to answer why. We build both.</w:t>
      </w:r>
    </w:p>
    <w:p>
      <w:pPr>
        <w:spacing w:after="60" w:before="160"/>
      </w:pPr>
      <w:r>
        <w:rPr>
          <w:rFonts w:ascii="Arial" w:cs="Arial" w:eastAsia="Arial" w:hAnsi="Arial"/>
          <w:b/>
          <w:bCs/>
          <w:color w:val="14325A"/>
          <w:sz w:val="20"/>
          <w:szCs w:val="20"/>
        </w:rPr>
        <w:t xml:space="preserve">Q: What is DAX and why does it matter?</w:t>
      </w:r>
    </w:p>
    <w:p>
      <w:pPr>
        <w:spacing w:after="120"/>
        <w:ind w:left="240"/>
      </w:pPr>
      <w:r>
        <w:rPr>
          <w:rFonts w:ascii="Arial" w:cs="Arial" w:eastAsia="Arial" w:hAnsi="Arial"/>
          <w:color w:val="444444"/>
          <w:sz w:val="19"/>
          <w:szCs w:val="19"/>
        </w:rPr>
        <w:t xml:space="preserve">A: DAX is Power BI’s formula language for custom KPIs — year-over-year growth, running totals, YTD revenue. It’s the difference between a basic chart and genuinely useful analytics. Our consultants write optimised DAX so your numbers are fast and accurate.</w:t>
      </w:r>
    </w:p>
    <w:p>
      <w:pPr>
        <w:spacing w:after="60" w:before="160"/>
      </w:pPr>
      <w:r>
        <w:rPr>
          <w:rFonts w:ascii="Arial" w:cs="Arial" w:eastAsia="Arial" w:hAnsi="Arial"/>
          <w:b/>
          <w:bCs/>
          <w:color w:val="14325A"/>
          <w:sz w:val="20"/>
          <w:szCs w:val="20"/>
        </w:rPr>
        <w:t xml:space="preserve">Q: How does Power BI compare to Tableau and Qlik?</w:t>
      </w:r>
    </w:p>
    <w:p>
      <w:pPr>
        <w:spacing w:after="120"/>
        <w:ind w:left="240"/>
      </w:pPr>
      <w:r>
        <w:rPr>
          <w:rFonts w:ascii="Arial" w:cs="Arial" w:eastAsia="Arial" w:hAnsi="Arial"/>
          <w:color w:val="444444"/>
          <w:sz w:val="19"/>
          <w:szCs w:val="19"/>
        </w:rPr>
        <w:t xml:space="preserve">A: Lower cost (~$15/user/month vs Tableau ~$75), native Microsoft integration, better self-service for non-technical users, built-in AI (Q&amp;A, anomaly detection, Copilot), and stronger Arabic/RTL support. For Microsoft-heavy organisations, Power BI delivers the fastest ROI. We also help migrate from Tableau or Qlik.</w:t>
      </w:r>
    </w:p>
    <w:p>
      <w:pPr>
        <w:spacing w:after="60" w:before="160"/>
      </w:pPr>
      <w:r>
        <w:rPr>
          <w:rFonts w:ascii="Arial" w:cs="Arial" w:eastAsia="Arial" w:hAnsi="Arial"/>
          <w:b/>
          <w:bCs/>
          <w:color w:val="14325A"/>
          <w:sz w:val="20"/>
          <w:szCs w:val="20"/>
        </w:rPr>
        <w:t xml:space="preserve">Q: Can Power BI replace our manual Excel reports?</w:t>
      </w:r>
    </w:p>
    <w:p>
      <w:pPr>
        <w:spacing w:after="120"/>
        <w:ind w:left="240"/>
      </w:pPr>
      <w:r>
        <w:rPr>
          <w:rFonts w:ascii="Arial" w:cs="Arial" w:eastAsia="Arial" w:hAnsi="Arial"/>
          <w:color w:val="444444"/>
          <w:sz w:val="19"/>
          <w:szCs w:val="19"/>
        </w:rPr>
        <w:t xml:space="preserve">A: Yes. Power BI automates data refresh — no more copy-pasting between spreadsheets. Dashboards are always current. Pair it with Power Automate for email alerts when KPIs breach thresholds. We’ve helped UAE businesses eliminate hours of weekly manual reporting.</w:t>
      </w:r>
    </w:p>
    <w:p>
      <w:pPr>
        <w:spacing w:after="60" w:before="160"/>
      </w:pPr>
      <w:r>
        <w:rPr>
          <w:rFonts w:ascii="Arial" w:cs="Arial" w:eastAsia="Arial" w:hAnsi="Arial"/>
          <w:b/>
          <w:bCs/>
          <w:color w:val="14325A"/>
          <w:sz w:val="20"/>
          <w:szCs w:val="20"/>
        </w:rPr>
        <w:t xml:space="preserve">Q: Does Power BI work on mobile?</w:t>
      </w:r>
    </w:p>
    <w:p>
      <w:pPr>
        <w:spacing w:after="120"/>
        <w:ind w:left="240"/>
      </w:pPr>
      <w:r>
        <w:rPr>
          <w:rFonts w:ascii="Arial" w:cs="Arial" w:eastAsia="Arial" w:hAnsi="Arial"/>
          <w:color w:val="444444"/>
          <w:sz w:val="19"/>
          <w:szCs w:val="19"/>
        </w:rPr>
        <w:t xml:space="preserve">A: Yes — iOS, Android, and Windows. View dashboards, drill into reports, set alerts, annotate, and share on the go. We design mobile-optimised layouts as standard.</w:t>
      </w:r>
    </w:p>
    <w:p>
      <w:pPr>
        <w:spacing w:after="60"/>
      </w:pPr>
    </w:p>
    <w:p>
      <w:pPr>
        <w:pStyle w:val="Heading3"/>
        <w:spacing w:after="120" w:before="240"/>
      </w:pPr>
      <w:r>
        <w:rPr>
          <w:rFonts w:ascii="Arial" w:cs="Arial" w:eastAsia="Arial" w:hAnsi="Arial"/>
          <w:b/>
          <w:bCs/>
          <w:color w:val="0099A8"/>
          <w:sz w:val="22"/>
          <w:szCs w:val="22"/>
        </w:rPr>
        <w:t xml:space="preserve">Category: UAE &amp; GCC-Specific</w:t>
      </w:r>
    </w:p>
    <w:p>
      <w:pPr>
        <w:spacing w:after="60" w:before="160"/>
      </w:pPr>
      <w:r>
        <w:rPr>
          <w:rFonts w:ascii="Arial" w:cs="Arial" w:eastAsia="Arial" w:hAnsi="Arial"/>
          <w:b/>
          <w:bCs/>
          <w:color w:val="14325A"/>
          <w:sz w:val="20"/>
          <w:szCs w:val="20"/>
        </w:rPr>
        <w:t xml:space="preserve">Q: Does Power BI support Arabic and RTL dashboards?</w:t>
      </w:r>
    </w:p>
    <w:p>
      <w:pPr>
        <w:spacing w:after="120"/>
        <w:ind w:left="240"/>
      </w:pPr>
      <w:r>
        <w:rPr>
          <w:rFonts w:ascii="Arial" w:cs="Arial" w:eastAsia="Arial" w:hAnsi="Arial"/>
          <w:color w:val="444444"/>
          <w:sz w:val="19"/>
          <w:szCs w:val="19"/>
        </w:rPr>
        <w:t xml:space="preserve">A: Fully. Arabic labels, filters, slicers, KPI descriptions — all right-to-left. We also support Urdu, Hebrew, and Persian. Unlike competitors who retrofit RTL, we design for it from day one.</w:t>
      </w:r>
    </w:p>
    <w:p>
      <w:pPr>
        <w:spacing w:after="60" w:before="160"/>
      </w:pPr>
      <w:r>
        <w:rPr>
          <w:rFonts w:ascii="Arial" w:cs="Arial" w:eastAsia="Arial" w:hAnsi="Arial"/>
          <w:b/>
          <w:bCs/>
          <w:color w:val="14325A"/>
          <w:sz w:val="20"/>
          <w:szCs w:val="20"/>
        </w:rPr>
        <w:t xml:space="preserve">Q: Is my data safe? What about UAE data residency?</w:t>
      </w:r>
    </w:p>
    <w:p>
      <w:pPr>
        <w:spacing w:after="120"/>
        <w:ind w:left="240"/>
      </w:pPr>
      <w:r>
        <w:rPr>
          <w:rFonts w:ascii="Arial" w:cs="Arial" w:eastAsia="Arial" w:hAnsi="Arial"/>
          <w:color w:val="444444"/>
          <w:sz w:val="19"/>
          <w:szCs w:val="19"/>
        </w:rPr>
        <w:t xml:space="preserve">A: Power BI includes row-level security, encryption, and ISO 27001/SOC 2 compliance. Azure has data centres in UAE North (Dubai) and UAE Central (Abu Dhabi) — your data stays in-country. We configure environments to meet UAE PDPL, DIFC, and ADGM regulations.</w:t>
      </w:r>
    </w:p>
    <w:p>
      <w:pPr>
        <w:spacing w:after="60" w:before="160"/>
      </w:pPr>
      <w:r>
        <w:rPr>
          <w:rFonts w:ascii="Arial" w:cs="Arial" w:eastAsia="Arial" w:hAnsi="Arial"/>
          <w:b/>
          <w:bCs/>
          <w:color w:val="14325A"/>
          <w:sz w:val="20"/>
          <w:szCs w:val="20"/>
        </w:rPr>
        <w:t xml:space="preserve">Q: Can Power BI help with UAE Corporate Tax and VAT?</w:t>
      </w:r>
    </w:p>
    <w:p>
      <w:pPr>
        <w:spacing w:after="120"/>
        <w:ind w:left="240"/>
      </w:pPr>
      <w:r>
        <w:rPr>
          <w:rFonts w:ascii="Arial" w:cs="Arial" w:eastAsia="Arial" w:hAnsi="Arial"/>
          <w:color w:val="444444"/>
          <w:sz w:val="19"/>
          <w:szCs w:val="19"/>
        </w:rPr>
        <w:t xml:space="preserve">A: Yes. We build dashboards tracking taxable income, deferred tax (IAS 12), VAT returns, transfer pricing, and free zone vs mainland segregation. Our edge: We’re a licensed tax firm AND a tech consultancy — your tax dashboards are audit-ready, not just pretty charts.</w:t>
      </w:r>
    </w:p>
    <w:p>
      <w:pPr>
        <w:spacing w:after="60" w:before="160"/>
      </w:pPr>
      <w:r>
        <w:rPr>
          <w:rFonts w:ascii="Arial" w:cs="Arial" w:eastAsia="Arial" w:hAnsi="Arial"/>
          <w:b/>
          <w:bCs/>
          <w:color w:val="14325A"/>
          <w:sz w:val="20"/>
          <w:szCs w:val="20"/>
        </w:rPr>
        <w:t xml:space="preserve">Q: Can Power BI handle Real Estate analytics in the UAE?</w:t>
      </w:r>
    </w:p>
    <w:p>
      <w:pPr>
        <w:spacing w:after="120"/>
        <w:ind w:left="240"/>
      </w:pPr>
      <w:r>
        <w:rPr>
          <w:rFonts w:ascii="Arial" w:cs="Arial" w:eastAsia="Arial" w:hAnsi="Arial"/>
          <w:color w:val="444444"/>
          <w:sz w:val="19"/>
          <w:szCs w:val="19"/>
        </w:rPr>
        <w:t xml:space="preserve">A: Absolutely. We track EOIs, deal pipelines, lead conversion, unit availability, payment plans, broker performance, and DLD compliance. Built on Azure Data Lakehouse ingesting Salesforce (60+ modules), NetSuite, SAP, Dynamics 365, Oracle, all feeding optimised Power BI dashboards.</w:t>
      </w:r>
    </w:p>
    <w:p>
      <w:pPr>
        <w:spacing w:after="60" w:before="160"/>
      </w:pPr>
      <w:r>
        <w:rPr>
          <w:rFonts w:ascii="Arial" w:cs="Arial" w:eastAsia="Arial" w:hAnsi="Arial"/>
          <w:b/>
          <w:bCs/>
          <w:color w:val="14325A"/>
          <w:sz w:val="20"/>
          <w:szCs w:val="20"/>
        </w:rPr>
        <w:t xml:space="preserve">Q: Can it handle multi-entity, multi-currency group reporting?</w:t>
      </w:r>
    </w:p>
    <w:p>
      <w:pPr>
        <w:spacing w:after="120"/>
        <w:ind w:left="240"/>
      </w:pPr>
      <w:r>
        <w:rPr>
          <w:rFonts w:ascii="Arial" w:cs="Arial" w:eastAsia="Arial" w:hAnsi="Arial"/>
          <w:color w:val="444444"/>
          <w:sz w:val="19"/>
          <w:szCs w:val="19"/>
        </w:rPr>
        <w:t xml:space="preserve">A: Yes — consolidated P&amp;L, balance sheets, and cash flows across entities in AED, USD, SAR, EUR, and more. Intercompany eliminations, exchange rate conversions, and IFRS segment reporting included. Our CA background ensures the financial logic is audit-ready.</w:t>
      </w:r>
    </w:p>
    <w:p>
      <w:pPr>
        <w:spacing w:after="60" w:before="160"/>
      </w:pPr>
      <w:r>
        <w:rPr>
          <w:rFonts w:ascii="Arial" w:cs="Arial" w:eastAsia="Arial" w:hAnsi="Arial"/>
          <w:b/>
          <w:bCs/>
          <w:color w:val="14325A"/>
          <w:sz w:val="20"/>
          <w:szCs w:val="20"/>
        </w:rPr>
        <w:t xml:space="preserve">Q: Which industries do you serve in the UAE &amp; Middle East?</w:t>
      </w:r>
    </w:p>
    <w:p>
      <w:pPr>
        <w:spacing w:after="120"/>
        <w:ind w:left="240"/>
      </w:pPr>
      <w:r>
        <w:rPr>
          <w:rFonts w:ascii="Arial" w:cs="Arial" w:eastAsia="Arial" w:hAnsi="Arial"/>
          <w:color w:val="444444"/>
          <w:sz w:val="19"/>
          <w:szCs w:val="19"/>
        </w:rPr>
        <w:t xml:space="preserve">A: Real Estate, Hospitality, Construction, Trading, Financial Services, Healthcare, Retail, Logistics, Government, Education.</w:t>
      </w:r>
    </w:p>
    <w:p>
      <w:pPr>
        <w:spacing w:after="60" w:before="160"/>
      </w:pPr>
      <w:r>
        <w:rPr>
          <w:rFonts w:ascii="Arial" w:cs="Arial" w:eastAsia="Arial" w:hAnsi="Arial"/>
          <w:b/>
          <w:bCs/>
          <w:color w:val="14325A"/>
          <w:sz w:val="20"/>
          <w:szCs w:val="20"/>
        </w:rPr>
        <w:t xml:space="preserve">Q: Which cities and regions do you serve?</w:t>
      </w:r>
    </w:p>
    <w:p>
      <w:pPr>
        <w:spacing w:after="120"/>
        <w:ind w:left="240"/>
      </w:pPr>
      <w:r>
        <w:rPr>
          <w:rFonts w:ascii="Arial" w:cs="Arial" w:eastAsia="Arial" w:hAnsi="Arial"/>
          <w:color w:val="444444"/>
          <w:sz w:val="19"/>
          <w:szCs w:val="19"/>
        </w:rPr>
        <w:t xml:space="preserve">A: All 7 UAE Emirates — Dubai, Abu Dhabi, Sharjah, Ajman, RAK, Fujairah, UAQ. Plus Saudi Arabia, Oman, Bahrain, Kuwait, and Qatar. Global reach via the HLB International network.</w:t>
      </w:r>
    </w:p>
    <w:p>
      <w:pPr>
        <w:spacing w:after="60"/>
      </w:pPr>
    </w:p>
    <w:p>
      <w:pPr>
        <w:pStyle w:val="Heading3"/>
        <w:spacing w:after="120" w:before="240"/>
      </w:pPr>
      <w:r>
        <w:rPr>
          <w:rFonts w:ascii="Arial" w:cs="Arial" w:eastAsia="Arial" w:hAnsi="Arial"/>
          <w:b/>
          <w:bCs/>
          <w:color w:val="0099A8"/>
          <w:sz w:val="22"/>
          <w:szCs w:val="22"/>
        </w:rPr>
        <w:t xml:space="preserve">Category: Technical &amp; Integration</w:t>
      </w:r>
    </w:p>
    <w:p>
      <w:pPr>
        <w:spacing w:after="60" w:before="160"/>
      </w:pPr>
      <w:r>
        <w:rPr>
          <w:rFonts w:ascii="Arial" w:cs="Arial" w:eastAsia="Arial" w:hAnsi="Arial"/>
          <w:b/>
          <w:bCs/>
          <w:color w:val="14325A"/>
          <w:sz w:val="20"/>
          <w:szCs w:val="20"/>
        </w:rPr>
        <w:t xml:space="preserve">Q: What data sources can Power BI connect to?</w:t>
      </w:r>
    </w:p>
    <w:p>
      <w:pPr>
        <w:spacing w:after="120"/>
        <w:ind w:left="240"/>
      </w:pPr>
      <w:r>
        <w:rPr>
          <w:rFonts w:ascii="Arial" w:cs="Arial" w:eastAsia="Arial" w:hAnsi="Arial"/>
          <w:color w:val="444444"/>
          <w:sz w:val="19"/>
          <w:szCs w:val="19"/>
        </w:rPr>
        <w:t xml:space="preserve">A: 200+ connectors — SQL Server, Azure, SAP, Oracle, NetSuite, Sugar CRM, Salesforce, Dynamics 365, Excel, SharePoint, REST APIs, Tally, QuickBooks, Snowflake, Google BigQuery, and more. We build Azure Data Factory pipelines for enterprise-scale consolidation.</w:t>
      </w:r>
    </w:p>
    <w:p>
      <w:pPr>
        <w:spacing w:after="60" w:before="160"/>
      </w:pPr>
      <w:r>
        <w:rPr>
          <w:rFonts w:ascii="Arial" w:cs="Arial" w:eastAsia="Arial" w:hAnsi="Arial"/>
          <w:b/>
          <w:bCs/>
          <w:color w:val="14325A"/>
          <w:sz w:val="20"/>
          <w:szCs w:val="20"/>
        </w:rPr>
        <w:t xml:space="preserve">Q: What is Azure Data Lakehouse and how does it help?</w:t>
      </w:r>
    </w:p>
    <w:p>
      <w:pPr>
        <w:spacing w:after="120"/>
        <w:ind w:left="240"/>
      </w:pPr>
      <w:r>
        <w:rPr>
          <w:rFonts w:ascii="Arial" w:cs="Arial" w:eastAsia="Arial" w:hAnsi="Arial"/>
          <w:color w:val="444444"/>
          <w:sz w:val="19"/>
          <w:szCs w:val="19"/>
        </w:rPr>
        <w:t xml:space="preserve">A: It combines a data lake + data warehouse in one architecture. Data flows through Bronze → Silver → Gold layers, getting progressively refined. Uses Azure Data Lake Storage, Azure Data Factory, Synapse, and Power BI. Ideal when you have data scattered across 5+ systems and need a single source of truth.</w:t>
      </w:r>
    </w:p>
    <w:p>
      <w:pPr>
        <w:spacing w:after="60" w:before="160"/>
      </w:pPr>
      <w:r>
        <w:rPr>
          <w:rFonts w:ascii="Arial" w:cs="Arial" w:eastAsia="Arial" w:hAnsi="Arial"/>
          <w:b/>
          <w:bCs/>
          <w:color w:val="14325A"/>
          <w:sz w:val="20"/>
          <w:szCs w:val="20"/>
        </w:rPr>
        <w:t xml:space="preserve">Q: Can Power BI be embedded in our own apps or portals?</w:t>
      </w:r>
    </w:p>
    <w:p>
      <w:pPr>
        <w:spacing w:after="120"/>
        <w:ind w:left="240"/>
      </w:pPr>
      <w:r>
        <w:rPr>
          <w:rFonts w:ascii="Arial" w:cs="Arial" w:eastAsia="Arial" w:hAnsi="Arial"/>
          <w:color w:val="444444"/>
          <w:sz w:val="19"/>
          <w:szCs w:val="19"/>
        </w:rPr>
        <w:t xml:space="preserve">A: Yes. Power BI Embedded lets you put interactive dashboards inside your own web apps, investor portals, or client platforms — fully branded. Capacity-based licensing makes it cost-effective for external distribution.</w:t>
      </w:r>
    </w:p>
    <w:p>
      <w:pPr>
        <w:spacing w:after="60" w:before="160"/>
      </w:pPr>
      <w:r>
        <w:rPr>
          <w:rFonts w:ascii="Arial" w:cs="Arial" w:eastAsia="Arial" w:hAnsi="Arial"/>
          <w:b/>
          <w:bCs/>
          <w:color w:val="14325A"/>
          <w:sz w:val="20"/>
          <w:szCs w:val="20"/>
        </w:rPr>
        <w:t xml:space="preserve">Q: What AI features does Power BI offer?</w:t>
      </w:r>
    </w:p>
    <w:p>
      <w:pPr>
        <w:spacing w:after="120"/>
        <w:ind w:left="240"/>
      </w:pPr>
      <w:r>
        <w:rPr>
          <w:rFonts w:ascii="Arial" w:cs="Arial" w:eastAsia="Arial" w:hAnsi="Arial"/>
          <w:color w:val="444444"/>
          <w:sz w:val="19"/>
          <w:szCs w:val="19"/>
        </w:rPr>
        <w:t xml:space="preserve">A: Q&amp;A (ask in English or Arabic), Anomaly Detection, Smart Narratives, Key Influencers, Decomposition Trees, Azure ML integration, and Copilot for generative AI report creation. We help you move from what happened to what should we do next.</w:t>
      </w:r>
    </w:p>
    <w:p>
      <w:pPr>
        <w:spacing w:after="60" w:before="160"/>
      </w:pPr>
      <w:r>
        <w:rPr>
          <w:rFonts w:ascii="Arial" w:cs="Arial" w:eastAsia="Arial" w:hAnsi="Arial"/>
          <w:b/>
          <w:bCs/>
          <w:color w:val="14325A"/>
          <w:sz w:val="20"/>
          <w:szCs w:val="20"/>
        </w:rPr>
        <w:t xml:space="preserve">Q: What is Microsoft Fabric? Should I care?</w:t>
      </w:r>
    </w:p>
    <w:p>
      <w:pPr>
        <w:spacing w:after="120"/>
        <w:ind w:left="240"/>
      </w:pPr>
      <w:r>
        <w:rPr>
          <w:rFonts w:ascii="Arial" w:cs="Arial" w:eastAsia="Arial" w:hAnsi="Arial"/>
          <w:color w:val="444444"/>
          <w:sz w:val="19"/>
          <w:szCs w:val="19"/>
        </w:rPr>
        <w:t xml:space="preserve">A: Fabric is Microsoft’s next-gen unified platform — Power BI + data engineering + data warehousing + real-time analytics, all under one roof with simplified billing. If you’re growing beyond basic dashboards, Fabric is the future. We can assess your readiness and plan the migration.</w:t>
      </w:r>
    </w:p>
    <w:p>
      <w:pPr>
        <w:spacing w:after="60"/>
      </w:pPr>
    </w:p>
    <w:p>
      <w:pPr>
        <w:pStyle w:val="Heading3"/>
        <w:spacing w:after="120" w:before="240"/>
      </w:pPr>
      <w:r>
        <w:rPr>
          <w:rFonts w:ascii="Arial" w:cs="Arial" w:eastAsia="Arial" w:hAnsi="Arial"/>
          <w:b/>
          <w:bCs/>
          <w:color w:val="0099A8"/>
          <w:sz w:val="22"/>
          <w:szCs w:val="22"/>
        </w:rPr>
        <w:t xml:space="preserve">Category: Why HLB HAMT</w:t>
      </w:r>
    </w:p>
    <w:p>
      <w:pPr>
        <w:spacing w:after="60" w:before="160"/>
      </w:pPr>
      <w:r>
        <w:rPr>
          <w:rFonts w:ascii="Arial" w:cs="Arial" w:eastAsia="Arial" w:hAnsi="Arial"/>
          <w:b/>
          <w:bCs/>
          <w:color w:val="14325A"/>
          <w:sz w:val="20"/>
          <w:szCs w:val="20"/>
        </w:rPr>
        <w:t xml:space="preserve">Q: How is HLB HAMT different from other Power BI consultants in UAE and Middle East?</w:t>
      </w:r>
    </w:p>
    <w:p>
      <w:pPr>
        <w:spacing w:after="120"/>
        <w:ind w:left="240"/>
      </w:pPr>
      <w:r>
        <w:rPr>
          <w:rFonts w:ascii="Arial" w:cs="Arial" w:eastAsia="Arial" w:hAnsi="Arial"/>
          <w:color w:val="444444"/>
          <w:sz w:val="19"/>
          <w:szCs w:val="19"/>
        </w:rPr>
        <w:t xml:space="preserve">A: Finance + Technology under one roof. We’re a licensed audit, tax, and advisory firm that also builds enterprise technology. Most competitors are IT-only — they can make charts but don’t understand the numbers behind them. Key differentiators: Global HLB International network · Deep UAE regulatory expertise (Corporate Tax, VAT, IFRS, PDPL) · End-to-end in-house delivery · Native Arabic/RTL design · Audit-ready financial logic.</w:t>
      </w:r>
    </w:p>
    <w:p>
      <w:pPr>
        <w:spacing w:after="60" w:before="160"/>
      </w:pPr>
      <w:r>
        <w:rPr>
          <w:rFonts w:ascii="Arial" w:cs="Arial" w:eastAsia="Arial" w:hAnsi="Arial"/>
          <w:b/>
          <w:bCs/>
          <w:color w:val="14325A"/>
          <w:sz w:val="20"/>
          <w:szCs w:val="20"/>
        </w:rPr>
        <w:t xml:space="preserve">Q: Do you provide Power BI training?</w:t>
      </w:r>
    </w:p>
    <w:p>
      <w:pPr>
        <w:spacing w:after="120"/>
        <w:ind w:left="240"/>
      </w:pPr>
      <w:r>
        <w:rPr>
          <w:rFonts w:ascii="Arial" w:cs="Arial" w:eastAsia="Arial" w:hAnsi="Arial"/>
          <w:color w:val="444444"/>
          <w:sz w:val="19"/>
          <w:szCs w:val="19"/>
        </w:rPr>
        <w:t xml:space="preserve">A: Yes — Executive (reading dashboards), Business User (building reports), and Developer (data modelling, advanced DAX). On-site in Dubai, remote, or hybrid. Arabic-language training available.</w:t>
      </w:r>
    </w:p>
    <w:p>
      <w:pPr>
        <w:spacing w:after="60" w:before="160"/>
      </w:pPr>
      <w:r>
        <w:rPr>
          <w:rFonts w:ascii="Arial" w:cs="Arial" w:eastAsia="Arial" w:hAnsi="Arial"/>
          <w:b/>
          <w:bCs/>
          <w:color w:val="14325A"/>
          <w:sz w:val="20"/>
          <w:szCs w:val="20"/>
        </w:rPr>
        <w:t xml:space="preserve">Q: How long does implementation take?</w:t>
      </w:r>
    </w:p>
    <w:p>
      <w:pPr>
        <w:spacing w:after="120"/>
        <w:ind w:left="240"/>
      </w:pPr>
      <w:r>
        <w:rPr>
          <w:rFonts w:ascii="Arial" w:cs="Arial" w:eastAsia="Arial" w:hAnsi="Arial"/>
          <w:color w:val="444444"/>
          <w:sz w:val="19"/>
          <w:szCs w:val="19"/>
        </w:rPr>
        <w:t xml:space="preserve">A: Single department: 2–4 weeks. Multi-department: 6–10 weeks. Enterprise + Data Lakehouse: 3–6 months. Working prototype within 2 weeks.</w:t>
      </w:r>
    </w:p>
    <w:p>
      <w:pPr>
        <w:spacing w:after="60" w:before="160"/>
      </w:pPr>
      <w:r>
        <w:rPr>
          <w:rFonts w:ascii="Arial" w:cs="Arial" w:eastAsia="Arial" w:hAnsi="Arial"/>
          <w:b/>
          <w:bCs/>
          <w:color w:val="14325A"/>
          <w:sz w:val="20"/>
          <w:szCs w:val="20"/>
        </w:rPr>
        <w:t xml:space="preserve">Q: Do you support after go-live?</w:t>
      </w:r>
    </w:p>
    <w:p>
      <w:pPr>
        <w:spacing w:after="120"/>
        <w:ind w:left="240"/>
      </w:pPr>
      <w:r>
        <w:rPr>
          <w:rFonts w:ascii="Arial" w:cs="Arial" w:eastAsia="Arial" w:hAnsi="Arial"/>
          <w:color w:val="444444"/>
          <w:sz w:val="19"/>
          <w:szCs w:val="19"/>
        </w:rPr>
        <w:t xml:space="preserve">A: Yes — performance monitoring, troubleshooting, new dashboards, quarterly health checks, licence advisory, and Fabric migration support. UAE-based team, same-timezone responses (Monday–Friday).</w:t>
      </w:r>
    </w:p>
    <w:p>
      <w:r>
        <w:br w:type="page"/>
      </w:r>
    </w:p>
    <w:p>
      <w:pPr>
        <w:pStyle w:val="Heading1"/>
        <w:spacing w:after="200" w:before="360"/>
      </w:pPr>
      <w:r>
        <w:rPr>
          <w:rFonts w:ascii="Arial" w:cs="Arial" w:eastAsia="Arial" w:hAnsi="Arial"/>
          <w:b/>
          <w:bCs/>
          <w:color w:val="14325A"/>
          <w:sz w:val="32"/>
          <w:szCs w:val="32"/>
        </w:rPr>
        <w:t xml:space="preserve">7. Call-to-Action &amp; Footer</w:t>
      </w:r>
    </w:p>
    <w:p>
      <w:pPr>
        <w:pStyle w:val="Heading3"/>
        <w:spacing w:after="120" w:before="240"/>
      </w:pPr>
      <w:r>
        <w:rPr>
          <w:rFonts w:ascii="Arial" w:cs="Arial" w:eastAsia="Arial" w:hAnsi="Arial"/>
          <w:b/>
          <w:bCs/>
          <w:color w:val="0099A8"/>
          <w:sz w:val="22"/>
          <w:szCs w:val="22"/>
        </w:rPr>
        <w:t xml:space="preserve">CTA Section</w:t>
      </w:r>
    </w:p>
    <w:p>
      <w:pPr>
        <w:spacing w:after="120" w:before="80"/>
        <w:ind w:left="360"/>
      </w:pPr>
      <w:r>
        <w:rPr>
          <w:rFonts w:ascii="Arial" w:cs="Arial" w:eastAsia="Arial" w:hAnsi="Arial"/>
          <w:b/>
          <w:bCs/>
          <w:color w:val="0099A8"/>
          <w:sz w:val="18"/>
          <w:szCs w:val="18"/>
        </w:rPr>
        <w:t xml:space="preserve">[DEV NOTE] </w:t>
      </w:r>
      <w:r>
        <w:rPr>
          <w:rFonts w:ascii="Arial" w:cs="Arial" w:eastAsia="Arial" w:hAnsi="Arial"/>
          <w:i/>
          <w:iCs/>
          <w:color w:val="6B7A8D"/>
          <w:sz w:val="18"/>
          <w:szCs w:val="18"/>
        </w:rPr>
        <w:t xml:space="preserve">Navy dark background. Centered text. Two buttons side by side.</w:t>
      </w:r>
    </w:p>
    <w:p>
      <w:pPr>
        <w:spacing w:after="120"/>
      </w:pPr>
      <w:r>
        <w:rPr>
          <w:rFonts w:ascii="Arial" w:cs="Arial" w:eastAsia="Arial" w:hAnsi="Arial"/>
          <w:b/>
          <w:bCs/>
          <w:color w:val="14325A"/>
          <w:sz w:val="20"/>
          <w:szCs w:val="20"/>
        </w:rPr>
        <w:t xml:space="preserve">Headline: </w:t>
      </w:r>
      <w:r>
        <w:rPr>
          <w:rFonts w:ascii="Arial" w:cs="Arial" w:eastAsia="Arial" w:hAnsi="Arial"/>
          <w:color w:val="333333"/>
          <w:sz w:val="20"/>
          <w:szCs w:val="20"/>
        </w:rPr>
        <w:t xml:space="preserve">Ready to Transform Your Data Into Strategic Intelligence?</w:t>
      </w:r>
    </w:p>
    <w:p>
      <w:pPr>
        <w:spacing w:after="120"/>
      </w:pPr>
      <w:r>
        <w:rPr>
          <w:rFonts w:ascii="Arial" w:cs="Arial" w:eastAsia="Arial" w:hAnsi="Arial"/>
          <w:b/>
          <w:bCs/>
          <w:color w:val="14325A"/>
          <w:sz w:val="20"/>
          <w:szCs w:val="20"/>
        </w:rPr>
        <w:t xml:space="preserve">Subtitle: </w:t>
      </w:r>
      <w:r>
        <w:rPr>
          <w:rFonts w:ascii="Arial" w:cs="Arial" w:eastAsia="Arial" w:hAnsi="Arial"/>
          <w:color w:val="333333"/>
          <w:sz w:val="20"/>
          <w:szCs w:val="20"/>
        </w:rPr>
        <w:t xml:space="preserve">Let’s discuss how HLB HAMT can accelerate your data journey.</w:t>
      </w:r>
    </w:p>
    <w:p>
      <w:pPr>
        <w:spacing w:after="120"/>
      </w:pPr>
      <w:r>
        <w:rPr>
          <w:rFonts w:ascii="Arial" w:cs="Arial" w:eastAsia="Arial" w:hAnsi="Arial"/>
          <w:b/>
          <w:bCs/>
          <w:color w:val="14325A"/>
          <w:sz w:val="20"/>
          <w:szCs w:val="20"/>
        </w:rPr>
        <w:t xml:space="preserve">Button 1: </w:t>
      </w:r>
      <w:r>
        <w:rPr>
          <w:rFonts w:ascii="Arial" w:cs="Arial" w:eastAsia="Arial" w:hAnsi="Arial"/>
          <w:color w:val="333333"/>
          <w:sz w:val="20"/>
          <w:szCs w:val="20"/>
        </w:rPr>
        <w:t xml:space="preserve">"Schedule a Consultation" (teal solid)</w:t>
      </w:r>
    </w:p>
    <w:p>
      <w:pPr>
        <w:spacing w:after="120"/>
      </w:pPr>
      <w:r>
        <w:rPr>
          <w:rFonts w:ascii="Arial" w:cs="Arial" w:eastAsia="Arial" w:hAnsi="Arial"/>
          <w:b/>
          <w:bCs/>
          <w:color w:val="14325A"/>
          <w:sz w:val="20"/>
          <w:szCs w:val="20"/>
        </w:rPr>
        <w:t xml:space="preserve">Button 2: </w:t>
      </w:r>
      <w:r>
        <w:rPr>
          <w:rFonts w:ascii="Arial" w:cs="Arial" w:eastAsia="Arial" w:hAnsi="Arial"/>
          <w:color w:val="333333"/>
          <w:sz w:val="20"/>
          <w:szCs w:val="20"/>
        </w:rPr>
        <w:t xml:space="preserve">"$4,500 PowerUP! Offer" (gold gradient)</w:t>
      </w:r>
    </w:p>
    <w:p>
      <w:pPr>
        <w:spacing w:after="60"/>
      </w:pPr>
    </w:p>
    <w:p>
      <w:pPr>
        <w:pStyle w:val="Heading3"/>
        <w:spacing w:after="120" w:before="240"/>
      </w:pPr>
      <w:r>
        <w:rPr>
          <w:rFonts w:ascii="Arial" w:cs="Arial" w:eastAsia="Arial" w:hAnsi="Arial"/>
          <w:b/>
          <w:bCs/>
          <w:color w:val="0099A8"/>
          <w:sz w:val="22"/>
          <w:szCs w:val="22"/>
        </w:rPr>
        <w:t xml:space="preserve">Footer</w:t>
      </w:r>
    </w:p>
    <w:p>
      <w:pPr>
        <w:spacing w:after="120"/>
      </w:pPr>
      <w:r>
        <w:rPr>
          <w:rFonts w:ascii="Arial" w:cs="Arial" w:eastAsia="Arial" w:hAnsi="Arial"/>
          <w:color w:val="333333"/>
          <w:sz w:val="20"/>
          <w:szCs w:val="20"/>
        </w:rPr>
        <w:t xml:space="preserve">© 2026 HLB HAMT. All rights reserved. Member of HLB International.</w:t>
      </w:r>
    </w:p>
    <w:p>
      <w:r>
        <w:br w:type="page"/>
      </w:r>
    </w:p>
    <w:p>
      <w:pPr>
        <w:pStyle w:val="Heading1"/>
        <w:spacing w:after="200" w:before="360"/>
      </w:pPr>
      <w:r>
        <w:rPr>
          <w:rFonts w:ascii="Arial" w:cs="Arial" w:eastAsia="Arial" w:hAnsi="Arial"/>
          <w:b/>
          <w:bCs/>
          <w:color w:val="14325A"/>
          <w:sz w:val="32"/>
          <w:szCs w:val="32"/>
        </w:rPr>
        <w:t xml:space="preserve">8. PPC Campaign Recommendations</w:t>
      </w:r>
    </w:p>
    <w:p>
      <w:pPr>
        <w:pStyle w:val="ListParagraph"/>
        <w:numPr>
          <w:ilvl w:val="0"/>
          <w:numId w:val="2"/>
        </w:numPr>
        <w:spacing w:after="60"/>
      </w:pPr>
      <w:r>
        <w:rPr>
          <w:rFonts w:ascii="Arial" w:cs="Arial" w:eastAsia="Arial" w:hAnsi="Arial"/>
          <w:color w:val="333333"/>
          <w:sz w:val="20"/>
          <w:szCs w:val="20"/>
        </w:rPr>
        <w:t xml:space="preserve">Target high-intent keywords: "Power BI consulting near me," "hire Power BI consultant," "data visualization company"</w:t>
      </w:r>
    </w:p>
    <w:p>
      <w:pPr>
        <w:pStyle w:val="ListParagraph"/>
        <w:numPr>
          <w:ilvl w:val="0"/>
          <w:numId w:val="2"/>
        </w:numPr>
        <w:spacing w:after="60"/>
      </w:pPr>
      <w:r>
        <w:rPr>
          <w:rFonts w:ascii="Arial" w:cs="Arial" w:eastAsia="Arial" w:hAnsi="Arial"/>
          <w:color w:val="333333"/>
          <w:sz w:val="20"/>
          <w:szCs w:val="20"/>
        </w:rPr>
        <w:t xml:space="preserve">Create dedicated landing pages for each industry vertical (Financial, Supply Chain, Manufacturing, etc.)</w:t>
      </w:r>
    </w:p>
    <w:p>
      <w:pPr>
        <w:pStyle w:val="ListParagraph"/>
        <w:numPr>
          <w:ilvl w:val="0"/>
          <w:numId w:val="2"/>
        </w:numPr>
        <w:spacing w:after="60"/>
      </w:pPr>
      <w:r>
        <w:rPr>
          <w:rFonts w:ascii="Arial" w:cs="Arial" w:eastAsia="Arial" w:hAnsi="Arial"/>
          <w:color w:val="333333"/>
          <w:sz w:val="20"/>
          <w:szCs w:val="20"/>
        </w:rPr>
        <w:t xml:space="preserve">Implement conversion tracking on the "Sign Up for Proof of Concept" CTA</w:t>
      </w:r>
    </w:p>
    <w:p>
      <w:pPr>
        <w:pStyle w:val="ListParagraph"/>
        <w:numPr>
          <w:ilvl w:val="0"/>
          <w:numId w:val="2"/>
        </w:numPr>
        <w:spacing w:after="60"/>
      </w:pPr>
      <w:r>
        <w:rPr>
          <w:rFonts w:ascii="Arial" w:cs="Arial" w:eastAsia="Arial" w:hAnsi="Arial"/>
          <w:color w:val="333333"/>
          <w:sz w:val="20"/>
          <w:szCs w:val="20"/>
        </w:rPr>
        <w:t xml:space="preserve">Use remarketing campaigns to re-engage visitors who viewed service pages but did not convert</w:t>
      </w:r>
    </w:p>
    <w:p>
      <w:pPr>
        <w:pStyle w:val="ListParagraph"/>
        <w:numPr>
          <w:ilvl w:val="0"/>
          <w:numId w:val="2"/>
        </w:numPr>
        <w:spacing w:after="60"/>
      </w:pPr>
      <w:r>
        <w:rPr>
          <w:rFonts w:ascii="Arial" w:cs="Arial" w:eastAsia="Arial" w:hAnsi="Arial"/>
          <w:color w:val="333333"/>
          <w:sz w:val="20"/>
          <w:szCs w:val="20"/>
        </w:rPr>
        <w:t xml:space="preserve">A/B test ad copy featuring "$4,500 Fixed-Price Accelerator" vs other offers</w:t>
      </w:r>
    </w:p>
    <w:p>
      <w:pPr>
        <w:spacing w:after="60"/>
      </w:pPr>
    </w:p>
    <w:p>
      <w:pPr>
        <w:spacing w:after="120"/>
      </w:pPr>
      <w:r>
        <w:rPr>
          <w:rFonts w:ascii="Arial" w:cs="Arial" w:eastAsia="Arial" w:hAnsi="Arial"/>
          <w:color w:val="333333"/>
          <w:sz w:val="20"/>
          <w:szCs w:val="20"/>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6B7A8D"/>
        <w:sz w:val="16"/>
        <w:szCs w:val="16"/>
      </w:rPr>
      <w:t xml:space="preserve">Confidential — HLB HAMT — Page </w:t>
    </w:r>
    <w:r>
      <w:rPr>
        <w:rFonts w:ascii="Arial" w:cs="Arial" w:eastAsia="Arial" w:hAnsi="Arial"/>
        <w:color w:val="6B7A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A8" w:sz="4" w:space="4"/>
      </w:pBdr>
    </w:pPr>
    <w:r>
      <w:rPr>
        <w:rFonts w:ascii="Arial" w:cs="Arial" w:eastAsia="Arial" w:hAnsi="Arial"/>
        <w:color w:val="6B7A8D"/>
        <w:sz w:val="16"/>
        <w:szCs w:val="16"/>
      </w:rPr>
      <w:t xml:space="preserve">HLB HAMT — Data Visualization Services — Content &amp;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325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4325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099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2026-04-05T16:32:52.898Z</dcterms:created>
  <dcterms:modified xsi:type="dcterms:W3CDTF">2026-04-05T16:32:52.900Z</dcterms:modified>
</cp:coreProperties>
</file>

<file path=docProps/custom.xml><?xml version="1.0" encoding="utf-8"?>
<Properties xmlns="http://schemas.openxmlformats.org/officeDocument/2006/custom-properties" xmlns:vt="http://schemas.openxmlformats.org/officeDocument/2006/docPropsVTypes"/>
</file>