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rPr>
        <w:t xml:space="preserve">Invoice Automation: page content</w:t>
      </w:r>
    </w:p>
    <w:p>
      <w:pPr>
        <w:spacing w:after="120" w:line="276"/>
      </w:pPr>
      <w:r>
        <w:rPr>
          <w:rFonts w:ascii="Calibri" w:cs="Calibri" w:eastAsia="Calibri" w:hAnsi="Calibri"/>
          <w:color w:val="566A7C"/>
          <w:sz w:val="22"/>
          <w:szCs w:val="22"/>
        </w:rPr>
        <w:t xml:space="preserve">HLB HAMT website  |  AI &gt; Document Processing &gt; Invoice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9D4" w:sz="4"/>
              <w:left w:val="single" w:color="BFC9D4" w:sz="4"/>
              <w:bottom w:val="single" w:color="BFC9D4" w:sz="4"/>
              <w:right w:val="single" w:color="BFC9D4" w:sz="4"/>
            </w:tcBorders>
            <w:shd w:fill="EEF4FA" w:color="auto" w:val="clear"/>
            <w:tcMar>
              <w:top w:type="dxa" w:w="80"/>
              <w:left w:type="dxa" w:w="120"/>
              <w:bottom w:type="dxa" w:w="80"/>
              <w:right w:type="dxa" w:w="120"/>
            </w:tcMar>
          </w:tcPr>
          <w:p>
            <w:r>
              <w:rPr>
                <w:rFonts w:ascii="Calibri" w:cs="Calibri" w:eastAsia="Calibri" w:hAnsi="Calibri"/>
                <w:b/>
                <w:bCs/>
                <w:sz w:val="21"/>
                <w:szCs w:val="21"/>
              </w:rPr>
              <w:t xml:space="preserve">Meta title</w:t>
            </w:r>
          </w:p>
        </w:tc>
        <w:tc>
          <w:tcPr>
            <w:tcW w:type="dxa" w:w="69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Invoice Automation | AI Invoice Processing | HLB HAMT  (53 characters)</w:t>
            </w:r>
          </w:p>
        </w:tc>
      </w:tr>
      <w:tr>
        <w:tc>
          <w:tcPr>
            <w:tcW w:type="dxa" w:w="2400"/>
            <w:tcBorders>
              <w:top w:val="single" w:color="BFC9D4" w:sz="4"/>
              <w:left w:val="single" w:color="BFC9D4" w:sz="4"/>
              <w:bottom w:val="single" w:color="BFC9D4" w:sz="4"/>
              <w:right w:val="single" w:color="BFC9D4" w:sz="4"/>
            </w:tcBorders>
            <w:shd w:fill="EEF4FA" w:color="auto" w:val="clear"/>
            <w:tcMar>
              <w:top w:type="dxa" w:w="80"/>
              <w:left w:type="dxa" w:w="120"/>
              <w:bottom w:type="dxa" w:w="80"/>
              <w:right w:type="dxa" w:w="120"/>
            </w:tcMar>
          </w:tcPr>
          <w:p>
            <w:r>
              <w:rPr>
                <w:rFonts w:ascii="Calibri" w:cs="Calibri" w:eastAsia="Calibri" w:hAnsi="Calibri"/>
                <w:b/>
                <w:bCs/>
                <w:sz w:val="21"/>
                <w:szCs w:val="21"/>
              </w:rPr>
              <w:t xml:space="preserve">Meta description</w:t>
            </w:r>
          </w:p>
        </w:tc>
        <w:tc>
          <w:tcPr>
            <w:tcW w:type="dxa" w:w="69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AI invoice automation for UAE and GCC finance teams. HAMT AI learns from reviewer corrections, and HLB HAMT implements it with your ERP.  (136 characters)</w:t>
            </w:r>
          </w:p>
        </w:tc>
      </w:tr>
      <w:tr>
        <w:tc>
          <w:tcPr>
            <w:tcW w:type="dxa" w:w="2400"/>
            <w:tcBorders>
              <w:top w:val="single" w:color="BFC9D4" w:sz="4"/>
              <w:left w:val="single" w:color="BFC9D4" w:sz="4"/>
              <w:bottom w:val="single" w:color="BFC9D4" w:sz="4"/>
              <w:right w:val="single" w:color="BFC9D4" w:sz="4"/>
            </w:tcBorders>
            <w:shd w:fill="EEF4FA" w:color="auto" w:val="clear"/>
            <w:tcMar>
              <w:top w:type="dxa" w:w="80"/>
              <w:left w:type="dxa" w:w="120"/>
              <w:bottom w:type="dxa" w:w="80"/>
              <w:right w:type="dxa" w:w="120"/>
            </w:tcMar>
          </w:tcPr>
          <w:p>
            <w:r>
              <w:rPr>
                <w:rFonts w:ascii="Calibri" w:cs="Calibri" w:eastAsia="Calibri" w:hAnsi="Calibri"/>
                <w:b/>
                <w:bCs/>
                <w:sz w:val="21"/>
                <w:szCs w:val="21"/>
              </w:rPr>
              <w:t xml:space="preserve">Primary keyword</w:t>
            </w:r>
          </w:p>
        </w:tc>
        <w:tc>
          <w:tcPr>
            <w:tcW w:type="dxa" w:w="69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invoice automation</w:t>
            </w:r>
          </w:p>
        </w:tc>
      </w:tr>
      <w:tr>
        <w:tc>
          <w:tcPr>
            <w:tcW w:type="dxa" w:w="2400"/>
            <w:tcBorders>
              <w:top w:val="single" w:color="BFC9D4" w:sz="4"/>
              <w:left w:val="single" w:color="BFC9D4" w:sz="4"/>
              <w:bottom w:val="single" w:color="BFC9D4" w:sz="4"/>
              <w:right w:val="single" w:color="BFC9D4" w:sz="4"/>
            </w:tcBorders>
            <w:shd w:fill="EEF4FA" w:color="auto" w:val="clear"/>
            <w:tcMar>
              <w:top w:type="dxa" w:w="80"/>
              <w:left w:type="dxa" w:w="120"/>
              <w:bottom w:type="dxa" w:w="80"/>
              <w:right w:type="dxa" w:w="120"/>
            </w:tcMar>
          </w:tcPr>
          <w:p>
            <w:r>
              <w:rPr>
                <w:rFonts w:ascii="Calibri" w:cs="Calibri" w:eastAsia="Calibri" w:hAnsi="Calibri"/>
                <w:b/>
                <w:bCs/>
                <w:sz w:val="21"/>
                <w:szCs w:val="21"/>
              </w:rPr>
              <w:t xml:space="preserve">Body word count</w:t>
            </w:r>
          </w:p>
        </w:tc>
        <w:tc>
          <w:tcPr>
            <w:tcW w:type="dxa" w:w="69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2298 words (H1 to closing CTA, excluding meta tags and this table)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i/>
          <w:iCs/>
          <w:color w:val="8A97A3"/>
          <w:sz w:val="19"/>
          <w:szCs w:val="19"/>
        </w:rPr>
        <w:t xml:space="preserve">[HERO. Breadcrumb: AI / Document Processing / Invoice Automation. Buttons: Book a demo, See how it works.]</w:t>
      </w:r>
    </w:p>
    <w:p>
      <w:pPr>
        <w:pStyle w:val="Heading1"/>
        <w:spacing w:after="160" w:before="240"/>
      </w:pPr>
      <w:r>
        <w:rPr>
          <w:rFonts w:ascii="Calibri" w:cs="Calibri" w:eastAsia="Calibri" w:hAnsi="Calibri"/>
          <w:b/>
          <w:bCs/>
        </w:rPr>
        <w:t xml:space="preserve">Your business has grown. Your invoice automation should keep learning.</w:t>
      </w:r>
    </w:p>
    <w:p>
      <w:pPr>
        <w:spacing w:after="120" w:line="276"/>
      </w:pPr>
      <w:r>
        <w:rPr>
          <w:rFonts w:ascii="Calibri" w:cs="Calibri" w:eastAsia="Calibri" w:hAnsi="Calibri"/>
          <w:sz w:val="22"/>
          <w:szCs w:val="22"/>
        </w:rPr>
        <w:t xml:space="preserve">HLB HAMT's invoice automation uses HAMT AI, our own AI, to capture, check and route every supplier invoice in Arabic or English, from arrival to ERP posting. Built for mid-sized companies and large enterprises across the UAE, the GCC and the wider Middle East, and designed by auditors, so control comes as standard. Reviewer corrections train the models, and we assess, implement, integrate and optimise it with you.</w:t>
      </w:r>
    </w:p>
    <w:p>
      <w:pPr>
        <w:spacing w:after="120" w:line="276"/>
      </w:pPr>
      <w:r>
        <w:rPr>
          <w:rFonts w:ascii="Calibri" w:cs="Calibri" w:eastAsia="Calibri" w:hAnsi="Calibri"/>
          <w:sz w:val="22"/>
          <w:szCs w:val="22"/>
        </w:rPr>
        <w:t xml:space="preserve">From HLB HAMT, an award-winning [CONFIRM] advisory and accounting firm in the UAE and a member of HLB, the global advisory and accounting network.</w:t>
      </w:r>
    </w:p>
    <w:p>
      <w:pPr>
        <w:spacing w:after="120" w:line="276"/>
      </w:pPr>
      <w:r>
        <w:rPr>
          <w:rFonts w:ascii="Calibri" w:cs="Calibri" w:eastAsia="Calibri" w:hAnsi="Calibri"/>
          <w:i/>
          <w:iCs/>
          <w:color w:val="8A97A3"/>
          <w:sz w:val="19"/>
          <w:szCs w:val="19"/>
        </w:rPr>
        <w:t xml:space="preserve">[HERO VISUAL (example invoice card): Tax Invoice فاتورة ضريبية, INV-26-10482, Subtotal 17,550.00, VAT at 5% 877.50, Total AED 18,427.50. Five status rows:]</w:t>
      </w:r>
    </w:p>
    <w:p>
      <w:pPr>
        <w:pStyle w:val="ListParagraph"/>
        <w:numPr>
          <w:ilvl w:val="0"/>
          <w:numId w:val="2"/>
        </w:numPr>
        <w:spacing w:after="60" w:line="276"/>
      </w:pPr>
      <w:r>
        <w:rPr>
          <w:rFonts w:ascii="Calibri" w:cs="Calibri" w:eastAsia="Calibri" w:hAnsi="Calibri"/>
          <w:sz w:val="22"/>
          <w:szCs w:val="22"/>
        </w:rPr>
        <w:t xml:space="preserve">Captured by HAMT AI: Supplier, TRN, dates, 14 line items and VAT read from a scanned PDF [Done]</w:t>
      </w:r>
    </w:p>
    <w:p>
      <w:pPr>
        <w:pStyle w:val="ListParagraph"/>
        <w:numPr>
          <w:ilvl w:val="0"/>
          <w:numId w:val="2"/>
        </w:numPr>
        <w:spacing w:after="60" w:line="276"/>
      </w:pPr>
      <w:r>
        <w:rPr>
          <w:rFonts w:ascii="Calibri" w:cs="Calibri" w:eastAsia="Calibri" w:hAnsi="Calibri"/>
          <w:sz w:val="22"/>
          <w:szCs w:val="22"/>
        </w:rPr>
        <w:t xml:space="preserve">Matched: Agrees with PO 4500912 and goods receipt GRN-7731, within tolerance [Done]</w:t>
      </w:r>
    </w:p>
    <w:p>
      <w:pPr>
        <w:pStyle w:val="ListParagraph"/>
        <w:numPr>
          <w:ilvl w:val="0"/>
          <w:numId w:val="2"/>
        </w:numPr>
        <w:spacing w:after="60" w:line="276"/>
      </w:pPr>
      <w:r>
        <w:rPr>
          <w:rFonts w:ascii="Calibri" w:cs="Calibri" w:eastAsia="Calibri" w:hAnsi="Calibri"/>
          <w:sz w:val="22"/>
          <w:szCs w:val="22"/>
        </w:rPr>
        <w:t xml:space="preserve">Checked: TRN matches the vendor master, VAT recalculated, no duplicate found [Done]</w:t>
      </w:r>
    </w:p>
    <w:p>
      <w:pPr>
        <w:pStyle w:val="ListParagraph"/>
        <w:numPr>
          <w:ilvl w:val="0"/>
          <w:numId w:val="2"/>
        </w:numPr>
        <w:spacing w:after="60" w:line="276"/>
      </w:pPr>
      <w:r>
        <w:rPr>
          <w:rFonts w:ascii="Calibri" w:cs="Calibri" w:eastAsia="Calibri" w:hAnsi="Calibri"/>
          <w:sz w:val="22"/>
          <w:szCs w:val="22"/>
        </w:rPr>
        <w:t xml:space="preserve">Reviewed and learned: One low-confidence field went to a reviewer, and the correction trains HAMT AI [Learned]</w:t>
      </w:r>
    </w:p>
    <w:p>
      <w:pPr>
        <w:pStyle w:val="ListParagraph"/>
        <w:numPr>
          <w:ilvl w:val="0"/>
          <w:numId w:val="2"/>
        </w:numPr>
        <w:spacing w:after="60" w:line="276"/>
      </w:pPr>
      <w:r>
        <w:rPr>
          <w:rFonts w:ascii="Calibri" w:cs="Calibri" w:eastAsia="Calibri" w:hAnsi="Calibri"/>
          <w:sz w:val="22"/>
          <w:szCs w:val="22"/>
        </w:rPr>
        <w:t xml:space="preserve">Approval: With the cost-centre owner in Procurement, then Finance [In progress]</w:t>
      </w:r>
    </w:p>
    <w:p>
      <w:pPr>
        <w:pStyle w:val="ListParagraph"/>
        <w:numPr>
          <w:ilvl w:val="0"/>
          <w:numId w:val="2"/>
        </w:numPr>
        <w:spacing w:after="60" w:line="276"/>
      </w:pPr>
      <w:r>
        <w:rPr>
          <w:rFonts w:ascii="Calibri" w:cs="Calibri" w:eastAsia="Calibri" w:hAnsi="Calibri"/>
          <w:sz w:val="22"/>
          <w:szCs w:val="22"/>
        </w:rPr>
        <w:t xml:space="preserve">When a check fails, the invoice goes to a person with the reason attached. Nothing reaches the ledger unchecked.</w:t>
      </w:r>
    </w:p>
    <w:p>
      <w:pPr>
        <w:spacing w:after="120" w:line="276"/>
      </w:pPr>
      <w:r>
        <w:rPr>
          <w:rFonts w:ascii="Calibri" w:cs="Calibri" w:eastAsia="Calibri" w:hAnsi="Calibri"/>
          <w:i/>
          <w:iCs/>
          <w:color w:val="8A97A3"/>
          <w:sz w:val="19"/>
          <w:szCs w:val="19"/>
        </w:rPr>
        <w:t xml:space="preserve">[PROOF STRIP (four highlights)]</w:t>
      </w:r>
    </w:p>
    <w:p>
      <w:pPr>
        <w:pStyle w:val="ListParagraph"/>
        <w:numPr>
          <w:ilvl w:val="0"/>
          <w:numId w:val="2"/>
        </w:numPr>
        <w:spacing w:after="60" w:line="276"/>
      </w:pPr>
      <w:r>
        <w:rPr>
          <w:rFonts w:ascii="Calibri" w:cs="Calibri" w:eastAsia="Calibri" w:hAnsi="Calibri"/>
          <w:sz w:val="22"/>
          <w:szCs w:val="22"/>
        </w:rPr>
        <w:t xml:space="preserve">Bilingual by design - Arabic, English and mixed-language invoices, scanned or digital</w:t>
      </w:r>
    </w:p>
    <w:p>
      <w:pPr>
        <w:pStyle w:val="ListParagraph"/>
        <w:numPr>
          <w:ilvl w:val="0"/>
          <w:numId w:val="2"/>
        </w:numPr>
        <w:spacing w:after="60" w:line="276"/>
      </w:pPr>
      <w:r>
        <w:rPr>
          <w:rFonts w:ascii="Calibri" w:cs="Calibri" w:eastAsia="Calibri" w:hAnsi="Calibri"/>
          <w:sz w:val="22"/>
          <w:szCs w:val="22"/>
        </w:rPr>
        <w:t xml:space="preserve">Three-way match - Every invoice checked against its purchase order and goods receipt</w:t>
      </w:r>
    </w:p>
    <w:p>
      <w:pPr>
        <w:pStyle w:val="ListParagraph"/>
        <w:numPr>
          <w:ilvl w:val="0"/>
          <w:numId w:val="2"/>
        </w:numPr>
        <w:spacing w:after="60" w:line="276"/>
      </w:pPr>
      <w:r>
        <w:rPr>
          <w:rFonts w:ascii="Calibri" w:cs="Calibri" w:eastAsia="Calibri" w:hAnsi="Calibri"/>
          <w:sz w:val="22"/>
          <w:szCs w:val="22"/>
        </w:rPr>
        <w:t xml:space="preserve">Ready for UAE e-invoicing - Structured Peppol e-invoices handled alongside scans and PDFs</w:t>
      </w:r>
    </w:p>
    <w:p>
      <w:pPr>
        <w:pStyle w:val="ListParagraph"/>
        <w:numPr>
          <w:ilvl w:val="0"/>
          <w:numId w:val="2"/>
        </w:numPr>
        <w:spacing w:after="60" w:line="276"/>
      </w:pPr>
      <w:r>
        <w:rPr>
          <w:rFonts w:ascii="Calibri" w:cs="Calibri" w:eastAsia="Calibri" w:hAnsi="Calibri"/>
          <w:sz w:val="22"/>
          <w:szCs w:val="22"/>
        </w:rPr>
        <w:t xml:space="preserve">Rooted in the region - More than two decades [CONFIRM] advising businesses across the UAE and GCC</w:t>
      </w:r>
    </w:p>
    <w:p>
      <w:pPr>
        <w:spacing w:after="40" w:before="200"/>
      </w:pPr>
      <w:r>
        <w:rPr>
          <w:rFonts w:ascii="Calibri" w:cs="Calibri" w:eastAsia="Calibri" w:hAnsi="Calibri"/>
          <w:b/>
          <w:bCs/>
          <w:color w:val="0A6E65"/>
          <w:sz w:val="18"/>
          <w:szCs w:val="18"/>
        </w:rPr>
        <w:t xml:space="preserve">WHY AUTOMATE ACCOUNTS PAYABLE</w:t>
      </w:r>
    </w:p>
    <w:p>
      <w:pPr>
        <w:pStyle w:val="Heading2"/>
        <w:spacing w:after="120" w:before="320"/>
      </w:pPr>
      <w:r>
        <w:rPr>
          <w:rFonts w:ascii="Calibri" w:cs="Calibri" w:eastAsia="Calibri" w:hAnsi="Calibri"/>
          <w:b/>
          <w:bCs/>
        </w:rPr>
        <w:t xml:space="preserve">More suppliers and more entities, but the same manual AP process</w:t>
      </w:r>
    </w:p>
    <w:p>
      <w:pPr>
        <w:spacing w:after="120" w:line="276"/>
      </w:pPr>
      <w:r>
        <w:rPr>
          <w:rFonts w:ascii="Calibri" w:cs="Calibri" w:eastAsia="Calibri" w:hAnsi="Calibri"/>
          <w:sz w:val="22"/>
          <w:szCs w:val="22"/>
        </w:rPr>
        <w:t xml:space="preserve">A capable AP team copes with a few hundred invoices a month. Then the business adds a branch, a warehouse, a second entity or another country. Invoices arrive by email, courier and WhatsApp, in Arabic and English, some still off dot-matrix printers.</w:t>
      </w:r>
    </w:p>
    <w:p>
      <w:pPr>
        <w:spacing w:after="120" w:line="276"/>
      </w:pPr>
      <w:r>
        <w:rPr>
          <w:rFonts w:ascii="Calibri" w:cs="Calibri" w:eastAsia="Calibri" w:hAnsi="Calibri"/>
          <w:sz w:val="22"/>
          <w:szCs w:val="22"/>
        </w:rPr>
        <w:t xml:space="preserve">Approvers travel, month-end turns into a scramble, and controls that worked at a smaller size start to slip.</w:t>
      </w:r>
    </w:p>
    <w:p>
      <w:pPr>
        <w:pStyle w:val="Heading3"/>
        <w:spacing w:after="80" w:before="200"/>
      </w:pPr>
      <w:r>
        <w:rPr>
          <w:rFonts w:ascii="Calibri" w:cs="Calibri" w:eastAsia="Calibri" w:hAnsi="Calibri"/>
          <w:b/>
          <w:bCs/>
        </w:rPr>
        <w:t xml:space="preserve">Slower month-end close</w:t>
      </w:r>
    </w:p>
    <w:p>
      <w:pPr>
        <w:spacing w:after="120" w:line="276"/>
      </w:pPr>
      <w:r>
        <w:rPr>
          <w:rFonts w:ascii="Calibri" w:cs="Calibri" w:eastAsia="Calibri" w:hAnsi="Calibri"/>
          <w:sz w:val="22"/>
          <w:szCs w:val="22"/>
        </w:rPr>
        <w:t xml:space="preserve">Invoices waiting to be keyed hold up accruals, reporting and cash forecasting.</w:t>
      </w:r>
    </w:p>
    <w:p>
      <w:pPr>
        <w:pStyle w:val="Heading3"/>
        <w:spacing w:after="80" w:before="200"/>
      </w:pPr>
      <w:r>
        <w:rPr>
          <w:rFonts w:ascii="Calibri" w:cs="Calibri" w:eastAsia="Calibri" w:hAnsi="Calibri"/>
          <w:b/>
          <w:bCs/>
        </w:rPr>
        <w:t xml:space="preserve">Payments you cannot recall</w:t>
      </w:r>
    </w:p>
    <w:p>
      <w:pPr>
        <w:spacing w:after="120" w:line="276"/>
      </w:pPr>
      <w:r>
        <w:rPr>
          <w:rFonts w:ascii="Calibri" w:cs="Calibri" w:eastAsia="Calibri" w:hAnsi="Calibri"/>
          <w:sz w:val="22"/>
          <w:szCs w:val="22"/>
        </w:rPr>
        <w:t xml:space="preserve">Duplicate, inflated or mismatched invoices are paid before anyone notices.</w:t>
      </w:r>
    </w:p>
    <w:p>
      <w:pPr>
        <w:pStyle w:val="Heading3"/>
        <w:spacing w:after="80" w:before="200"/>
      </w:pPr>
      <w:r>
        <w:rPr>
          <w:rFonts w:ascii="Calibri" w:cs="Calibri" w:eastAsia="Calibri" w:hAnsi="Calibri"/>
          <w:b/>
          <w:bCs/>
        </w:rPr>
        <w:t xml:space="preserve">Stalled approvals</w:t>
      </w:r>
    </w:p>
    <w:p>
      <w:pPr>
        <w:spacing w:after="120" w:line="276"/>
      </w:pPr>
      <w:r>
        <w:rPr>
          <w:rFonts w:ascii="Calibri" w:cs="Calibri" w:eastAsia="Calibri" w:hAnsi="Calibri"/>
          <w:sz w:val="22"/>
          <w:szCs w:val="22"/>
        </w:rPr>
        <w:t xml:space="preserve">Invoices sit in inboxes and chat groups while suppliers call about payment.</w:t>
      </w:r>
    </w:p>
    <w:p>
      <w:pPr>
        <w:pStyle w:val="Heading3"/>
        <w:spacing w:after="80" w:before="200"/>
      </w:pPr>
      <w:r>
        <w:rPr>
          <w:rFonts w:ascii="Calibri" w:cs="Calibri" w:eastAsia="Calibri" w:hAnsi="Calibri"/>
          <w:b/>
          <w:bCs/>
        </w:rPr>
        <w:t xml:space="preserve">Growing compliance exposure</w:t>
      </w:r>
    </w:p>
    <w:p>
      <w:pPr>
        <w:spacing w:after="120" w:line="276"/>
      </w:pPr>
      <w:r>
        <w:rPr>
          <w:rFonts w:ascii="Calibri" w:cs="Calibri" w:eastAsia="Calibri" w:hAnsi="Calibri"/>
          <w:sz w:val="22"/>
          <w:szCs w:val="22"/>
        </w:rPr>
        <w:t xml:space="preserve">VAT and TRN errors, audit-trail gaps and new e-invoicing rules raise the stakes yearly.</w:t>
      </w:r>
    </w:p>
    <w:p>
      <w:pPr>
        <w:spacing w:after="120" w:line="276"/>
      </w:pPr>
      <w:r>
        <w:rPr>
          <w:rFonts w:ascii="Calibri" w:cs="Calibri" w:eastAsia="Calibri" w:hAnsi="Calibri"/>
          <w:sz w:val="22"/>
          <w:szCs w:val="22"/>
        </w:rPr>
        <w:t xml:space="preserve">Hiring more people keeps the process running for a while.</w:t>
      </w:r>
    </w:p>
    <w:p>
      <w:pPr>
        <w:spacing w:after="120" w:line="276"/>
      </w:pPr>
      <w:r>
        <w:rPr>
          <w:rFonts w:ascii="Calibri" w:cs="Calibri" w:eastAsia="Calibri" w:hAnsi="Calibri"/>
          <w:sz w:val="22"/>
          <w:szCs w:val="22"/>
        </w:rPr>
        <w:t xml:space="preserve">Accounts payable automation changes the process, and that is what lets it scale.</w:t>
      </w:r>
    </w:p>
    <w:p>
      <w:pPr>
        <w:spacing w:after="40" w:before="200"/>
      </w:pPr>
      <w:r>
        <w:rPr>
          <w:rFonts w:ascii="Calibri" w:cs="Calibri" w:eastAsia="Calibri" w:hAnsi="Calibri"/>
          <w:b/>
          <w:bCs/>
          <w:color w:val="0A6E65"/>
          <w:sz w:val="18"/>
          <w:szCs w:val="18"/>
        </w:rPr>
        <w:t xml:space="preserve">WHAT CHANGES</w:t>
      </w:r>
    </w:p>
    <w:p>
      <w:pPr>
        <w:pStyle w:val="Heading2"/>
        <w:spacing w:after="120" w:before="320"/>
      </w:pPr>
      <w:r>
        <w:rPr>
          <w:rFonts w:ascii="Calibri" w:cs="Calibri" w:eastAsia="Calibri" w:hAnsi="Calibri"/>
          <w:b/>
          <w:bCs/>
        </w:rPr>
        <w:t xml:space="preserve">From paper chase to touchless invoice processing</w:t>
      </w:r>
    </w:p>
    <w:p>
      <w:pPr>
        <w:spacing w:after="120" w:line="276"/>
      </w:pPr>
      <w:r>
        <w:rPr>
          <w:rFonts w:ascii="Calibri" w:cs="Calibri" w:eastAsia="Calibri" w:hAnsi="Calibri"/>
          <w:sz w:val="22"/>
          <w:szCs w:val="22"/>
        </w:rPr>
        <w:t xml:space="preserve">Invoice processing automation takes over routine accounts payable work. Invoices that pass every check flow straight to approval and posting; those needing judgement reach the right person with the reason attached.</w:t>
      </w:r>
    </w:p>
    <w:p>
      <w:pPr>
        <w:pStyle w:val="Heading3"/>
        <w:spacing w:after="80" w:before="200"/>
      </w:pPr>
      <w:r>
        <w:rPr>
          <w:rFonts w:ascii="Calibri" w:cs="Calibri" w:eastAsia="Calibri" w:hAnsi="Calibri"/>
          <w:b/>
          <w:bCs/>
        </w:rPr>
        <w:t xml:space="preserve">Manual vs automated invoice processing</w:t>
      </w:r>
    </w:p>
    <w:p>
      <w:pPr>
        <w:pStyle w:val="ListParagraph"/>
        <w:numPr>
          <w:ilvl w:val="0"/>
          <w:numId w:val="2"/>
        </w:numPr>
        <w:spacing w:after="60" w:line="276"/>
      </w:pPr>
      <w:r>
        <w:rPr>
          <w:rFonts w:ascii="Calibri" w:cs="Calibri" w:eastAsia="Calibri" w:hAnsi="Calibri"/>
          <w:sz w:val="22"/>
          <w:szCs w:val="22"/>
        </w:rPr>
        <w:t xml:space="preserve">Manual: Typing invoice data into the ERP by hand &gt; HAMT AI data capture from any invoice, in Arabic or English</w:t>
      </w:r>
    </w:p>
    <w:p>
      <w:pPr>
        <w:pStyle w:val="ListParagraph"/>
        <w:numPr>
          <w:ilvl w:val="0"/>
          <w:numId w:val="2"/>
        </w:numPr>
        <w:spacing w:after="60" w:line="276"/>
      </w:pPr>
      <w:r>
        <w:rPr>
          <w:rFonts w:ascii="Calibri" w:cs="Calibri" w:eastAsia="Calibri" w:hAnsi="Calibri"/>
          <w:sz w:val="22"/>
          <w:szCs w:val="22"/>
        </w:rPr>
        <w:t xml:space="preserve">Manual: Chasing approvers by email, phone and chat &gt; Rule-based approval routing on web and mobile</w:t>
      </w:r>
    </w:p>
    <w:p>
      <w:pPr>
        <w:pStyle w:val="ListParagraph"/>
        <w:numPr>
          <w:ilvl w:val="0"/>
          <w:numId w:val="2"/>
        </w:numPr>
        <w:spacing w:after="60" w:line="276"/>
      </w:pPr>
      <w:r>
        <w:rPr>
          <w:rFonts w:ascii="Calibri" w:cs="Calibri" w:eastAsia="Calibri" w:hAnsi="Calibri"/>
          <w:sz w:val="22"/>
          <w:szCs w:val="22"/>
        </w:rPr>
        <w:t xml:space="preserve">Manual: Finding duplicates after they are paid &gt; Duplicate and fraud checks before anything is posted</w:t>
      </w:r>
    </w:p>
    <w:p>
      <w:pPr>
        <w:pStyle w:val="ListParagraph"/>
        <w:numPr>
          <w:ilvl w:val="0"/>
          <w:numId w:val="2"/>
        </w:numPr>
        <w:spacing w:after="60" w:line="276"/>
      </w:pPr>
      <w:r>
        <w:rPr>
          <w:rFonts w:ascii="Calibri" w:cs="Calibri" w:eastAsia="Calibri" w:hAnsi="Calibri"/>
          <w:sz w:val="22"/>
          <w:szCs w:val="22"/>
        </w:rPr>
        <w:t xml:space="preserve">Manual: Discovering liabilities at month-end &gt; A live view of every invoice, from receipt to posting</w:t>
      </w:r>
    </w:p>
    <w:p>
      <w:pPr>
        <w:pStyle w:val="ListParagraph"/>
        <w:numPr>
          <w:ilvl w:val="0"/>
          <w:numId w:val="2"/>
        </w:numPr>
        <w:spacing w:after="60" w:line="276"/>
      </w:pPr>
      <w:r>
        <w:rPr>
          <w:rFonts w:ascii="Calibri" w:cs="Calibri" w:eastAsia="Calibri" w:hAnsi="Calibri"/>
          <w:sz w:val="22"/>
          <w:szCs w:val="22"/>
        </w:rPr>
        <w:t xml:space="preserve">Manual: Gathering audit evidence after the fact &gt; An audit trail recorded at every step</w:t>
      </w:r>
    </w:p>
    <w:p>
      <w:pPr>
        <w:pStyle w:val="ListParagraph"/>
        <w:numPr>
          <w:ilvl w:val="0"/>
          <w:numId w:val="2"/>
        </w:numPr>
        <w:spacing w:after="60" w:line="276"/>
      </w:pPr>
      <w:r>
        <w:rPr>
          <w:rFonts w:ascii="Calibri" w:cs="Calibri" w:eastAsia="Calibri" w:hAnsi="Calibri"/>
          <w:sz w:val="22"/>
          <w:szCs w:val="22"/>
        </w:rPr>
        <w:t xml:space="preserve">Manual: Hiring to keep up with volume &gt; Room to grow without adding headcount</w:t>
      </w:r>
    </w:p>
    <w:p>
      <w:pPr>
        <w:spacing w:after="40" w:before="200"/>
      </w:pPr>
      <w:r>
        <w:rPr>
          <w:rFonts w:ascii="Calibri" w:cs="Calibri" w:eastAsia="Calibri" w:hAnsi="Calibri"/>
          <w:b/>
          <w:bCs/>
          <w:color w:val="0A6E65"/>
          <w:sz w:val="18"/>
          <w:szCs w:val="18"/>
        </w:rPr>
        <w:t xml:space="preserve">BENEFITS</w:t>
      </w:r>
    </w:p>
    <w:p>
      <w:pPr>
        <w:pStyle w:val="Heading2"/>
        <w:spacing w:after="120" w:before="320"/>
      </w:pPr>
      <w:r>
        <w:rPr>
          <w:rFonts w:ascii="Calibri" w:cs="Calibri" w:eastAsia="Calibri" w:hAnsi="Calibri"/>
          <w:b/>
          <w:bCs/>
        </w:rPr>
        <w:t xml:space="preserve">Benefits of invoice automation for finance teams</w:t>
      </w:r>
    </w:p>
    <w:p>
      <w:pPr>
        <w:pStyle w:val="Heading3"/>
        <w:spacing w:after="80" w:before="200"/>
      </w:pPr>
      <w:r>
        <w:rPr>
          <w:rFonts w:ascii="Calibri" w:cs="Calibri" w:eastAsia="Calibri" w:hAnsi="Calibri"/>
          <w:b/>
          <w:bCs/>
        </w:rPr>
        <w:t xml:space="preserve">A faster close</w:t>
      </w:r>
    </w:p>
    <w:p>
      <w:pPr>
        <w:spacing w:after="120" w:line="276"/>
      </w:pPr>
      <w:r>
        <w:rPr>
          <w:rFonts w:ascii="Calibri" w:cs="Calibri" w:eastAsia="Calibri" w:hAnsi="Calibri"/>
          <w:sz w:val="22"/>
          <w:szCs w:val="22"/>
        </w:rPr>
        <w:t xml:space="preserve">Invoices post as they arrive, so accruals and reporting stop waiting.</w:t>
      </w:r>
    </w:p>
    <w:p>
      <w:pPr>
        <w:pStyle w:val="Heading3"/>
        <w:spacing w:after="80" w:before="200"/>
      </w:pPr>
      <w:r>
        <w:rPr>
          <w:rFonts w:ascii="Calibri" w:cs="Calibri" w:eastAsia="Calibri" w:hAnsi="Calibri"/>
          <w:b/>
          <w:bCs/>
        </w:rPr>
        <w:t xml:space="preserve">Fewer costly errors</w:t>
      </w:r>
    </w:p>
    <w:p>
      <w:pPr>
        <w:spacing w:after="120" w:line="276"/>
      </w:pPr>
      <w:r>
        <w:rPr>
          <w:rFonts w:ascii="Calibri" w:cs="Calibri" w:eastAsia="Calibri" w:hAnsi="Calibri"/>
          <w:sz w:val="22"/>
          <w:szCs w:val="22"/>
        </w:rPr>
        <w:t xml:space="preserve">Matching, VAT checks and duplicate detection catch problems before payment.</w:t>
      </w:r>
    </w:p>
    <w:p>
      <w:pPr>
        <w:pStyle w:val="Heading3"/>
        <w:spacing w:after="80" w:before="200"/>
      </w:pPr>
      <w:r>
        <w:rPr>
          <w:rFonts w:ascii="Calibri" w:cs="Calibri" w:eastAsia="Calibri" w:hAnsi="Calibri"/>
          <w:b/>
          <w:bCs/>
        </w:rPr>
        <w:t xml:space="preserve">Stronger supplier relationships</w:t>
      </w:r>
    </w:p>
    <w:p>
      <w:pPr>
        <w:spacing w:after="120" w:line="276"/>
      </w:pPr>
      <w:r>
        <w:rPr>
          <w:rFonts w:ascii="Calibri" w:cs="Calibri" w:eastAsia="Calibri" w:hAnsi="Calibri"/>
          <w:sz w:val="22"/>
          <w:szCs w:val="22"/>
        </w:rPr>
        <w:t xml:space="preserve">Faster approvals mean on-time payment and early-payment discounts.</w:t>
      </w:r>
    </w:p>
    <w:p>
      <w:pPr>
        <w:pStyle w:val="Heading3"/>
        <w:spacing w:after="80" w:before="200"/>
      </w:pPr>
      <w:r>
        <w:rPr>
          <w:rFonts w:ascii="Calibri" w:cs="Calibri" w:eastAsia="Calibri" w:hAnsi="Calibri"/>
          <w:b/>
          <w:bCs/>
        </w:rPr>
        <w:t xml:space="preserve">Time for higher-value work</w:t>
      </w:r>
    </w:p>
    <w:p>
      <w:pPr>
        <w:spacing w:after="120" w:line="276"/>
      </w:pPr>
      <w:r>
        <w:rPr>
          <w:rFonts w:ascii="Calibri" w:cs="Calibri" w:eastAsia="Calibri" w:hAnsi="Calibri"/>
          <w:sz w:val="22"/>
          <w:szCs w:val="22"/>
        </w:rPr>
        <w:t xml:space="preserve">AP staff move from keying and chasing to reviewing exceptions and analysing spend.</w:t>
      </w:r>
    </w:p>
    <w:p>
      <w:pPr>
        <w:spacing w:after="40" w:before="200"/>
      </w:pPr>
      <w:r>
        <w:rPr>
          <w:rFonts w:ascii="Calibri" w:cs="Calibri" w:eastAsia="Calibri" w:hAnsi="Calibri"/>
          <w:b/>
          <w:bCs/>
          <w:color w:val="0A6E65"/>
          <w:sz w:val="18"/>
          <w:szCs w:val="18"/>
        </w:rPr>
        <w:t xml:space="preserve">THE LEARNING CYCLE</w:t>
      </w:r>
    </w:p>
    <w:p>
      <w:pPr>
        <w:pStyle w:val="Heading2"/>
        <w:spacing w:after="120" w:before="320"/>
      </w:pPr>
      <w:r>
        <w:rPr>
          <w:rFonts w:ascii="Calibri" w:cs="Calibri" w:eastAsia="Calibri" w:hAnsi="Calibri"/>
          <w:b/>
          <w:bCs/>
        </w:rPr>
        <w:t xml:space="preserve">Every reviewer correction makes your invoice automation smarter</w:t>
      </w:r>
    </w:p>
    <w:p>
      <w:pPr>
        <w:spacing w:after="120" w:line="276"/>
      </w:pPr>
      <w:r>
        <w:rPr>
          <w:rFonts w:ascii="Calibri" w:cs="Calibri" w:eastAsia="Calibri" w:hAnsi="Calibri"/>
          <w:sz w:val="22"/>
          <w:szCs w:val="22"/>
        </w:rPr>
        <w:t xml:space="preserve">HAMT AI, the engine behind our invoice automation, pairs intelligent document processing with human review and keeps learning from the people who check its work.</w:t>
      </w:r>
    </w:p>
    <w:p>
      <w:pPr>
        <w:pStyle w:val="Heading3"/>
        <w:spacing w:after="80" w:before="200"/>
      </w:pPr>
      <w:r>
        <w:rPr>
          <w:rFonts w:ascii="Calibri" w:cs="Calibri" w:eastAsia="Calibri" w:hAnsi="Calibri"/>
          <w:b/>
          <w:bCs/>
        </w:rPr>
        <w:t xml:space="preserve">Flag</w:t>
      </w:r>
    </w:p>
    <w:p>
      <w:pPr>
        <w:spacing w:after="120" w:line="276"/>
      </w:pPr>
      <w:r>
        <w:rPr>
          <w:rFonts w:ascii="Calibri" w:cs="Calibri" w:eastAsia="Calibri" w:hAnsi="Calibri"/>
          <w:sz w:val="22"/>
          <w:szCs w:val="22"/>
        </w:rPr>
        <w:t xml:space="preserve">HAMT AI scores its confidence on each field and holds uncertain values for review.</w:t>
      </w:r>
    </w:p>
    <w:p>
      <w:pPr>
        <w:pStyle w:val="Heading3"/>
        <w:spacing w:after="80" w:before="200"/>
      </w:pPr>
      <w:r>
        <w:rPr>
          <w:rFonts w:ascii="Calibri" w:cs="Calibri" w:eastAsia="Calibri" w:hAnsi="Calibri"/>
          <w:b/>
          <w:bCs/>
        </w:rPr>
        <w:t xml:space="preserve">Correct</w:t>
      </w:r>
    </w:p>
    <w:p>
      <w:pPr>
        <w:spacing w:after="120" w:line="276"/>
      </w:pPr>
      <w:r>
        <w:rPr>
          <w:rFonts w:ascii="Calibri" w:cs="Calibri" w:eastAsia="Calibri" w:hAnsi="Calibri"/>
          <w:sz w:val="22"/>
          <w:szCs w:val="22"/>
        </w:rPr>
        <w:t xml:space="preserve">A reviewer fixes the value beside the invoice, and the change is recorded.</w:t>
      </w:r>
    </w:p>
    <w:p>
      <w:pPr>
        <w:pStyle w:val="Heading3"/>
        <w:spacing w:after="80" w:before="200"/>
      </w:pPr>
      <w:r>
        <w:rPr>
          <w:rFonts w:ascii="Calibri" w:cs="Calibri" w:eastAsia="Calibri" w:hAnsi="Calibri"/>
          <w:b/>
          <w:bCs/>
        </w:rPr>
        <w:t xml:space="preserve">Retrain</w:t>
      </w:r>
    </w:p>
    <w:p>
      <w:pPr>
        <w:spacing w:after="120" w:line="276"/>
      </w:pPr>
      <w:r>
        <w:rPr>
          <w:rFonts w:ascii="Calibri" w:cs="Calibri" w:eastAsia="Calibri" w:hAnsi="Calibri"/>
          <w:sz w:val="22"/>
          <w:szCs w:val="22"/>
        </w:rPr>
        <w:t xml:space="preserve">Approved corrections feed the models for your setup, tested before release.</w:t>
      </w:r>
    </w:p>
    <w:p>
      <w:pPr>
        <w:pStyle w:val="Heading3"/>
        <w:spacing w:after="80" w:before="200"/>
      </w:pPr>
      <w:r>
        <w:rPr>
          <w:rFonts w:ascii="Calibri" w:cs="Calibri" w:eastAsia="Calibri" w:hAnsi="Calibri"/>
          <w:b/>
          <w:bCs/>
        </w:rPr>
        <w:t xml:space="preserve">Improve</w:t>
      </w:r>
    </w:p>
    <w:p>
      <w:pPr>
        <w:spacing w:after="120" w:line="276"/>
      </w:pPr>
      <w:r>
        <w:rPr>
          <w:rFonts w:ascii="Calibri" w:cs="Calibri" w:eastAsia="Calibri" w:hAnsi="Calibri"/>
          <w:sz w:val="22"/>
          <w:szCs w:val="22"/>
        </w:rPr>
        <w:t xml:space="preserve">The same supplier, layout or wording is read correctly next time, so fewer invoices need review.</w:t>
      </w:r>
    </w:p>
    <w:p>
      <w:pPr>
        <w:pStyle w:val="Heading3"/>
        <w:spacing w:after="80" w:before="200"/>
      </w:pPr>
      <w:r>
        <w:rPr>
          <w:rFonts w:ascii="Calibri" w:cs="Calibri" w:eastAsia="Calibri" w:hAnsi="Calibri"/>
          <w:b/>
          <w:bCs/>
        </w:rPr>
        <w:t xml:space="preserve">HAMT AI's four pillars, applied to invoices</w:t>
      </w:r>
    </w:p>
    <w:p>
      <w:pPr>
        <w:pStyle w:val="Heading3"/>
        <w:spacing w:after="80" w:before="200"/>
      </w:pPr>
      <w:r>
        <w:rPr>
          <w:rFonts w:ascii="Calibri" w:cs="Calibri" w:eastAsia="Calibri" w:hAnsi="Calibri"/>
          <w:b/>
          <w:bCs/>
        </w:rPr>
        <w:t xml:space="preserve">Human-integrated</w:t>
      </w:r>
    </w:p>
    <w:p>
      <w:pPr>
        <w:spacing w:after="120" w:line="276"/>
      </w:pPr>
      <w:r>
        <w:rPr>
          <w:rFonts w:ascii="Calibri" w:cs="Calibri" w:eastAsia="Calibri" w:hAnsi="Calibri"/>
          <w:sz w:val="22"/>
          <w:szCs w:val="22"/>
        </w:rPr>
        <w:t xml:space="preserve">Reviewers see what HAMT AI is unsure about, correct it on one screen and approve what matters.</w:t>
      </w:r>
    </w:p>
    <w:p>
      <w:pPr>
        <w:pStyle w:val="Heading3"/>
        <w:spacing w:after="80" w:before="200"/>
      </w:pPr>
      <w:r>
        <w:rPr>
          <w:rFonts w:ascii="Calibri" w:cs="Calibri" w:eastAsia="Calibri" w:hAnsi="Calibri"/>
          <w:b/>
          <w:bCs/>
        </w:rPr>
        <w:t xml:space="preserve">Automation</w:t>
      </w:r>
    </w:p>
    <w:p>
      <w:pPr>
        <w:spacing w:after="120" w:line="276"/>
      </w:pPr>
      <w:r>
        <w:rPr>
          <w:rFonts w:ascii="Calibri" w:cs="Calibri" w:eastAsia="Calibri" w:hAnsi="Calibri"/>
          <w:sz w:val="22"/>
          <w:szCs w:val="22"/>
        </w:rPr>
        <w:t xml:space="preserve">Invoices that pass capture, matching and VAT checks post untouched, within rules you set.</w:t>
      </w:r>
    </w:p>
    <w:p>
      <w:pPr>
        <w:pStyle w:val="Heading3"/>
        <w:spacing w:after="80" w:before="200"/>
      </w:pPr>
      <w:r>
        <w:rPr>
          <w:rFonts w:ascii="Calibri" w:cs="Calibri" w:eastAsia="Calibri" w:hAnsi="Calibri"/>
          <w:b/>
          <w:bCs/>
        </w:rPr>
        <w:t xml:space="preserve">Machine learning</w:t>
      </w:r>
    </w:p>
    <w:p>
      <w:pPr>
        <w:spacing w:after="120" w:line="276"/>
      </w:pPr>
      <w:r>
        <w:rPr>
          <w:rFonts w:ascii="Calibri" w:cs="Calibri" w:eastAsia="Calibri" w:hAnsi="Calibri"/>
          <w:sz w:val="22"/>
          <w:szCs w:val="22"/>
        </w:rPr>
        <w:t xml:space="preserve">Models handle invoice data extraction and supplier recognition, and sharpen on your suppliers.</w:t>
      </w:r>
    </w:p>
    <w:p>
      <w:pPr>
        <w:pStyle w:val="Heading3"/>
        <w:spacing w:after="80" w:before="200"/>
      </w:pPr>
      <w:r>
        <w:rPr>
          <w:rFonts w:ascii="Calibri" w:cs="Calibri" w:eastAsia="Calibri" w:hAnsi="Calibri"/>
          <w:b/>
          <w:bCs/>
        </w:rPr>
        <w:t xml:space="preserve">Transformation</w:t>
      </w:r>
    </w:p>
    <w:p>
      <w:pPr>
        <w:spacing w:after="120" w:line="276"/>
      </w:pPr>
      <w:r>
        <w:rPr>
          <w:rFonts w:ascii="Calibri" w:cs="Calibri" w:eastAsia="Calibri" w:hAnsi="Calibri"/>
          <w:sz w:val="22"/>
          <w:szCs w:val="22"/>
        </w:rPr>
        <w:t xml:space="preserve">AP moves from keying and chasing to reviewing and controlling, with the process redesigned alongside.</w:t>
      </w:r>
    </w:p>
    <w:p>
      <w:pPr>
        <w:pStyle w:val="Heading3"/>
        <w:spacing w:after="80" w:before="200"/>
      </w:pPr>
      <w:r>
        <w:rPr>
          <w:rFonts w:ascii="Calibri" w:cs="Calibri" w:eastAsia="Calibri" w:hAnsi="Calibri"/>
          <w:b/>
          <w:bCs/>
        </w:rPr>
        <w:t xml:space="preserve">Exception handling that gets smarter</w:t>
      </w:r>
    </w:p>
    <w:p>
      <w:pPr>
        <w:spacing w:after="120" w:line="276"/>
      </w:pPr>
      <w:r>
        <w:rPr>
          <w:rFonts w:ascii="Calibri" w:cs="Calibri" w:eastAsia="Calibri" w:hAnsi="Calibri"/>
          <w:sz w:val="22"/>
          <w:szCs w:val="22"/>
        </w:rPr>
        <w:t xml:space="preserve">We design review queues, roles and thresholds with you and track the review rate as a service measure.</w:t>
      </w:r>
    </w:p>
    <w:p>
      <w:pPr>
        <w:pStyle w:val="ListParagraph"/>
        <w:numPr>
          <w:ilvl w:val="0"/>
          <w:numId w:val="2"/>
        </w:numPr>
        <w:spacing w:after="60" w:line="276"/>
      </w:pPr>
      <w:r>
        <w:rPr>
          <w:rFonts w:ascii="Calibri" w:cs="Calibri" w:eastAsia="Calibri" w:hAnsi="Calibri"/>
          <w:sz w:val="22"/>
          <w:szCs w:val="22"/>
        </w:rPr>
        <w:t xml:space="preserve">Corrections are logged with who made them and when.</w:t>
      </w:r>
    </w:p>
    <w:p>
      <w:pPr>
        <w:pStyle w:val="ListParagraph"/>
        <w:numPr>
          <w:ilvl w:val="0"/>
          <w:numId w:val="2"/>
        </w:numPr>
        <w:spacing w:after="60" w:line="276"/>
      </w:pPr>
      <w:r>
        <w:rPr>
          <w:rFonts w:ascii="Calibri" w:cs="Calibri" w:eastAsia="Calibri" w:hAnsi="Calibri"/>
          <w:sz w:val="22"/>
          <w:szCs w:val="22"/>
        </w:rPr>
        <w:t xml:space="preserve">Retraining is supervised by HLB HAMT, and data handling is agreed with your IT team before go-live.</w:t>
      </w:r>
    </w:p>
    <w:p>
      <w:pPr>
        <w:spacing w:after="120" w:line="276"/>
      </w:pPr>
      <w:r>
        <w:rPr>
          <w:rFonts w:ascii="Calibri" w:cs="Calibri" w:eastAsia="Calibri" w:hAnsi="Calibri"/>
          <w:sz w:val="22"/>
          <w:szCs w:val="22"/>
        </w:rPr>
        <w:t xml:space="preserve">See HAMT AI learn from your invoices</w:t>
      </w:r>
    </w:p>
    <w:p>
      <w:pPr>
        <w:spacing w:after="120" w:line="276"/>
      </w:pPr>
      <w:r>
        <w:rPr>
          <w:rFonts w:ascii="Calibri" w:cs="Calibri" w:eastAsia="Calibri" w:hAnsi="Calibri"/>
          <w:sz w:val="22"/>
          <w:szCs w:val="22"/>
        </w:rPr>
        <w:t xml:space="preserve">Button: Book a demo</w:t>
      </w:r>
    </w:p>
    <w:p>
      <w:pPr>
        <w:spacing w:after="40" w:before="200"/>
      </w:pPr>
      <w:r>
        <w:rPr>
          <w:rFonts w:ascii="Calibri" w:cs="Calibri" w:eastAsia="Calibri" w:hAnsi="Calibri"/>
          <w:b/>
          <w:bCs/>
          <w:color w:val="0A6E65"/>
          <w:sz w:val="18"/>
          <w:szCs w:val="18"/>
        </w:rPr>
        <w:t xml:space="preserve">HOW AUTOMATED INVOICE PROCESSING WORKS</w:t>
      </w:r>
    </w:p>
    <w:p>
      <w:pPr>
        <w:pStyle w:val="Heading2"/>
        <w:spacing w:after="120" w:before="320"/>
      </w:pPr>
      <w:r>
        <w:rPr>
          <w:rFonts w:ascii="Calibri" w:cs="Calibri" w:eastAsia="Calibri" w:hAnsi="Calibri"/>
          <w:b/>
          <w:bCs/>
        </w:rPr>
        <w:t xml:space="preserve">The journey of an invoice, from inbox to ERP</w:t>
      </w:r>
    </w:p>
    <w:p>
      <w:pPr>
        <w:spacing w:after="120" w:line="276"/>
      </w:pPr>
      <w:r>
        <w:rPr>
          <w:rFonts w:ascii="Calibri" w:cs="Calibri" w:eastAsia="Calibri" w:hAnsi="Calibri"/>
          <w:sz w:val="22"/>
          <w:szCs w:val="22"/>
        </w:rPr>
        <w:t xml:space="preserve">Six steps, each one recorded. Your team steps in only when a check fails or an approval is due.</w:t>
      </w:r>
    </w:p>
    <w:p>
      <w:pPr>
        <w:pStyle w:val="Heading3"/>
        <w:spacing w:after="80" w:before="200"/>
      </w:pPr>
      <w:r>
        <w:rPr>
          <w:rFonts w:ascii="Calibri" w:cs="Calibri" w:eastAsia="Calibri" w:hAnsi="Calibri"/>
          <w:b/>
          <w:bCs/>
        </w:rPr>
        <w:t xml:space="preserve">Capture</w:t>
      </w:r>
    </w:p>
    <w:p>
      <w:pPr>
        <w:spacing w:after="120" w:line="276"/>
      </w:pPr>
      <w:r>
        <w:rPr>
          <w:rFonts w:ascii="Calibri" w:cs="Calibri" w:eastAsia="Calibri" w:hAnsi="Calibri"/>
          <w:sz w:val="22"/>
          <w:szCs w:val="22"/>
        </w:rPr>
        <w:t xml:space="preserve">Invoices are collected on arrival from email, scanners, shared folders or your e-invoicing provider into one controlled queue.</w:t>
      </w:r>
    </w:p>
    <w:p>
      <w:pPr>
        <w:pStyle w:val="ListParagraph"/>
        <w:numPr>
          <w:ilvl w:val="0"/>
          <w:numId w:val="2"/>
        </w:numPr>
        <w:spacing w:after="60" w:line="276"/>
      </w:pPr>
      <w:r>
        <w:rPr>
          <w:rFonts w:ascii="Calibri" w:cs="Calibri" w:eastAsia="Calibri" w:hAnsi="Calibri"/>
          <w:sz w:val="22"/>
          <w:szCs w:val="22"/>
        </w:rPr>
        <w:t xml:space="preserve">Paper, PDF, image and structured e-invoices</w:t>
      </w:r>
    </w:p>
    <w:p>
      <w:pPr>
        <w:pStyle w:val="ListParagraph"/>
        <w:numPr>
          <w:ilvl w:val="0"/>
          <w:numId w:val="2"/>
        </w:numPr>
        <w:spacing w:after="60" w:line="276"/>
      </w:pPr>
      <w:r>
        <w:rPr>
          <w:rFonts w:ascii="Calibri" w:cs="Calibri" w:eastAsia="Calibri" w:hAnsi="Calibri"/>
          <w:sz w:val="22"/>
          <w:szCs w:val="22"/>
        </w:rPr>
        <w:t xml:space="preserve">One register of every invoice received</w:t>
      </w:r>
    </w:p>
    <w:p>
      <w:pPr>
        <w:pStyle w:val="Heading3"/>
        <w:spacing w:after="80" w:before="200"/>
      </w:pPr>
      <w:r>
        <w:rPr>
          <w:rFonts w:ascii="Calibri" w:cs="Calibri" w:eastAsia="Calibri" w:hAnsi="Calibri"/>
          <w:b/>
          <w:bCs/>
        </w:rPr>
        <w:t xml:space="preserve">Read</w:t>
      </w:r>
    </w:p>
    <w:p>
      <w:pPr>
        <w:spacing w:after="120" w:line="276"/>
      </w:pPr>
      <w:r>
        <w:rPr>
          <w:rFonts w:ascii="Calibri" w:cs="Calibri" w:eastAsia="Calibri" w:hAnsi="Calibri"/>
          <w:sz w:val="22"/>
          <w:szCs w:val="22"/>
        </w:rPr>
        <w:t xml:space="preserve">HAMT AI extracts header, line, tax and supplier data in Arabic or English and files the invoice under the right supplier.</w:t>
      </w:r>
    </w:p>
    <w:p>
      <w:pPr>
        <w:pStyle w:val="ListParagraph"/>
        <w:numPr>
          <w:ilvl w:val="0"/>
          <w:numId w:val="2"/>
        </w:numPr>
        <w:spacing w:after="60" w:line="276"/>
      </w:pPr>
      <w:r>
        <w:rPr>
          <w:rFonts w:ascii="Calibri" w:cs="Calibri" w:eastAsia="Calibri" w:hAnsi="Calibri"/>
          <w:sz w:val="22"/>
          <w:szCs w:val="22"/>
        </w:rPr>
        <w:t xml:space="preserve">Handles faded, skewed and dot-matrix prints</w:t>
      </w:r>
    </w:p>
    <w:p>
      <w:pPr>
        <w:pStyle w:val="ListParagraph"/>
        <w:numPr>
          <w:ilvl w:val="0"/>
          <w:numId w:val="2"/>
        </w:numPr>
        <w:spacing w:after="60" w:line="276"/>
      </w:pPr>
      <w:r>
        <w:rPr>
          <w:rFonts w:ascii="Calibri" w:cs="Calibri" w:eastAsia="Calibri" w:hAnsi="Calibri"/>
          <w:sz w:val="22"/>
          <w:szCs w:val="22"/>
        </w:rPr>
        <w:t xml:space="preserve">Uncertain values go to review instead of being guessed</w:t>
      </w:r>
    </w:p>
    <w:p>
      <w:pPr>
        <w:pStyle w:val="Heading3"/>
        <w:spacing w:after="80" w:before="200"/>
      </w:pPr>
      <w:r>
        <w:rPr>
          <w:rFonts w:ascii="Calibri" w:cs="Calibri" w:eastAsia="Calibri" w:hAnsi="Calibri"/>
          <w:b/>
          <w:bCs/>
        </w:rPr>
        <w:t xml:space="preserve">Verify with three-way matching</w:t>
      </w:r>
    </w:p>
    <w:p>
      <w:pPr>
        <w:spacing w:after="120" w:line="276"/>
      </w:pPr>
      <w:r>
        <w:rPr>
          <w:rFonts w:ascii="Calibri" w:cs="Calibri" w:eastAsia="Calibri" w:hAnsi="Calibri"/>
          <w:sz w:val="22"/>
          <w:szCs w:val="22"/>
        </w:rPr>
        <w:t xml:space="preserve">Each invoice is checked for completeness, matched to its purchase order and goods receipt, and tested against your VAT and business rules.</w:t>
      </w:r>
    </w:p>
    <w:p>
      <w:pPr>
        <w:pStyle w:val="ListParagraph"/>
        <w:numPr>
          <w:ilvl w:val="0"/>
          <w:numId w:val="2"/>
        </w:numPr>
        <w:spacing w:after="60" w:line="276"/>
      </w:pPr>
      <w:r>
        <w:rPr>
          <w:rFonts w:ascii="Calibri" w:cs="Calibri" w:eastAsia="Calibri" w:hAnsi="Calibri"/>
          <w:sz w:val="22"/>
          <w:szCs w:val="22"/>
        </w:rPr>
        <w:t xml:space="preserve">Two-way or three-way, with your tolerances</w:t>
      </w:r>
    </w:p>
    <w:p>
      <w:pPr>
        <w:pStyle w:val="ListParagraph"/>
        <w:numPr>
          <w:ilvl w:val="0"/>
          <w:numId w:val="2"/>
        </w:numPr>
        <w:spacing w:after="60" w:line="276"/>
      </w:pPr>
      <w:r>
        <w:rPr>
          <w:rFonts w:ascii="Calibri" w:cs="Calibri" w:eastAsia="Calibri" w:hAnsi="Calibri"/>
          <w:sz w:val="22"/>
          <w:szCs w:val="22"/>
        </w:rPr>
        <w:t xml:space="preserve">Supplier TRN and VAT amounts validated</w:t>
      </w:r>
    </w:p>
    <w:p>
      <w:pPr>
        <w:pStyle w:val="Heading3"/>
        <w:spacing w:after="80" w:before="200"/>
      </w:pPr>
      <w:r>
        <w:rPr>
          <w:rFonts w:ascii="Calibri" w:cs="Calibri" w:eastAsia="Calibri" w:hAnsi="Calibri"/>
          <w:b/>
          <w:bCs/>
        </w:rPr>
        <w:t xml:space="preserve">Approve</w:t>
      </w:r>
    </w:p>
    <w:p>
      <w:pPr>
        <w:spacing w:after="120" w:line="276"/>
      </w:pPr>
      <w:r>
        <w:rPr>
          <w:rFonts w:ascii="Calibri" w:cs="Calibri" w:eastAsia="Calibri" w:hAnsi="Calibri"/>
          <w:sz w:val="22"/>
          <w:szCs w:val="22"/>
        </w:rPr>
        <w:t xml:space="preserve">Rules route it by entity, cost centre, value or category, with deputies and escalation for leave and travel.</w:t>
      </w:r>
    </w:p>
    <w:p>
      <w:pPr>
        <w:pStyle w:val="ListParagraph"/>
        <w:numPr>
          <w:ilvl w:val="0"/>
          <w:numId w:val="2"/>
        </w:numPr>
        <w:spacing w:after="60" w:line="276"/>
      </w:pPr>
      <w:r>
        <w:rPr>
          <w:rFonts w:ascii="Calibri" w:cs="Calibri" w:eastAsia="Calibri" w:hAnsi="Calibri"/>
          <w:sz w:val="22"/>
          <w:szCs w:val="22"/>
        </w:rPr>
        <w:t xml:space="preserve">Multi-level approval limits you define</w:t>
      </w:r>
    </w:p>
    <w:p>
      <w:pPr>
        <w:pStyle w:val="ListParagraph"/>
        <w:numPr>
          <w:ilvl w:val="0"/>
          <w:numId w:val="2"/>
        </w:numPr>
        <w:spacing w:after="60" w:line="276"/>
      </w:pPr>
      <w:r>
        <w:rPr>
          <w:rFonts w:ascii="Calibri" w:cs="Calibri" w:eastAsia="Calibri" w:hAnsi="Calibri"/>
          <w:sz w:val="22"/>
          <w:szCs w:val="22"/>
        </w:rPr>
        <w:t xml:space="preserve">Approval from a browser or phone</w:t>
      </w:r>
    </w:p>
    <w:p>
      <w:pPr>
        <w:pStyle w:val="Heading3"/>
        <w:spacing w:after="80" w:before="200"/>
      </w:pPr>
      <w:r>
        <w:rPr>
          <w:rFonts w:ascii="Calibri" w:cs="Calibri" w:eastAsia="Calibri" w:hAnsi="Calibri"/>
          <w:b/>
          <w:bCs/>
        </w:rPr>
        <w:t xml:space="preserve">Post</w:t>
      </w:r>
    </w:p>
    <w:p>
      <w:pPr>
        <w:spacing w:after="120" w:line="276"/>
      </w:pPr>
      <w:r>
        <w:rPr>
          <w:rFonts w:ascii="Calibri" w:cs="Calibri" w:eastAsia="Calibri" w:hAnsi="Calibri"/>
          <w:sz w:val="22"/>
          <w:szCs w:val="22"/>
        </w:rPr>
        <w:t xml:space="preserve">Approved invoices reach your ERP with posting data prepared, in time for supplier payment terms.</w:t>
      </w:r>
    </w:p>
    <w:p>
      <w:pPr>
        <w:pStyle w:val="ListParagraph"/>
        <w:numPr>
          <w:ilvl w:val="0"/>
          <w:numId w:val="2"/>
        </w:numPr>
        <w:spacing w:after="60" w:line="276"/>
      </w:pPr>
      <w:r>
        <w:rPr>
          <w:rFonts w:ascii="Calibri" w:cs="Calibri" w:eastAsia="Calibri" w:hAnsi="Calibri"/>
          <w:sz w:val="22"/>
          <w:szCs w:val="22"/>
        </w:rPr>
        <w:t xml:space="preserve">PO-backed invoices post without manual entry</w:t>
      </w:r>
    </w:p>
    <w:p>
      <w:pPr>
        <w:pStyle w:val="ListParagraph"/>
        <w:numPr>
          <w:ilvl w:val="0"/>
          <w:numId w:val="2"/>
        </w:numPr>
        <w:spacing w:after="60" w:line="276"/>
      </w:pPr>
      <w:r>
        <w:rPr>
          <w:rFonts w:ascii="Calibri" w:cs="Calibri" w:eastAsia="Calibri" w:hAnsi="Calibri"/>
          <w:sz w:val="22"/>
          <w:szCs w:val="22"/>
        </w:rPr>
        <w:t xml:space="preserve">Early-payment discounts flagged before they lapse</w:t>
      </w:r>
    </w:p>
    <w:p>
      <w:pPr>
        <w:pStyle w:val="Heading3"/>
        <w:spacing w:after="80" w:before="200"/>
      </w:pPr>
      <w:r>
        <w:rPr>
          <w:rFonts w:ascii="Calibri" w:cs="Calibri" w:eastAsia="Calibri" w:hAnsi="Calibri"/>
          <w:b/>
          <w:bCs/>
        </w:rPr>
        <w:t xml:space="preserve">Archive</w:t>
      </w:r>
    </w:p>
    <w:p>
      <w:pPr>
        <w:spacing w:after="120" w:line="276"/>
      </w:pPr>
      <w:r>
        <w:rPr>
          <w:rFonts w:ascii="Calibri" w:cs="Calibri" w:eastAsia="Calibri" w:hAnsi="Calibri"/>
          <w:sz w:val="22"/>
          <w:szCs w:val="22"/>
        </w:rPr>
        <w:t xml:space="preserve">Every invoice is stored with its full history, retrievable for the whole retention period.</w:t>
      </w:r>
    </w:p>
    <w:p>
      <w:pPr>
        <w:pStyle w:val="ListParagraph"/>
        <w:numPr>
          <w:ilvl w:val="0"/>
          <w:numId w:val="2"/>
        </w:numPr>
        <w:spacing w:after="60" w:line="276"/>
      </w:pPr>
      <w:r>
        <w:rPr>
          <w:rFonts w:ascii="Calibri" w:cs="Calibri" w:eastAsia="Calibri" w:hAnsi="Calibri"/>
          <w:sz w:val="22"/>
          <w:szCs w:val="22"/>
        </w:rPr>
        <w:t xml:space="preserve">A complete record of every change and approval</w:t>
      </w:r>
    </w:p>
    <w:p>
      <w:pPr>
        <w:pStyle w:val="ListParagraph"/>
        <w:numPr>
          <w:ilvl w:val="0"/>
          <w:numId w:val="2"/>
        </w:numPr>
        <w:spacing w:after="60" w:line="276"/>
      </w:pPr>
      <w:r>
        <w:rPr>
          <w:rFonts w:ascii="Calibri" w:cs="Calibri" w:eastAsia="Calibri" w:hAnsi="Calibri"/>
          <w:sz w:val="22"/>
          <w:szCs w:val="22"/>
        </w:rPr>
        <w:t xml:space="preserve">Retention rules set by entity and country</w:t>
      </w:r>
    </w:p>
    <w:p>
      <w:pPr>
        <w:spacing w:after="40" w:before="200"/>
      </w:pPr>
      <w:r>
        <w:rPr>
          <w:rFonts w:ascii="Calibri" w:cs="Calibri" w:eastAsia="Calibri" w:hAnsi="Calibri"/>
          <w:b/>
          <w:bCs/>
          <w:color w:val="0A6E65"/>
          <w:sz w:val="18"/>
          <w:szCs w:val="18"/>
        </w:rPr>
        <w:t xml:space="preserve">FROM MID-MARKET TO ENTERPRISE</w:t>
      </w:r>
    </w:p>
    <w:p>
      <w:pPr>
        <w:pStyle w:val="Heading2"/>
        <w:spacing w:after="120" w:before="320"/>
      </w:pPr>
      <w:r>
        <w:rPr>
          <w:rFonts w:ascii="Calibri" w:cs="Calibri" w:eastAsia="Calibri" w:hAnsi="Calibri"/>
          <w:b/>
          <w:bCs/>
        </w:rPr>
        <w:t xml:space="preserve">Start with one entity. Grow into the whole group.</w:t>
      </w:r>
    </w:p>
    <w:p>
      <w:pPr>
        <w:spacing w:after="120" w:line="276"/>
      </w:pPr>
      <w:r>
        <w:rPr>
          <w:rFonts w:ascii="Calibri" w:cs="Calibri" w:eastAsia="Calibri" w:hAnsi="Calibri"/>
          <w:sz w:val="22"/>
          <w:szCs w:val="22"/>
        </w:rPr>
        <w:t xml:space="preserve">Whether you handle hundreds of invoices a month or many thousands across countries, it runs on one platform. Start with what you need and extend as you grow.</w:t>
      </w:r>
    </w:p>
    <w:p>
      <w:pPr>
        <w:spacing w:after="40" w:before="200"/>
      </w:pPr>
      <w:r>
        <w:rPr>
          <w:rFonts w:ascii="Calibri" w:cs="Calibri" w:eastAsia="Calibri" w:hAnsi="Calibri"/>
          <w:b/>
          <w:bCs/>
          <w:color w:val="0A6E65"/>
          <w:sz w:val="18"/>
          <w:szCs w:val="18"/>
        </w:rPr>
        <w:t xml:space="preserve">MID-SIZED COMPANIES</w:t>
      </w:r>
    </w:p>
    <w:p>
      <w:pPr>
        <w:pStyle w:val="Heading3"/>
        <w:spacing w:after="80" w:before="200"/>
      </w:pPr>
      <w:r>
        <w:rPr>
          <w:rFonts w:ascii="Calibri" w:cs="Calibri" w:eastAsia="Calibri" w:hAnsi="Calibri"/>
          <w:b/>
          <w:bCs/>
        </w:rPr>
        <w:t xml:space="preserve">Move off manual entry, fast</w:t>
      </w:r>
    </w:p>
    <w:p>
      <w:pPr>
        <w:spacing w:after="120" w:line="276"/>
      </w:pPr>
      <w:r>
        <w:rPr>
          <w:rFonts w:ascii="Calibri" w:cs="Calibri" w:eastAsia="Calibri" w:hAnsi="Calibri"/>
          <w:sz w:val="22"/>
          <w:szCs w:val="22"/>
        </w:rPr>
        <w:t xml:space="preserve">For growing businesses with one or a few entities that want to stop keying invoices and control approvals.</w:t>
      </w:r>
    </w:p>
    <w:p>
      <w:pPr>
        <w:pStyle w:val="ListParagraph"/>
        <w:numPr>
          <w:ilvl w:val="0"/>
          <w:numId w:val="2"/>
        </w:numPr>
        <w:spacing w:after="60" w:line="276"/>
      </w:pPr>
      <w:r>
        <w:rPr>
          <w:rFonts w:ascii="Calibri" w:cs="Calibri" w:eastAsia="Calibri" w:hAnsi="Calibri"/>
          <w:sz w:val="22"/>
          <w:szCs w:val="22"/>
        </w:rPr>
        <w:t xml:space="preserve">Cloud deployment with ready-made approval and matching rules</w:t>
      </w:r>
    </w:p>
    <w:p>
      <w:pPr>
        <w:pStyle w:val="ListParagraph"/>
        <w:numPr>
          <w:ilvl w:val="0"/>
          <w:numId w:val="2"/>
        </w:numPr>
        <w:spacing w:after="60" w:line="276"/>
      </w:pPr>
      <w:r>
        <w:rPr>
          <w:rFonts w:ascii="Calibri" w:cs="Calibri" w:eastAsia="Calibri" w:hAnsi="Calibri"/>
          <w:sz w:val="22"/>
          <w:szCs w:val="22"/>
        </w:rPr>
        <w:t xml:space="preserve">Connects to the accounting or ERP system you already run</w:t>
      </w:r>
    </w:p>
    <w:p>
      <w:pPr>
        <w:pStyle w:val="ListParagraph"/>
        <w:numPr>
          <w:ilvl w:val="0"/>
          <w:numId w:val="2"/>
        </w:numPr>
        <w:spacing w:after="60" w:line="276"/>
      </w:pPr>
      <w:r>
        <w:rPr>
          <w:rFonts w:ascii="Calibri" w:cs="Calibri" w:eastAsia="Calibri" w:hAnsi="Calibri"/>
          <w:sz w:val="22"/>
          <w:szCs w:val="22"/>
        </w:rPr>
        <w:t xml:space="preserve">Starts with your highest-volume suppliers, then widens</w:t>
      </w:r>
    </w:p>
    <w:p>
      <w:pPr>
        <w:pStyle w:val="ListParagraph"/>
        <w:numPr>
          <w:ilvl w:val="0"/>
          <w:numId w:val="2"/>
        </w:numPr>
        <w:spacing w:after="60" w:line="276"/>
      </w:pPr>
      <w:r>
        <w:rPr>
          <w:rFonts w:ascii="Calibri" w:cs="Calibri" w:eastAsia="Calibri" w:hAnsi="Calibri"/>
          <w:sz w:val="22"/>
          <w:szCs w:val="22"/>
        </w:rPr>
        <w:t xml:space="preserve">Add entities, users and invoice types as you grow</w:t>
      </w:r>
    </w:p>
    <w:p>
      <w:pPr>
        <w:spacing w:after="40" w:before="200"/>
      </w:pPr>
      <w:r>
        <w:rPr>
          <w:rFonts w:ascii="Calibri" w:cs="Calibri" w:eastAsia="Calibri" w:hAnsi="Calibri"/>
          <w:b/>
          <w:bCs/>
          <w:color w:val="0A6E65"/>
          <w:sz w:val="18"/>
          <w:szCs w:val="18"/>
        </w:rPr>
        <w:t xml:space="preserve">LARGE ENTERPRISES AND GROUPS</w:t>
      </w:r>
    </w:p>
    <w:p>
      <w:pPr>
        <w:pStyle w:val="Heading3"/>
        <w:spacing w:after="80" w:before="200"/>
      </w:pPr>
      <w:r>
        <w:rPr>
          <w:rFonts w:ascii="Calibri" w:cs="Calibri" w:eastAsia="Calibri" w:hAnsi="Calibri"/>
          <w:b/>
          <w:bCs/>
        </w:rPr>
        <w:t xml:space="preserve">Control AP across the group</w:t>
      </w:r>
    </w:p>
    <w:p>
      <w:pPr>
        <w:spacing w:after="120" w:line="276"/>
      </w:pPr>
      <w:r>
        <w:rPr>
          <w:rFonts w:ascii="Calibri" w:cs="Calibri" w:eastAsia="Calibri" w:hAnsi="Calibri"/>
          <w:sz w:val="22"/>
          <w:szCs w:val="22"/>
        </w:rPr>
        <w:t xml:space="preserve">For multi-entity, multi-country groups and shared service centres with high volumes and layered approvals.</w:t>
      </w:r>
    </w:p>
    <w:p>
      <w:pPr>
        <w:pStyle w:val="ListParagraph"/>
        <w:numPr>
          <w:ilvl w:val="0"/>
          <w:numId w:val="2"/>
        </w:numPr>
        <w:spacing w:after="60" w:line="276"/>
      </w:pPr>
      <w:r>
        <w:rPr>
          <w:rFonts w:ascii="Calibri" w:cs="Calibri" w:eastAsia="Calibri" w:hAnsi="Calibri"/>
          <w:sz w:val="22"/>
          <w:szCs w:val="22"/>
        </w:rPr>
        <w:t xml:space="preserve">Approval hierarchies by entity, cost centre, value and category</w:t>
      </w:r>
    </w:p>
    <w:p>
      <w:pPr>
        <w:pStyle w:val="ListParagraph"/>
        <w:numPr>
          <w:ilvl w:val="0"/>
          <w:numId w:val="2"/>
        </w:numPr>
        <w:spacing w:after="60" w:line="276"/>
      </w:pPr>
      <w:r>
        <w:rPr>
          <w:rFonts w:ascii="Calibri" w:cs="Calibri" w:eastAsia="Calibri" w:hAnsi="Calibri"/>
          <w:sz w:val="22"/>
          <w:szCs w:val="22"/>
        </w:rPr>
        <w:t xml:space="preserve">Integration with enterprise ERP platforms</w:t>
      </w:r>
    </w:p>
    <w:p>
      <w:pPr>
        <w:pStyle w:val="ListParagraph"/>
        <w:numPr>
          <w:ilvl w:val="0"/>
          <w:numId w:val="2"/>
        </w:numPr>
        <w:spacing w:after="60" w:line="276"/>
      </w:pPr>
      <w:r>
        <w:rPr>
          <w:rFonts w:ascii="Calibri" w:cs="Calibri" w:eastAsia="Calibri" w:hAnsi="Calibri"/>
          <w:sz w:val="22"/>
          <w:szCs w:val="22"/>
        </w:rPr>
        <w:t xml:space="preserve">Cloud, private cloud or on-premises deployment</w:t>
      </w:r>
    </w:p>
    <w:p>
      <w:pPr>
        <w:pStyle w:val="ListParagraph"/>
        <w:numPr>
          <w:ilvl w:val="0"/>
          <w:numId w:val="2"/>
        </w:numPr>
        <w:spacing w:after="60" w:line="276"/>
      </w:pPr>
      <w:r>
        <w:rPr>
          <w:rFonts w:ascii="Calibri" w:cs="Calibri" w:eastAsia="Calibri" w:hAnsi="Calibri"/>
          <w:sz w:val="22"/>
          <w:szCs w:val="22"/>
        </w:rPr>
        <w:t xml:space="preserve">Centralised processing and group-wide reporting for shared services</w:t>
      </w:r>
    </w:p>
    <w:p>
      <w:pPr>
        <w:spacing w:after="120" w:line="276"/>
      </w:pPr>
      <w:r>
        <w:rPr>
          <w:rFonts w:ascii="Calibri" w:cs="Calibri" w:eastAsia="Calibri" w:hAnsi="Calibri"/>
          <w:sz w:val="22"/>
          <w:szCs w:val="22"/>
        </w:rPr>
        <w:t xml:space="preserve">Every deployment includes bilingual capture, three-way matching, VAT and TRN checks, the HAMT AI learning cycle and a complete audit trail.</w:t>
      </w:r>
    </w:p>
    <w:p>
      <w:pPr>
        <w:spacing w:after="40" w:before="200"/>
      </w:pPr>
      <w:r>
        <w:rPr>
          <w:rFonts w:ascii="Calibri" w:cs="Calibri" w:eastAsia="Calibri" w:hAnsi="Calibri"/>
          <w:b/>
          <w:bCs/>
          <w:color w:val="0A6E65"/>
          <w:sz w:val="18"/>
          <w:szCs w:val="18"/>
        </w:rPr>
        <w:t xml:space="preserve">BUILT FOR THE UAE, GCC AND MIDDLE EAST</w:t>
      </w:r>
    </w:p>
    <w:p>
      <w:pPr>
        <w:pStyle w:val="Heading2"/>
        <w:spacing w:after="120" w:before="320"/>
      </w:pPr>
      <w:r>
        <w:rPr>
          <w:rFonts w:ascii="Calibri" w:cs="Calibri" w:eastAsia="Calibri" w:hAnsi="Calibri"/>
          <w:b/>
          <w:bCs/>
        </w:rPr>
        <w:t xml:space="preserve">Designed for how invoices look across the region</w:t>
      </w:r>
    </w:p>
    <w:p>
      <w:pPr>
        <w:spacing w:after="120" w:line="276"/>
      </w:pPr>
      <w:r>
        <w:rPr>
          <w:rFonts w:ascii="Calibri" w:cs="Calibri" w:eastAsia="Calibri" w:hAnsi="Calibri"/>
          <w:sz w:val="22"/>
          <w:szCs w:val="22"/>
        </w:rPr>
        <w:t xml:space="preserve">Regional invoices carry two languages, tax registration numbers, country-specific VAT rates and, increasingly, structured e-invoices, all handled as standard.</w:t>
      </w:r>
    </w:p>
    <w:p>
      <w:pPr>
        <w:pStyle w:val="Heading3"/>
        <w:spacing w:after="80" w:before="200"/>
      </w:pPr>
      <w:r>
        <w:rPr>
          <w:rFonts w:ascii="Calibri" w:cs="Calibri" w:eastAsia="Calibri" w:hAnsi="Calibri"/>
          <w:b/>
          <w:bCs/>
        </w:rPr>
        <w:t xml:space="preserve">Bilingual by design</w:t>
      </w:r>
    </w:p>
    <w:p>
      <w:pPr>
        <w:spacing w:after="120" w:line="276"/>
      </w:pPr>
      <w:r>
        <w:rPr>
          <w:rFonts w:ascii="Calibri" w:cs="Calibri" w:eastAsia="Calibri" w:hAnsi="Calibri"/>
          <w:sz w:val="22"/>
          <w:szCs w:val="22"/>
        </w:rPr>
        <w:t xml:space="preserve">Arabic, English and mixed-language invoices are read as standard, including right-to-left layouts and Arabic supplier names.</w:t>
      </w:r>
    </w:p>
    <w:p>
      <w:pPr>
        <w:pStyle w:val="Heading3"/>
        <w:spacing w:after="80" w:before="200"/>
      </w:pPr>
      <w:r>
        <w:rPr>
          <w:rFonts w:ascii="Calibri" w:cs="Calibri" w:eastAsia="Calibri" w:hAnsi="Calibri"/>
          <w:b/>
          <w:bCs/>
        </w:rPr>
        <w:t xml:space="preserve">VAT and TRN validation</w:t>
      </w:r>
    </w:p>
    <w:p>
      <w:pPr>
        <w:spacing w:after="120" w:line="276"/>
      </w:pPr>
      <w:r>
        <w:rPr>
          <w:rFonts w:ascii="Calibri" w:cs="Calibri" w:eastAsia="Calibri" w:hAnsi="Calibri"/>
          <w:sz w:val="22"/>
          <w:szCs w:val="22"/>
        </w:rPr>
        <w:t xml:space="preserve">The supplier TRN, the VAT rate and every tax line are checked before an invoice can post.</w:t>
      </w:r>
    </w:p>
    <w:p>
      <w:pPr>
        <w:pStyle w:val="Heading3"/>
        <w:spacing w:after="80" w:before="200"/>
      </w:pPr>
      <w:r>
        <w:rPr>
          <w:rFonts w:ascii="Calibri" w:cs="Calibri" w:eastAsia="Calibri" w:hAnsi="Calibri"/>
          <w:b/>
          <w:bCs/>
        </w:rPr>
        <w:t xml:space="preserve">Regional currencies</w:t>
      </w:r>
    </w:p>
    <w:p>
      <w:pPr>
        <w:spacing w:after="120" w:line="276"/>
      </w:pPr>
      <w:r>
        <w:rPr>
          <w:rFonts w:ascii="Calibri" w:cs="Calibri" w:eastAsia="Calibri" w:hAnsi="Calibri"/>
          <w:sz w:val="22"/>
          <w:szCs w:val="22"/>
        </w:rPr>
        <w:t xml:space="preserve">AED, SAR, QAR, KWD, BHD and OMR, plus USD and EUR for overseas suppliers, with three-decimal currencies handled to the last fils.</w:t>
      </w:r>
    </w:p>
    <w:p>
      <w:pPr>
        <w:pStyle w:val="Heading3"/>
        <w:spacing w:after="80" w:before="200"/>
      </w:pPr>
      <w:r>
        <w:rPr>
          <w:rFonts w:ascii="Calibri" w:cs="Calibri" w:eastAsia="Calibri" w:hAnsi="Calibri"/>
          <w:b/>
          <w:bCs/>
        </w:rPr>
        <w:t xml:space="preserve">Ready for UAE e-invoicing</w:t>
      </w:r>
    </w:p>
    <w:p>
      <w:pPr>
        <w:spacing w:after="120" w:line="276"/>
      </w:pPr>
      <w:r>
        <w:rPr>
          <w:rFonts w:ascii="Calibri" w:cs="Calibri" w:eastAsia="Calibri" w:hAnsi="Calibri"/>
          <w:sz w:val="22"/>
          <w:szCs w:val="22"/>
        </w:rPr>
        <w:t xml:space="preserve">As UAE e-invoicing comes into force from 2027 [CONFIRM], structured invoices reach you through your Accredited Service Provider and are processed alongside scans and PDFs.</w:t>
      </w:r>
    </w:p>
    <w:p>
      <w:pPr>
        <w:pStyle w:val="Heading3"/>
        <w:spacing w:after="80" w:before="200"/>
      </w:pPr>
      <w:r>
        <w:rPr>
          <w:rFonts w:ascii="Calibri" w:cs="Calibri" w:eastAsia="Calibri" w:hAnsi="Calibri"/>
          <w:b/>
          <w:bCs/>
        </w:rPr>
        <w:t xml:space="preserve">Your choice of hosting</w:t>
      </w:r>
    </w:p>
    <w:p>
      <w:pPr>
        <w:spacing w:after="120" w:line="276"/>
      </w:pPr>
      <w:r>
        <w:rPr>
          <w:rFonts w:ascii="Calibri" w:cs="Calibri" w:eastAsia="Calibri" w:hAnsi="Calibri"/>
          <w:sz w:val="22"/>
          <w:szCs w:val="22"/>
        </w:rPr>
        <w:t xml:space="preserve">Cloud, private cloud or on-premises, with the option to keep invoice data inside the UAE.</w:t>
      </w:r>
    </w:p>
    <w:p>
      <w:pPr>
        <w:pStyle w:val="Heading3"/>
        <w:spacing w:after="80" w:before="200"/>
      </w:pPr>
      <w:r>
        <w:rPr>
          <w:rFonts w:ascii="Calibri" w:cs="Calibri" w:eastAsia="Calibri" w:hAnsi="Calibri"/>
          <w:b/>
          <w:bCs/>
        </w:rPr>
        <w:t xml:space="preserve">Local team, global network</w:t>
      </w:r>
    </w:p>
    <w:p>
      <w:pPr>
        <w:spacing w:after="120" w:line="276"/>
      </w:pPr>
      <w:r>
        <w:rPr>
          <w:rFonts w:ascii="Calibri" w:cs="Calibri" w:eastAsia="Calibri" w:hAnsi="Calibri"/>
          <w:sz w:val="22"/>
          <w:szCs w:val="22"/>
        </w:rPr>
        <w:t xml:space="preserve">Implemented and supported from Dubai, in your time zone, backed by the HLB International network.</w:t>
      </w:r>
    </w:p>
    <w:p>
      <w:pPr>
        <w:spacing w:after="120" w:line="276"/>
      </w:pPr>
      <w:r>
        <w:rPr>
          <w:rFonts w:ascii="Calibri" w:cs="Calibri" w:eastAsia="Calibri" w:hAnsi="Calibri"/>
          <w:sz w:val="22"/>
          <w:szCs w:val="22"/>
        </w:rPr>
        <w:t xml:space="preserve">Ready to scale accounts payable?</w:t>
      </w:r>
    </w:p>
    <w:p>
      <w:pPr>
        <w:spacing w:after="120" w:line="276"/>
      </w:pPr>
      <w:r>
        <w:rPr>
          <w:rFonts w:ascii="Calibri" w:cs="Calibri" w:eastAsia="Calibri" w:hAnsi="Calibri"/>
          <w:sz w:val="22"/>
          <w:szCs w:val="22"/>
        </w:rPr>
        <w:t xml:space="preserve">Button: Talk to our team</w:t>
      </w:r>
    </w:p>
    <w:p>
      <w:pPr>
        <w:spacing w:after="40" w:before="200"/>
      </w:pPr>
      <w:r>
        <w:rPr>
          <w:rFonts w:ascii="Calibri" w:cs="Calibri" w:eastAsia="Calibri" w:hAnsi="Calibri"/>
          <w:b/>
          <w:bCs/>
          <w:color w:val="0A6E65"/>
          <w:sz w:val="18"/>
          <w:szCs w:val="18"/>
        </w:rPr>
        <w:t xml:space="preserve">YOUR SERVICES PARTNER</w:t>
      </w:r>
    </w:p>
    <w:p>
      <w:pPr>
        <w:pStyle w:val="Heading2"/>
        <w:spacing w:after="120" w:before="320"/>
      </w:pPr>
      <w:r>
        <w:rPr>
          <w:rFonts w:ascii="Calibri" w:cs="Calibri" w:eastAsia="Calibri" w:hAnsi="Calibri"/>
          <w:b/>
          <w:bCs/>
        </w:rPr>
        <w:t xml:space="preserve">A services partner, not just invoice processing software</w:t>
      </w:r>
    </w:p>
    <w:p>
      <w:pPr>
        <w:spacing w:after="120" w:line="276"/>
      </w:pPr>
      <w:r>
        <w:rPr>
          <w:rFonts w:ascii="Calibri" w:cs="Calibri" w:eastAsia="Calibri" w:hAnsi="Calibri"/>
          <w:sz w:val="22"/>
          <w:szCs w:val="22"/>
        </w:rPr>
        <w:t xml:space="preserve">Software alone rarely fixes accounts payable. Mid-sized and enterprise rollouts follow the same four steps with one team, covering more entities, countries and invoice types as you grow.</w:t>
      </w:r>
    </w:p>
    <w:p>
      <w:pPr>
        <w:pStyle w:val="Heading3"/>
        <w:spacing w:after="80" w:before="200"/>
      </w:pPr>
      <w:r>
        <w:rPr>
          <w:rFonts w:ascii="Calibri" w:cs="Calibri" w:eastAsia="Calibri" w:hAnsi="Calibri"/>
          <w:b/>
          <w:bCs/>
        </w:rPr>
        <w:t xml:space="preserve">Assess</w:t>
      </w:r>
    </w:p>
    <w:p>
      <w:pPr>
        <w:spacing w:after="120" w:line="276"/>
      </w:pPr>
      <w:r>
        <w:rPr>
          <w:rFonts w:ascii="Calibri" w:cs="Calibri" w:eastAsia="Calibri" w:hAnsi="Calibri"/>
          <w:sz w:val="22"/>
          <w:szCs w:val="22"/>
        </w:rPr>
        <w:t xml:space="preserve">We map your AP process, invoice volumes, ERP and controls, and agree the outcomes you want to measure.</w:t>
      </w:r>
    </w:p>
    <w:p>
      <w:pPr>
        <w:pStyle w:val="Heading3"/>
        <w:spacing w:after="80" w:before="200"/>
      </w:pPr>
      <w:r>
        <w:rPr>
          <w:rFonts w:ascii="Calibri" w:cs="Calibri" w:eastAsia="Calibri" w:hAnsi="Calibri"/>
          <w:b/>
          <w:bCs/>
        </w:rPr>
        <w:t xml:space="preserve">Implement</w:t>
      </w:r>
    </w:p>
    <w:p>
      <w:pPr>
        <w:spacing w:after="120" w:line="276"/>
      </w:pPr>
      <w:r>
        <w:rPr>
          <w:rFonts w:ascii="Calibri" w:cs="Calibri" w:eastAsia="Calibri" w:hAnsi="Calibri"/>
          <w:sz w:val="22"/>
          <w:szCs w:val="22"/>
        </w:rPr>
        <w:t xml:space="preserve">We configure HAMT AI, matching and approvals, then pilot on your own invoices for one entity or supplier group and see results on real documents.</w:t>
      </w:r>
    </w:p>
    <w:p>
      <w:pPr>
        <w:pStyle w:val="Heading3"/>
        <w:spacing w:after="80" w:before="200"/>
      </w:pPr>
      <w:r>
        <w:rPr>
          <w:rFonts w:ascii="Calibri" w:cs="Calibri" w:eastAsia="Calibri" w:hAnsi="Calibri"/>
          <w:b/>
          <w:bCs/>
        </w:rPr>
        <w:t xml:space="preserve">Integrate</w:t>
      </w:r>
    </w:p>
    <w:p>
      <w:pPr>
        <w:spacing w:after="120" w:line="276"/>
      </w:pPr>
      <w:r>
        <w:rPr>
          <w:rFonts w:ascii="Calibri" w:cs="Calibri" w:eastAsia="Calibri" w:hAnsi="Calibri"/>
          <w:sz w:val="22"/>
          <w:szCs w:val="22"/>
        </w:rPr>
        <w:t xml:space="preserve">We connect your ERP and invoice channels, and reconcile every transfer.</w:t>
      </w:r>
    </w:p>
    <w:p>
      <w:pPr>
        <w:pStyle w:val="Heading3"/>
        <w:spacing w:after="80" w:before="200"/>
      </w:pPr>
      <w:r>
        <w:rPr>
          <w:rFonts w:ascii="Calibri" w:cs="Calibri" w:eastAsia="Calibri" w:hAnsi="Calibri"/>
          <w:b/>
          <w:bCs/>
        </w:rPr>
        <w:t xml:space="preserve">Optimise</w:t>
      </w:r>
    </w:p>
    <w:p>
      <w:pPr>
        <w:spacing w:after="120" w:line="276"/>
      </w:pPr>
      <w:r>
        <w:rPr>
          <w:rFonts w:ascii="Calibri" w:cs="Calibri" w:eastAsia="Calibri" w:hAnsi="Calibri"/>
          <w:sz w:val="22"/>
          <w:szCs w:val="22"/>
        </w:rPr>
        <w:t xml:space="preserve">We monitor, tune and support the platform after go-live, with regular service reviews, and extend it to more entities, countries and invoice types, configuring matching and approvals for each.</w:t>
      </w:r>
    </w:p>
    <w:p>
      <w:pPr>
        <w:spacing w:after="40" w:before="200"/>
      </w:pPr>
      <w:r>
        <w:rPr>
          <w:rFonts w:ascii="Calibri" w:cs="Calibri" w:eastAsia="Calibri" w:hAnsi="Calibri"/>
          <w:b/>
          <w:bCs/>
          <w:color w:val="0A6E65"/>
          <w:sz w:val="18"/>
          <w:szCs w:val="18"/>
        </w:rPr>
        <w:t xml:space="preserve">WHY HLB HAMT</w:t>
      </w:r>
    </w:p>
    <w:p>
      <w:pPr>
        <w:pStyle w:val="Heading2"/>
        <w:spacing w:after="120" w:before="320"/>
      </w:pPr>
      <w:r>
        <w:rPr>
          <w:rFonts w:ascii="Calibri" w:cs="Calibri" w:eastAsia="Calibri" w:hAnsi="Calibri"/>
          <w:b/>
          <w:bCs/>
        </w:rPr>
        <w:t xml:space="preserve">Built by auditors. Delivered by technologists.</w:t>
      </w:r>
    </w:p>
    <w:p>
      <w:pPr>
        <w:spacing w:after="120" w:line="276"/>
      </w:pPr>
      <w:r>
        <w:rPr>
          <w:rFonts w:ascii="Calibri" w:cs="Calibri" w:eastAsia="Calibri" w:hAnsi="Calibri"/>
          <w:sz w:val="22"/>
          <w:szCs w:val="22"/>
        </w:rPr>
        <w:t xml:space="preserve">HLB HAMT is an advisory and accounting firm with its own technology division. The people designing your invoice workflows understand the controls an auditor will test, the VAT rules and the ERP.</w:t>
      </w:r>
    </w:p>
    <w:p>
      <w:pPr>
        <w:pStyle w:val="Heading3"/>
        <w:spacing w:after="80" w:before="200"/>
      </w:pPr>
      <w:r>
        <w:rPr>
          <w:rFonts w:ascii="Calibri" w:cs="Calibri" w:eastAsia="Calibri" w:hAnsi="Calibri"/>
          <w:b/>
          <w:bCs/>
        </w:rPr>
        <w:t xml:space="preserve">Audit-grade controls</w:t>
      </w:r>
    </w:p>
    <w:p>
      <w:pPr>
        <w:spacing w:after="120" w:line="276"/>
      </w:pPr>
      <w:r>
        <w:rPr>
          <w:rFonts w:ascii="Calibri" w:cs="Calibri" w:eastAsia="Calibri" w:hAnsi="Calibri"/>
          <w:sz w:val="22"/>
          <w:szCs w:val="22"/>
        </w:rPr>
        <w:t xml:space="preserve">Segregation of duties, approval limits, maker-checker review and a full audit trail are part of every workflow.</w:t>
      </w:r>
    </w:p>
    <w:p>
      <w:pPr>
        <w:pStyle w:val="Heading3"/>
        <w:spacing w:after="80" w:before="200"/>
      </w:pPr>
      <w:r>
        <w:rPr>
          <w:rFonts w:ascii="Calibri" w:cs="Calibri" w:eastAsia="Calibri" w:hAnsi="Calibri"/>
          <w:b/>
          <w:bCs/>
        </w:rPr>
        <w:t xml:space="preserve">Tax expertise in-house</w:t>
      </w:r>
    </w:p>
    <w:p>
      <w:pPr>
        <w:spacing w:after="120" w:line="276"/>
      </w:pPr>
      <w:r>
        <w:rPr>
          <w:rFonts w:ascii="Calibri" w:cs="Calibri" w:eastAsia="Calibri" w:hAnsi="Calibri"/>
          <w:sz w:val="22"/>
          <w:szCs w:val="22"/>
        </w:rPr>
        <w:t xml:space="preserve">Our tax advisors know the UAE VAT and Corporate Tax record-keeping rules, and the e-invoicing changes ahead.</w:t>
      </w:r>
    </w:p>
    <w:p>
      <w:pPr>
        <w:pStyle w:val="Heading3"/>
        <w:spacing w:after="80" w:before="200"/>
      </w:pPr>
      <w:r>
        <w:rPr>
          <w:rFonts w:ascii="Calibri" w:cs="Calibri" w:eastAsia="Calibri" w:hAnsi="Calibri"/>
          <w:b/>
          <w:bCs/>
        </w:rPr>
        <w:t xml:space="preserve">One accountable team</w:t>
      </w:r>
    </w:p>
    <w:p>
      <w:pPr>
        <w:spacing w:after="120" w:line="276"/>
      </w:pPr>
      <w:r>
        <w:rPr>
          <w:rFonts w:ascii="Calibri" w:cs="Calibri" w:eastAsia="Calibri" w:hAnsi="Calibri"/>
          <w:sz w:val="22"/>
          <w:szCs w:val="22"/>
        </w:rPr>
        <w:t xml:space="preserve">Process review, configuration, ERP integration, training and support after go-live, delivered by one team.</w:t>
      </w:r>
    </w:p>
    <w:p>
      <w:pPr>
        <w:pStyle w:val="Heading3"/>
        <w:spacing w:after="80" w:before="200"/>
      </w:pPr>
      <w:r>
        <w:rPr>
          <w:rFonts w:ascii="Calibri" w:cs="Calibri" w:eastAsia="Calibri" w:hAnsi="Calibri"/>
          <w:b/>
          <w:bCs/>
        </w:rPr>
        <w:t xml:space="preserve">Local presence, global reach</w:t>
      </w:r>
    </w:p>
    <w:p>
      <w:pPr>
        <w:spacing w:after="120" w:line="276"/>
      </w:pPr>
      <w:r>
        <w:rPr>
          <w:rFonts w:ascii="Calibri" w:cs="Calibri" w:eastAsia="Calibri" w:hAnsi="Calibri"/>
          <w:sz w:val="22"/>
          <w:szCs w:val="22"/>
        </w:rPr>
        <w:t xml:space="preserve">A Dubai-based team backed by HLB, the global advisory and accounting network in more than 150 countries [CONFIRM].</w:t>
      </w:r>
    </w:p>
    <w:p>
      <w:pPr>
        <w:spacing w:after="40" w:before="200"/>
      </w:pPr>
      <w:r>
        <w:rPr>
          <w:rFonts w:ascii="Calibri" w:cs="Calibri" w:eastAsia="Calibri" w:hAnsi="Calibri"/>
          <w:b/>
          <w:bCs/>
          <w:color w:val="0A6E65"/>
          <w:sz w:val="18"/>
          <w:szCs w:val="18"/>
        </w:rPr>
        <w:t xml:space="preserve">ERP INTEGRATION</w:t>
      </w:r>
    </w:p>
    <w:p>
      <w:pPr>
        <w:pStyle w:val="Heading2"/>
        <w:spacing w:after="120" w:before="320"/>
      </w:pPr>
      <w:r>
        <w:rPr>
          <w:rFonts w:ascii="Calibri" w:cs="Calibri" w:eastAsia="Calibri" w:hAnsi="Calibri"/>
          <w:b/>
          <w:bCs/>
        </w:rPr>
        <w:t xml:space="preserve">Works with the ERP you already run</w:t>
      </w:r>
    </w:p>
    <w:p>
      <w:pPr>
        <w:spacing w:after="120" w:line="276"/>
      </w:pPr>
      <w:r>
        <w:rPr>
          <w:rFonts w:ascii="Calibri" w:cs="Calibri" w:eastAsia="Calibri" w:hAnsi="Calibri"/>
          <w:sz w:val="22"/>
          <w:szCs w:val="22"/>
        </w:rPr>
        <w:t xml:space="preserve">Invoice automation sits between your incoming invoices and the ERP that records them. Your ERP stays the system of record, and everything reaching it is complete, checked and approved.</w:t>
      </w:r>
    </w:p>
    <w:p>
      <w:pPr>
        <w:pStyle w:val="Heading3"/>
        <w:spacing w:after="80" w:before="200"/>
      </w:pPr>
      <w:r>
        <w:rPr>
          <w:rFonts w:ascii="Calibri" w:cs="Calibri" w:eastAsia="Calibri" w:hAnsi="Calibri"/>
          <w:b/>
          <w:bCs/>
        </w:rPr>
        <w:t xml:space="preserve">ERP and accounting</w:t>
      </w:r>
    </w:p>
    <w:p>
      <w:pPr>
        <w:pStyle w:val="ListParagraph"/>
        <w:numPr>
          <w:ilvl w:val="0"/>
          <w:numId w:val="2"/>
        </w:numPr>
        <w:spacing w:after="60" w:line="276"/>
      </w:pPr>
      <w:r>
        <w:rPr>
          <w:rFonts w:ascii="Calibri" w:cs="Calibri" w:eastAsia="Calibri" w:hAnsi="Calibri"/>
          <w:sz w:val="22"/>
          <w:szCs w:val="22"/>
        </w:rPr>
        <w:t xml:space="preserve">Enterprise ERP platforms · Mid-market accounting systems · In-house ERPs via API</w:t>
      </w:r>
    </w:p>
    <w:p>
      <w:pPr>
        <w:spacing w:after="120" w:line="276"/>
      </w:pPr>
      <w:r>
        <w:rPr>
          <w:rFonts w:ascii="Calibri" w:cs="Calibri" w:eastAsia="Calibri" w:hAnsi="Calibri"/>
          <w:sz w:val="22"/>
          <w:szCs w:val="22"/>
        </w:rPr>
        <w:t xml:space="preserve">Posting data is prepared to your chart of accounts, cost centres and tax codes, with the original invoice linked to the ERP entry.</w:t>
      </w:r>
    </w:p>
    <w:p>
      <w:pPr>
        <w:pStyle w:val="Heading3"/>
        <w:spacing w:after="80" w:before="200"/>
      </w:pPr>
      <w:r>
        <w:rPr>
          <w:rFonts w:ascii="Calibri" w:cs="Calibri" w:eastAsia="Calibri" w:hAnsi="Calibri"/>
          <w:b/>
          <w:bCs/>
        </w:rPr>
        <w:t xml:space="preserve">Invoice channels</w:t>
      </w:r>
    </w:p>
    <w:p>
      <w:pPr>
        <w:pStyle w:val="ListParagraph"/>
        <w:numPr>
          <w:ilvl w:val="0"/>
          <w:numId w:val="2"/>
        </w:numPr>
        <w:spacing w:after="60" w:line="276"/>
      </w:pPr>
      <w:r>
        <w:rPr>
          <w:rFonts w:ascii="Calibri" w:cs="Calibri" w:eastAsia="Calibri" w:hAnsi="Calibri"/>
          <w:sz w:val="22"/>
          <w:szCs w:val="22"/>
        </w:rPr>
        <w:t xml:space="preserve">Email inboxes · Scanners and shared folders · Supplier portals · Peppol via your ASP · EDI</w:t>
      </w:r>
    </w:p>
    <w:p>
      <w:pPr>
        <w:spacing w:after="120" w:line="276"/>
      </w:pPr>
      <w:r>
        <w:rPr>
          <w:rFonts w:ascii="Calibri" w:cs="Calibri" w:eastAsia="Calibri" w:hAnsi="Calibri"/>
          <w:sz w:val="22"/>
          <w:szCs w:val="22"/>
        </w:rPr>
        <w:t xml:space="preserve">Every route into your business feeds one queue, so nothing is missed or processed twice.</w:t>
      </w:r>
    </w:p>
    <w:p>
      <w:pPr>
        <w:pStyle w:val="Heading3"/>
        <w:spacing w:after="80" w:before="200"/>
      </w:pPr>
      <w:r>
        <w:rPr>
          <w:rFonts w:ascii="Calibri" w:cs="Calibri" w:eastAsia="Calibri" w:hAnsi="Calibri"/>
          <w:b/>
          <w:bCs/>
        </w:rPr>
        <w:t xml:space="preserve">Reporting</w:t>
      </w:r>
    </w:p>
    <w:p>
      <w:pPr>
        <w:pStyle w:val="ListParagraph"/>
        <w:numPr>
          <w:ilvl w:val="0"/>
          <w:numId w:val="2"/>
        </w:numPr>
        <w:spacing w:after="60" w:line="276"/>
      </w:pPr>
      <w:r>
        <w:rPr>
          <w:rFonts w:ascii="Calibri" w:cs="Calibri" w:eastAsia="Calibri" w:hAnsi="Calibri"/>
          <w:sz w:val="22"/>
          <w:szCs w:val="22"/>
        </w:rPr>
        <w:t xml:space="preserve">BI dashboards · Your data warehouse · Excel</w:t>
      </w:r>
    </w:p>
    <w:p>
      <w:pPr>
        <w:spacing w:after="120" w:line="276"/>
      </w:pPr>
      <w:r>
        <w:rPr>
          <w:rFonts w:ascii="Calibri" w:cs="Calibri" w:eastAsia="Calibri" w:hAnsi="Calibri"/>
          <w:sz w:val="22"/>
          <w:szCs w:val="22"/>
        </w:rPr>
        <w:t xml:space="preserve">AP ageing, cycle times, exception rates and approver turnaround feed your finance leaders' dashboards.</w:t>
      </w:r>
    </w:p>
    <w:p>
      <w:pPr>
        <w:pStyle w:val="ListParagraph"/>
        <w:numPr>
          <w:ilvl w:val="0"/>
          <w:numId w:val="2"/>
        </w:numPr>
        <w:spacing w:after="60" w:line="276"/>
      </w:pPr>
      <w:r>
        <w:rPr>
          <w:rFonts w:ascii="Calibri" w:cs="Calibri" w:eastAsia="Calibri" w:hAnsi="Calibri"/>
          <w:sz w:val="22"/>
          <w:szCs w:val="22"/>
        </w:rPr>
        <w:t xml:space="preserve">Matching tolerances, posting rules and approval limits are agreed with your finance team before go-live.</w:t>
      </w:r>
    </w:p>
    <w:p>
      <w:pPr>
        <w:pStyle w:val="ListParagraph"/>
        <w:numPr>
          <w:ilvl w:val="0"/>
          <w:numId w:val="2"/>
        </w:numPr>
        <w:spacing w:after="60" w:line="276"/>
      </w:pPr>
      <w:r>
        <w:rPr>
          <w:rFonts w:ascii="Calibri" w:cs="Calibri" w:eastAsia="Calibri" w:hAnsi="Calibri"/>
          <w:sz w:val="22"/>
          <w:szCs w:val="22"/>
        </w:rPr>
        <w:t xml:space="preserve">Every transfer to the ERP is logged and reconciled, so a missing or duplicated posting is caught quickly.</w:t>
      </w:r>
    </w:p>
    <w:p>
      <w:pPr>
        <w:pStyle w:val="ListParagraph"/>
        <w:numPr>
          <w:ilvl w:val="0"/>
          <w:numId w:val="2"/>
        </w:numPr>
        <w:spacing w:after="60" w:line="276"/>
      </w:pPr>
      <w:r>
        <w:rPr>
          <w:rFonts w:ascii="Calibri" w:cs="Calibri" w:eastAsia="Calibri" w:hAnsi="Calibri"/>
          <w:sz w:val="22"/>
          <w:szCs w:val="22"/>
        </w:rPr>
        <w:t xml:space="preserve">Integrations are documented and monitored, so they never depend on one person's knowledge.</w:t>
      </w:r>
    </w:p>
    <w:p>
      <w:pPr>
        <w:spacing w:after="120" w:line="276"/>
      </w:pPr>
      <w:r>
        <w:rPr>
          <w:rFonts w:ascii="Calibri" w:cs="Calibri" w:eastAsia="Calibri" w:hAnsi="Calibri"/>
          <w:sz w:val="22"/>
          <w:szCs w:val="22"/>
        </w:rPr>
        <w:t xml:space="preserve">Start with a process assessment</w:t>
      </w:r>
    </w:p>
    <w:p>
      <w:pPr>
        <w:spacing w:after="120" w:line="276"/>
      </w:pPr>
      <w:r>
        <w:rPr>
          <w:rFonts w:ascii="Calibri" w:cs="Calibri" w:eastAsia="Calibri" w:hAnsi="Calibri"/>
          <w:sz w:val="22"/>
          <w:szCs w:val="22"/>
        </w:rPr>
        <w:t xml:space="preserve">Button: Request an assessment</w:t>
      </w:r>
    </w:p>
    <w:p>
      <w:pPr>
        <w:spacing w:after="40" w:before="200"/>
      </w:pPr>
      <w:r>
        <w:rPr>
          <w:rFonts w:ascii="Calibri" w:cs="Calibri" w:eastAsia="Calibri" w:hAnsi="Calibri"/>
          <w:b/>
          <w:bCs/>
          <w:color w:val="0A6E65"/>
          <w:sz w:val="18"/>
          <w:szCs w:val="18"/>
        </w:rPr>
        <w:t xml:space="preserve">INVOICE AUTOMATION FAQS</w:t>
      </w:r>
    </w:p>
    <w:p>
      <w:pPr>
        <w:pStyle w:val="Heading2"/>
        <w:spacing w:after="120" w:before="320"/>
      </w:pPr>
      <w:r>
        <w:rPr>
          <w:rFonts w:ascii="Calibri" w:cs="Calibri" w:eastAsia="Calibri" w:hAnsi="Calibri"/>
          <w:b/>
          <w:bCs/>
        </w:rPr>
        <w:t xml:space="preserve">Questions finance leaders ask us</w:t>
      </w:r>
    </w:p>
    <w:p>
      <w:pPr>
        <w:pStyle w:val="Heading3"/>
        <w:spacing w:after="80" w:before="200"/>
      </w:pPr>
      <w:r>
        <w:rPr>
          <w:rFonts w:ascii="Calibri" w:cs="Calibri" w:eastAsia="Calibri" w:hAnsi="Calibri"/>
          <w:b/>
          <w:bCs/>
        </w:rPr>
        <w:t xml:space="preserve">What is invoice automation, and how does it differ from accounts payable automation?</w:t>
      </w:r>
    </w:p>
    <w:p>
      <w:pPr>
        <w:spacing w:after="120" w:line="276"/>
      </w:pPr>
      <w:r>
        <w:rPr>
          <w:rFonts w:ascii="Calibri" w:cs="Calibri" w:eastAsia="Calibri" w:hAnsi="Calibri"/>
          <w:sz w:val="22"/>
          <w:szCs w:val="22"/>
        </w:rPr>
        <w:t xml:space="preserve">Invoice automation uses software and AI to handle supplier invoices from arrival to ERP posting: capture, matching to purchase orders and receipts, approvals and archiving. It replaces manual keying and chasing, cutting processing time, errors and cost. Accounts payable automation is broader, adding supplier onboarding, payment runs, reconciliations and AP reporting. We start with invoice processing and can extend across purchase-to-pay.</w:t>
      </w:r>
    </w:p>
    <w:p>
      <w:pPr>
        <w:pStyle w:val="Heading3"/>
        <w:spacing w:after="80" w:before="200"/>
      </w:pPr>
      <w:r>
        <w:rPr>
          <w:rFonts w:ascii="Calibri" w:cs="Calibri" w:eastAsia="Calibri" w:hAnsi="Calibri"/>
          <w:b/>
          <w:bCs/>
        </w:rPr>
        <w:t xml:space="preserve">How does AI invoice automation work, and how is it different from basic OCR?</w:t>
      </w:r>
    </w:p>
    <w:p>
      <w:pPr>
        <w:spacing w:after="120" w:line="276"/>
      </w:pPr>
      <w:r>
        <w:rPr>
          <w:rFonts w:ascii="Calibri" w:cs="Calibri" w:eastAsia="Calibri" w:hAnsi="Calibri"/>
          <w:sz w:val="22"/>
          <w:szCs w:val="22"/>
        </w:rPr>
        <w:t xml:space="preserve">An invoice is captured by email, scanner or e-invoice, read by HAMT AI, checked against the purchase order, goods receipt and VAT rules, approved, then posted to your ERP. OCR only reads text. Intelligent document processing adds invoice data extraction that understands layouts, line items and suppliers, scores its confidence and learns from corrections. Arabic, English and mixed-language invoices, including faded, skewed and dot-matrix prints, are read as standard.</w:t>
      </w:r>
    </w:p>
    <w:p>
      <w:pPr>
        <w:pStyle w:val="Heading3"/>
        <w:spacing w:after="80" w:before="200"/>
      </w:pPr>
      <w:r>
        <w:rPr>
          <w:rFonts w:ascii="Calibri" w:cs="Calibri" w:eastAsia="Calibri" w:hAnsi="Calibri"/>
          <w:b/>
          <w:bCs/>
        </w:rPr>
        <w:t xml:space="preserve">What is HAMT AI, and do people still review invoices?</w:t>
      </w:r>
    </w:p>
    <w:p>
      <w:pPr>
        <w:spacing w:after="120" w:line="276"/>
      </w:pPr>
      <w:r>
        <w:rPr>
          <w:rFonts w:ascii="Calibri" w:cs="Calibri" w:eastAsia="Calibri" w:hAnsi="Calibri"/>
          <w:sz w:val="22"/>
          <w:szCs w:val="22"/>
        </w:rPr>
        <w:t xml:space="preserve">HAMT AI is HLB HAMT's own AI: Human-integrated, Automation, Machine learning and Transformation. Clean invoices flow through. Uncertain or failed ones go to a reviewer with the reason attached, never guessed, and each correction retrains the models. HLB HAMT builds and supports it, so the team implementing your rollout also tunes it.</w:t>
      </w:r>
    </w:p>
    <w:p>
      <w:pPr>
        <w:pStyle w:val="Heading3"/>
        <w:spacing w:after="80" w:before="200"/>
      </w:pPr>
      <w:r>
        <w:rPr>
          <w:rFonts w:ascii="Calibri" w:cs="Calibri" w:eastAsia="Calibri" w:hAnsi="Calibri"/>
          <w:b/>
          <w:bCs/>
        </w:rPr>
        <w:t xml:space="preserve">Is it suitable for mid-sized companies and large enterprises, and how does it fit our ERP?</w:t>
      </w:r>
    </w:p>
    <w:p>
      <w:pPr>
        <w:spacing w:after="120" w:line="276"/>
      </w:pPr>
      <w:r>
        <w:rPr>
          <w:rFonts w:ascii="Calibri" w:cs="Calibri" w:eastAsia="Calibri" w:hAnsi="Calibri"/>
          <w:sz w:val="22"/>
          <w:szCs w:val="22"/>
        </w:rPr>
        <w:t xml:space="preserve">Yes. Mid-sized companies usually start in the cloud with ready-to-use workflows and one or two entities; large enterprises add multi-level approvals, enterprise ERP integration, private hosting and shared service centres. Both run on one platform, so you never switch systems. We integrate with ERP, accounting and in-house systems through APIs or file imports, agreed with your IT team during scoping, and approvers use our web and mobile screens with no ERP access. Hosting can be cloud, private cloud or your own servers, with data kept in the UAE if needed and the architecture documented before go-live. Unlike standalone invoice processing software, our team scopes and builds it all with you.</w:t>
      </w:r>
    </w:p>
    <w:p>
      <w:pPr>
        <w:pStyle w:val="Heading3"/>
        <w:spacing w:after="80" w:before="200"/>
      </w:pPr>
      <w:r>
        <w:rPr>
          <w:rFonts w:ascii="Calibri" w:cs="Calibri" w:eastAsia="Calibri" w:hAnsi="Calibri"/>
          <w:b/>
          <w:bCs/>
        </w:rPr>
        <w:t xml:space="preserve">Is it ready for UAE e-invoicing?</w:t>
      </w:r>
    </w:p>
    <w:p>
      <w:pPr>
        <w:spacing w:after="120" w:line="276"/>
      </w:pPr>
      <w:r>
        <w:rPr>
          <w:rFonts w:ascii="Calibri" w:cs="Calibri" w:eastAsia="Calibri" w:hAnsi="Calibri"/>
          <w:sz w:val="22"/>
          <w:szCs w:val="22"/>
        </w:rPr>
        <w:t xml:space="preserve">Yes. UAE e-invoicing is introduced on the Peppol-based PINT AE standard: from 1 January 2027 for businesses with revenue of AED 50 million or more, 1 July 2027 for others and 1 October 2027 for government entities [CONFIRM], through Accredited Service Providers. We receive structured invoices from your provider and process them alongside scans and PDFs.</w:t>
      </w:r>
    </w:p>
    <w:p>
      <w:pPr>
        <w:pStyle w:val="Heading3"/>
        <w:spacing w:after="80" w:before="200"/>
      </w:pPr>
      <w:r>
        <w:rPr>
          <w:rFonts w:ascii="Calibri" w:cs="Calibri" w:eastAsia="Calibri" w:hAnsi="Calibri"/>
          <w:b/>
          <w:bCs/>
        </w:rPr>
        <w:t xml:space="preserve">How long does implementation take, and how much does it cost?</w:t>
      </w:r>
    </w:p>
    <w:p>
      <w:pPr>
        <w:spacing w:after="120" w:line="276"/>
      </w:pPr>
      <w:r>
        <w:rPr>
          <w:rFonts w:ascii="Calibri" w:cs="Calibri" w:eastAsia="Calibri" w:hAnsi="Calibri"/>
          <w:sz w:val="22"/>
          <w:szCs w:val="22"/>
        </w:rPr>
        <w:t xml:space="preserve">A focused rollout with one entity, one ERP and standard formats can usually go live within a few weeks [CONFIRM]. Group programmes roll out entity by entity over several months, with the first entity live early. Cost depends on volumes, users, entities, hosting and ERP integration. After a short scoping call we send a written quote.</w:t>
      </w:r>
    </w:p>
    <w:p>
      <w:r>
        <w:br w:type="page"/>
      </w:r>
    </w:p>
    <w:p>
      <w:pPr>
        <w:pStyle w:val="Heading1"/>
      </w:pPr>
      <w:r>
        <w:rPr>
          <w:rFonts w:ascii="Calibri" w:cs="Calibri" w:eastAsia="Calibri" w:hAnsi="Calibri"/>
          <w:b/>
          <w:bCs/>
        </w:rPr>
        <w:t xml:space="preserve">Review notes (not page copy)</w:t>
      </w:r>
    </w:p>
    <w:p>
      <w:pPr>
        <w:pStyle w:val="Heading2"/>
      </w:pPr>
      <w:r>
        <w:rPr>
          <w:rFonts w:ascii="Calibri" w:cs="Calibri" w:eastAsia="Calibri" w:hAnsi="Calibri"/>
          <w:b/>
          <w:bCs/>
        </w:rPr>
        <w:t xml:space="preserve">Keyword usage in body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BFC9D4" w:sz="4"/>
              <w:left w:val="single" w:color="BFC9D4" w:sz="4"/>
              <w:bottom w:val="single" w:color="BFC9D4" w:sz="4"/>
              <w:right w:val="single" w:color="BFC9D4" w:sz="4"/>
            </w:tcBorders>
            <w:shd w:fill="EEF4FA" w:color="auto" w:val="clear"/>
            <w:tcMar>
              <w:top w:type="dxa" w:w="80"/>
              <w:left w:type="dxa" w:w="120"/>
              <w:bottom w:type="dxa" w:w="80"/>
              <w:right w:type="dxa" w:w="120"/>
            </w:tcMar>
          </w:tcPr>
          <w:p>
            <w:r>
              <w:rPr>
                <w:rFonts w:ascii="Calibri" w:cs="Calibri" w:eastAsia="Calibri" w:hAnsi="Calibri"/>
                <w:b/>
                <w:bCs/>
                <w:sz w:val="21"/>
                <w:szCs w:val="21"/>
              </w:rPr>
              <w:t xml:space="preserve">Keyword</w:t>
            </w:r>
          </w:p>
        </w:tc>
        <w:tc>
          <w:tcPr>
            <w:tcW w:type="dxa" w:w="3000"/>
            <w:tcBorders>
              <w:top w:val="single" w:color="BFC9D4" w:sz="4"/>
              <w:left w:val="single" w:color="BFC9D4" w:sz="4"/>
              <w:bottom w:val="single" w:color="BFC9D4" w:sz="4"/>
              <w:right w:val="single" w:color="BFC9D4" w:sz="4"/>
            </w:tcBorders>
            <w:shd w:fill="EEF4FA" w:color="auto" w:val="clear"/>
            <w:tcMar>
              <w:top w:type="dxa" w:w="80"/>
              <w:left w:type="dxa" w:w="120"/>
              <w:bottom w:type="dxa" w:w="80"/>
              <w:right w:type="dxa" w:w="120"/>
            </w:tcMar>
          </w:tcPr>
          <w:p>
            <w:r>
              <w:rPr>
                <w:rFonts w:ascii="Calibri" w:cs="Calibri" w:eastAsia="Calibri" w:hAnsi="Calibri"/>
                <w:b/>
                <w:bCs/>
                <w:sz w:val="21"/>
                <w:szCs w:val="21"/>
              </w:rPr>
              <w:t xml:space="preserve">Times used</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invoice automation</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10</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ai invoice automation</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1</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invoice processing automation</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1</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automated invoice processing</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2</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accounts payable automation</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3</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intelligent document processing</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2</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hamt ai</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15</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invoice processing software</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2</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three-way matching</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2</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exception handling</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1</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invoice data extraction</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2</w:t>
            </w:r>
          </w:p>
        </w:tc>
      </w:tr>
      <w:tr>
        <w:tc>
          <w:tcPr>
            <w:tcW w:type="dxa" w:w="636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manual vs automated invoice processing</w:t>
            </w:r>
          </w:p>
        </w:tc>
        <w:tc>
          <w:tcPr>
            <w:tcW w:type="dxa" w:w="3000"/>
            <w:tcBorders>
              <w:top w:val="single" w:color="BFC9D4" w:sz="4"/>
              <w:left w:val="single" w:color="BFC9D4" w:sz="4"/>
              <w:bottom w:val="single" w:color="BFC9D4" w:sz="4"/>
              <w:right w:val="single" w:color="BFC9D4" w:sz="4"/>
            </w:tcBorders>
            <w:tcMar>
              <w:top w:type="dxa" w:w="80"/>
              <w:left w:type="dxa" w:w="120"/>
              <w:bottom w:type="dxa" w:w="80"/>
              <w:right w:type="dxa" w:w="120"/>
            </w:tcMar>
          </w:tcPr>
          <w:p>
            <w:r>
              <w:rPr>
                <w:rFonts w:ascii="Calibri" w:cs="Calibri" w:eastAsia="Calibri" w:hAnsi="Calibri"/>
                <w:b w:val="false"/>
                <w:bCs w:val="false"/>
                <w:sz w:val="21"/>
                <w:szCs w:val="21"/>
              </w:rPr>
              <w:t xml:space="preserve">1</w:t>
            </w:r>
          </w:p>
        </w:tc>
      </w:tr>
    </w:tbl>
    <w:p>
      <w:pPr>
        <w:pStyle w:val="Heading2"/>
        <w:spacing w:before="280"/>
      </w:pPr>
      <w:r>
        <w:rPr>
          <w:rFonts w:ascii="Calibri" w:cs="Calibri" w:eastAsia="Calibri" w:hAnsi="Calibri"/>
          <w:b/>
          <w:bCs/>
        </w:rPr>
        <w:t xml:space="preserve">To confirm before publishing</w:t>
      </w:r>
    </w:p>
    <w:p>
      <w:pPr>
        <w:pStyle w:val="ListParagraph"/>
        <w:numPr>
          <w:ilvl w:val="0"/>
          <w:numId w:val="2"/>
        </w:numPr>
        <w:spacing w:after="80" w:line="276"/>
      </w:pPr>
      <w:r>
        <w:rPr>
          <w:rFonts w:ascii="Calibri" w:cs="Calibri" w:eastAsia="Calibri" w:hAnsi="Calibri"/>
          <w:sz w:val="22"/>
          <w:szCs w:val="22"/>
        </w:rPr>
        <w:t xml:space="preserve">Every point from Bala's draft is kept (see the coverage list below). Where two points were combined, nothing was dropped. All ERP, accounting and BI product names were removed: ERPs are now described generically.</w:t>
      </w:r>
    </w:p>
    <w:p>
      <w:pPr>
        <w:pStyle w:val="ListParagraph"/>
        <w:numPr>
          <w:ilvl w:val="0"/>
          <w:numId w:val="2"/>
        </w:numPr>
        <w:spacing w:after="80" w:line="276"/>
      </w:pPr>
      <w:r>
        <w:rPr>
          <w:rFonts w:ascii="Calibri" w:cs="Calibri" w:eastAsia="Calibri" w:hAnsi="Calibri"/>
          <w:sz w:val="22"/>
          <w:szCs w:val="22"/>
        </w:rPr>
        <w:t xml:space="preserve">Bala's draft claims that I could not verify are kept and marked [CONFIRM] in the copy: "award-winning", "more than two decades", "more than 150 countries", "within a few weeks", and the UAE e-invoicing dates and AED 50 million threshold.</w:t>
      </w:r>
    </w:p>
    <w:p>
      <w:pPr>
        <w:pStyle w:val="ListParagraph"/>
        <w:numPr>
          <w:ilvl w:val="0"/>
          <w:numId w:val="2"/>
        </w:numPr>
        <w:spacing w:after="80" w:line="276"/>
      </w:pPr>
      <w:r>
        <w:rPr>
          <w:rFonts w:ascii="Calibri" w:cs="Calibri" w:eastAsia="Calibri" w:hAnsi="Calibri"/>
          <w:sz w:val="22"/>
          <w:szCs w:val="22"/>
        </w:rPr>
        <w:t xml:space="preserve">HAMT AI: the only source detail was the four pillars. The capabilities described (confidence scoring, supervised retraining on approved corrections, review-rate tracking, logged corrections) are written for this page and must be checked against how HAMT AI actually works.</w:t>
      </w:r>
    </w:p>
    <w:p>
      <w:pPr>
        <w:pStyle w:val="ListParagraph"/>
        <w:numPr>
          <w:ilvl w:val="0"/>
          <w:numId w:val="2"/>
        </w:numPr>
        <w:spacing w:after="80" w:line="276"/>
      </w:pPr>
      <w:r>
        <w:rPr>
          <w:rFonts w:ascii="Calibri" w:cs="Calibri" w:eastAsia="Calibri" w:hAnsi="Calibri"/>
          <w:sz w:val="22"/>
          <w:szCs w:val="22"/>
        </w:rPr>
        <w:t xml:space="preserve">Retraining claim: the page says approved corrections feed the models "for your setup, tested before an update goes live". Confirm this matches the real process and whether training is per client or shared.</w:t>
      </w:r>
    </w:p>
    <w:p>
      <w:pPr>
        <w:pStyle w:val="ListParagraph"/>
        <w:numPr>
          <w:ilvl w:val="0"/>
          <w:numId w:val="2"/>
        </w:numPr>
        <w:spacing w:after="80" w:line="276"/>
      </w:pPr>
      <w:r>
        <w:rPr>
          <w:rFonts w:ascii="Calibri" w:cs="Calibri" w:eastAsia="Calibri" w:hAnsi="Calibri"/>
          <w:sz w:val="22"/>
          <w:szCs w:val="22"/>
        </w:rPr>
        <w:t xml:space="preserve">Data handling: the page only says it is agreed with the client IT team before go-live and that data can stay in the UAE. Confirm both.</w:t>
      </w:r>
    </w:p>
    <w:p>
      <w:pPr>
        <w:pStyle w:val="ListParagraph"/>
        <w:numPr>
          <w:ilvl w:val="0"/>
          <w:numId w:val="2"/>
        </w:numPr>
        <w:spacing w:after="80" w:line="276"/>
      </w:pPr>
      <w:r>
        <w:rPr>
          <w:rFonts w:ascii="Calibri" w:cs="Calibri" w:eastAsia="Calibri" w:hAnsi="Calibri"/>
          <w:sz w:val="22"/>
          <w:szCs w:val="22"/>
        </w:rPr>
        <w:t xml:space="preserve">FAQ: Bala's ten questions are merged into six (brief asked for 5 to 6). Every answer point is retained.</w:t>
      </w:r>
    </w:p>
    <w:p>
      <w:pPr>
        <w:pStyle w:val="ListParagraph"/>
        <w:numPr>
          <w:ilvl w:val="0"/>
          <w:numId w:val="2"/>
        </w:numPr>
        <w:spacing w:after="80" w:line="276"/>
      </w:pPr>
      <w:r>
        <w:rPr>
          <w:rFonts w:ascii="Calibri" w:cs="Calibri" w:eastAsia="Calibri" w:hAnsi="Calibri"/>
          <w:sz w:val="22"/>
          <w:szCs w:val="22"/>
        </w:rPr>
        <w:t xml:space="preserve">Example invoice (INV-26-10482, PO 4500912, GRN-7731) is illustrative and labelled "Example". VAT rates in the region chips come from Bala's draft.</w:t>
      </w:r>
    </w:p>
    <w:p>
      <w:pPr>
        <w:pStyle w:val="ListParagraph"/>
        <w:numPr>
          <w:ilvl w:val="0"/>
          <w:numId w:val="2"/>
        </w:numPr>
        <w:spacing w:after="80" w:line="276"/>
      </w:pPr>
      <w:r>
        <w:rPr>
          <w:rFonts w:ascii="Calibri" w:cs="Calibri" w:eastAsia="Calibri" w:hAnsi="Calibri"/>
          <w:sz w:val="22"/>
          <w:szCs w:val="22"/>
        </w:rPr>
        <w:t xml:space="preserve">No competitor or reference-site names appear anywhere in the copy.</w:t>
      </w:r>
    </w:p>
    <w:p>
      <w:pPr>
        <w:pStyle w:val="ListParagraph"/>
        <w:numPr>
          <w:ilvl w:val="0"/>
          <w:numId w:val="2"/>
        </w:numPr>
        <w:spacing w:after="80" w:line="276"/>
      </w:pPr>
      <w:r>
        <w:rPr>
          <w:rFonts w:ascii="Calibri" w:cs="Calibri" w:eastAsia="Calibri" w:hAnsi="Calibri"/>
          <w:sz w:val="22"/>
          <w:szCs w:val="22"/>
        </w:rPr>
        <w:t xml:space="preserve">CLAUDE.md was not found in the repository, so its rules could not be applied. Please send it and I will check the page against it.</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0A1F33"/>
      <w:sz w:val="40"/>
      <w:szCs w:val="40"/>
    </w:rPr>
  </w:style>
  <w:style w:type="paragraph" w:styleId="Heading1">
    <w:name w:val="Heading 1"/>
    <w:basedOn w:val="Normal"/>
    <w:next w:val="Normal"/>
    <w:qFormat/>
    <w:pPr>
      <w:spacing w:after="160" w:before="240"/>
      <w:outlineLvl w:val="0"/>
    </w:pPr>
    <w:rPr>
      <w:rFonts w:ascii="Calibri" w:cs="Calibri" w:eastAsia="Calibri" w:hAnsi="Calibri"/>
      <w:b/>
      <w:bCs/>
      <w:color w:val="10538F"/>
      <w:sz w:val="34"/>
      <w:szCs w:val="34"/>
    </w:rPr>
  </w:style>
  <w:style w:type="paragraph" w:styleId="Heading2">
    <w:name w:val="Heading 2"/>
    <w:basedOn w:val="Normal"/>
    <w:next w:val="Normal"/>
    <w:qFormat/>
    <w:pPr>
      <w:spacing w:after="120" w:before="320"/>
      <w:outlineLvl w:val="1"/>
    </w:pPr>
    <w:rPr>
      <w:rFonts w:ascii="Calibri" w:cs="Calibri" w:eastAsia="Calibri" w:hAnsi="Calibri"/>
      <w:b/>
      <w:bCs/>
      <w:color w:val="0A1F3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D3A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Automation page content</dc:title>
  <dc:creator>HLB HAMT</dc:creator>
  <cp:lastModifiedBy>Un-named</cp:lastModifiedBy>
  <cp:revision>1</cp:revision>
  <dcterms:created xsi:type="dcterms:W3CDTF">2026-10-15T07:12:28.810Z</dcterms:created>
  <dcterms:modified xsi:type="dcterms:W3CDTF">2026-10-15T07:12:28.811Z</dcterms:modified>
</cp:coreProperties>
</file>

<file path=docProps/custom.xml><?xml version="1.0" encoding="utf-8"?>
<Properties xmlns="http://schemas.openxmlformats.org/officeDocument/2006/custom-properties" xmlns:vt="http://schemas.openxmlformats.org/officeDocument/2006/docPropsVTypes"/>
</file>