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CONSULTING AGREEMENT</w:t>
      </w:r>
    </w:p>
    <w:p>
      <w:r>
        <w:t>This Consulting Agreement ("Agreement") is entered into on March 1, 2025, by and between Party X ("Consultant"), located at [Consultant Address], and Party Y ("Client"), located at [Client Address].</w:t>
      </w:r>
    </w:p>
    <w:p>
      <w:pPr>
        <w:pStyle w:val="Heading2"/>
      </w:pPr>
      <w:r>
        <w:t>1. Effective Date</w:t>
      </w:r>
    </w:p>
    <w:p>
      <w:r>
        <w:t>This Agreement shall commence on March 1, 2025, and shall continue for six (6) months unless terminated earlier according to the terms herein.</w:t>
      </w:r>
    </w:p>
    <w:p>
      <w:pPr>
        <w:pStyle w:val="Heading2"/>
      </w:pPr>
      <w:r>
        <w:t>2. Payment Terms</w:t>
      </w:r>
    </w:p>
    <w:p>
      <w:r>
        <w:t>The Client agrees to pay the Consultant an hourly rate of $100, payable within fifteen (15) days after receipt of an invoice.</w:t>
      </w:r>
    </w:p>
    <w:p>
      <w:pPr>
        <w:pStyle w:val="Heading2"/>
      </w:pPr>
      <w:r>
        <w:t>3. Termination</w:t>
      </w:r>
    </w:p>
    <w:p>
      <w:r>
        <w:t>Either party may terminate this Agreement with fifteen (15) days’ prior written notice. The Consultant may terminate immediately if the Client breaches confidentiality or fails to pay invoices on time.</w:t>
      </w:r>
    </w:p>
    <w:p>
      <w:pPr>
        <w:pStyle w:val="Heading2"/>
      </w:pPr>
      <w:r>
        <w:t>4. Confidentiality</w:t>
      </w:r>
    </w:p>
    <w:p>
      <w:r>
        <w:t>The Consultant agrees to maintain strict confidentiality regarding all proprietary information shared by the Client and not to disclose such information to any third party without prior written consent.</w:t>
      </w:r>
    </w:p>
    <w:p>
      <w:pPr>
        <w:pStyle w:val="Heading2"/>
      </w:pPr>
      <w:r>
        <w:t>5. Risky Clauses</w:t>
      </w:r>
    </w:p>
    <w:p>
      <w:r>
        <w:t>The Consultant shall not be responsible for any losses incurred due to decisions made by the Client based on consulting advice.</w:t>
      </w:r>
    </w:p>
    <w:p>
      <w:r>
        <w:t>Vendor: Party X ("Consultant")</w:t>
      </w:r>
    </w:p>
    <w:p>
      <w:r>
        <w:t>Receiver: Party Y ("Client")</w:t>
      </w:r>
    </w:p>
    <w:p>
      <w:r>
        <w:t>IN WITNESS WHEREOF, the parties have executed this Consulting Agreement as of the Effective 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