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Schematics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  <w:t xml:space="preserve">Fig-1: Circuit</w:t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843213" cy="19526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47988" cy="196203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19620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>
          <w:rtl w:val="0"/>
        </w:rPr>
        <w:t xml:space="preserve">Fig-2(a): Regular frequency diagram</w:t>
        <w:tab/>
        <w:tab/>
        <w:t xml:space="preserve">   </w:t>
        <w:tab/>
        <w:t xml:space="preserve">Fig-2(b): Frequency diagram in presence of</w:t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 xml:space="preserve">   Flashlight on the photoresistor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