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Technolo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single"/>
          <w:shd w:fill="auto" w:val="clear"/>
          <w:vertAlign w:val="baseline"/>
          <w:rtl w:val="0"/>
        </w:rPr>
        <w:t xml:space="preserve">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Semester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CE623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Roll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387755102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163265306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795918367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sketches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Bloom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Taxonomy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0204081632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[16]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0816326530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Color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BL3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Blue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Brick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Sphere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Green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Pillar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Green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Sphere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Wedge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Wedge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Pilla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836734693877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ID3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BL2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91836734693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Clark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operates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luxury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shops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Cheshire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lookin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g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revenues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acro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BL3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probabilities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nch Loyalty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Cut Prices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Option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750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938775510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tree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4693877551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CE623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Learnin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singl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confusion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cricket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BL5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9644128113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Win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Win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Loss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measure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normalization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BL4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6.58362989323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BL3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78647686832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game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match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forgettable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Sports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election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naïve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Bayes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classifier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relate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appears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Multinomial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forgettable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classifier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classifier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Laplacian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correction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932384341637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Answe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Suppose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BL3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Euclidean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belongs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3487544483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765124555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9786476868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Maximize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fitness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x varies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coded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genetic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improvement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CE623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Learnin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singl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18181818181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01101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11000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10011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Travelling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Salesman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genetic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CO3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encodin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chem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crossover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mutation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genetic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927272727272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Critically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Supervised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Unsupervised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Partially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Reinforcement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BL4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KGs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BL3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81818181818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181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0909090909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0.5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BL3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81818181818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centroid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clusters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Euclidean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measure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iteration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Shopping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Retail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billions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Centers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630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616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700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430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568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297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model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Estimate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iteratio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descent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2.2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