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02060"/>
          <w:sz w:val="28"/>
          <w:szCs w:val="28"/>
        </w:rPr>
      </w:pPr>
      <w:r w:rsidDel="00000000" w:rsidR="00000000" w:rsidRPr="00000000">
        <w:rPr>
          <w:b w:val="1"/>
          <w:color w:val="002060"/>
          <w:sz w:val="28"/>
          <w:szCs w:val="28"/>
          <w:rtl w:val="0"/>
        </w:rPr>
        <w:t xml:space="preserve">Lab 3: Using EF Core CLI to Create and Apply Migrations</w:t>
      </w:r>
    </w:p>
    <w:p w:rsidR="00000000" w:rsidDel="00000000" w:rsidP="00000000" w:rsidRDefault="00000000" w:rsidRPr="00000000" w14:paraId="00000002">
      <w:pPr>
        <w:rPr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002060"/>
          <w:u w:val="none"/>
        </w:rPr>
      </w:pPr>
      <w:r w:rsidDel="00000000" w:rsidR="00000000" w:rsidRPr="00000000">
        <w:rPr>
          <w:color w:val="002060"/>
          <w:rtl w:val="0"/>
        </w:rPr>
        <w:t xml:space="preserve">Installed EF Core CLI using : </w:t>
      </w:r>
      <w:r w:rsidDel="00000000" w:rsidR="00000000" w:rsidRPr="00000000">
        <w:rPr>
          <w:color w:val="002060"/>
          <w:sz w:val="24"/>
          <w:szCs w:val="24"/>
          <w:rtl w:val="0"/>
        </w:rPr>
        <w:t xml:space="preserve">dotnet tool install --global dotnet-ef</w:t>
      </w:r>
    </w:p>
    <w:p w:rsidR="00000000" w:rsidDel="00000000" w:rsidP="00000000" w:rsidRDefault="00000000" w:rsidRPr="00000000" w14:paraId="00000005">
      <w:pPr>
        <w:rPr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002060"/>
          <w:u w:val="none"/>
        </w:rPr>
      </w:pPr>
      <w:r w:rsidDel="00000000" w:rsidR="00000000" w:rsidRPr="00000000">
        <w:rPr>
          <w:color w:val="002060"/>
          <w:rtl w:val="0"/>
        </w:rPr>
        <w:t xml:space="preserve">Created Initial Migration using : </w:t>
      </w:r>
      <w:r w:rsidDel="00000000" w:rsidR="00000000" w:rsidRPr="00000000">
        <w:rPr>
          <w:color w:val="002060"/>
          <w:sz w:val="24"/>
          <w:szCs w:val="24"/>
          <w:rtl w:val="0"/>
        </w:rPr>
        <w:t xml:space="preserve">dotnet ef migrations add InitialCreate</w:t>
      </w:r>
    </w:p>
    <w:p w:rsidR="00000000" w:rsidDel="00000000" w:rsidP="00000000" w:rsidRDefault="00000000" w:rsidRPr="00000000" w14:paraId="00000007">
      <w:pPr>
        <w:ind w:left="720" w:firstLine="0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Applied Migration to Create Database using : </w:t>
      </w:r>
      <w:r w:rsidDel="00000000" w:rsidR="00000000" w:rsidRPr="00000000">
        <w:rPr>
          <w:color w:val="002060"/>
          <w:sz w:val="24"/>
          <w:szCs w:val="24"/>
          <w:rtl w:val="0"/>
        </w:rPr>
        <w:t xml:space="preserve">dotnet ef database update</w:t>
      </w:r>
    </w:p>
    <w:p w:rsidR="00000000" w:rsidDel="00000000" w:rsidP="00000000" w:rsidRDefault="00000000" w:rsidRPr="00000000" w14:paraId="00000009">
      <w:pPr>
        <w:ind w:left="720" w:firstLine="0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002060"/>
          <w:u w:val="none"/>
        </w:rPr>
      </w:pPr>
      <w:r w:rsidDel="00000000" w:rsidR="00000000" w:rsidRPr="00000000">
        <w:rPr>
          <w:color w:val="002060"/>
          <w:rtl w:val="0"/>
        </w:rPr>
        <w:t xml:space="preserve">Verified in SQL Server Management Studio (SSMS) to confirm that the tables Product and Categories are created.</w:t>
      </w:r>
    </w:p>
    <w:p w:rsidR="00000000" w:rsidDel="00000000" w:rsidP="00000000" w:rsidRDefault="00000000" w:rsidRPr="00000000" w14:paraId="0000000C">
      <w:pPr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2060"/>
        </w:rPr>
      </w:pPr>
      <w:r w:rsidDel="00000000" w:rsidR="00000000" w:rsidRPr="00000000">
        <w:rPr/>
        <w:drawing>
          <wp:inline distB="114300" distT="114300" distL="114300" distR="114300">
            <wp:extent cx="2338388" cy="34556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3455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206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