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Lab 5: Retrieving Data from the Database</w:t>
      </w:r>
    </w:p>
    <w:p w:rsidR="00000000" w:rsidDel="00000000" w:rsidP="00000000" w:rsidRDefault="00000000" w:rsidRPr="00000000" w14:paraId="00000002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2060"/>
          <w:u w:val="single"/>
        </w:rPr>
      </w:pPr>
      <w:r w:rsidDel="00000000" w:rsidR="00000000" w:rsidRPr="00000000">
        <w:rPr>
          <w:b w:val="1"/>
          <w:color w:val="002060"/>
          <w:u w:val="single"/>
          <w:rtl w:val="0"/>
        </w:rPr>
        <w:t xml:space="preserve">Output of the Retrieval Code : </w:t>
      </w:r>
    </w:p>
    <w:p w:rsidR="00000000" w:rsidDel="00000000" w:rsidP="00000000" w:rsidRDefault="00000000" w:rsidRPr="00000000" w14:paraId="00000005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2060"/>
        </w:rPr>
      </w:pPr>
      <w:r w:rsidDel="00000000" w:rsidR="00000000" w:rsidRPr="00000000">
        <w:rPr>
          <w:color w:val="002060"/>
        </w:rPr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