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89AC5" w14:textId="728680A6" w:rsidR="00983A20" w:rsidRDefault="00482734">
      <w:r>
        <w:t xml:space="preserve">Prompt: </w:t>
      </w:r>
      <w:r w:rsidR="00362BC4" w:rsidRPr="00362BC4">
        <w:t xml:space="preserve">Generate a policy for role-based access </w:t>
      </w:r>
      <w:r w:rsidR="00C26F75" w:rsidRPr="00362BC4">
        <w:t>control (</w:t>
      </w:r>
      <w:r w:rsidR="00362BC4" w:rsidRPr="00362BC4">
        <w:t>RBAC).</w:t>
      </w:r>
      <w:r w:rsidR="00362BC4" w:rsidRPr="00362BC4">
        <w:cr/>
      </w:r>
    </w:p>
    <w:p w14:paraId="065F89ED" w14:textId="77777777" w:rsidR="00C26F75" w:rsidRPr="00C26F75" w:rsidRDefault="00C26F75" w:rsidP="00C26F75">
      <w:r w:rsidRPr="00C26F75">
        <w:t xml:space="preserve">Here is a comprehensive </w:t>
      </w:r>
      <w:r w:rsidRPr="00C26F75">
        <w:rPr>
          <w:b/>
          <w:bCs/>
        </w:rPr>
        <w:t>Role-Based Access Control (RBAC) Policy</w:t>
      </w:r>
      <w:r w:rsidRPr="00C26F75">
        <w:t xml:space="preserve"> that you can </w:t>
      </w:r>
      <w:proofErr w:type="gramStart"/>
      <w:r w:rsidRPr="00C26F75">
        <w:t>adapt</w:t>
      </w:r>
      <w:proofErr w:type="gramEnd"/>
      <w:r w:rsidRPr="00C26F75">
        <w:t xml:space="preserve"> for your organization:</w:t>
      </w:r>
    </w:p>
    <w:p w14:paraId="1A3AF502" w14:textId="77777777" w:rsidR="00C26F75" w:rsidRPr="00C26F75" w:rsidRDefault="00000000" w:rsidP="00C26F75">
      <w:r>
        <w:pict w14:anchorId="6772D72A">
          <v:rect id="_x0000_i1025" style="width:0;height:1.5pt" o:hralign="center" o:hrstd="t" o:hr="t" fillcolor="#a0a0a0" stroked="f"/>
        </w:pict>
      </w:r>
    </w:p>
    <w:p w14:paraId="62D61222" w14:textId="77777777" w:rsidR="00C26F75" w:rsidRPr="00C26F75" w:rsidRDefault="00C26F75" w:rsidP="00C26F75">
      <w:pPr>
        <w:rPr>
          <w:b/>
          <w:bCs/>
        </w:rPr>
      </w:pPr>
      <w:r w:rsidRPr="00C26F75">
        <w:rPr>
          <w:b/>
          <w:bCs/>
        </w:rPr>
        <w:t>Role-Based Access Control (RBAC) Policy</w:t>
      </w:r>
    </w:p>
    <w:p w14:paraId="49829C56" w14:textId="77777777" w:rsidR="00C26F75" w:rsidRPr="00C26F75" w:rsidRDefault="00C26F75" w:rsidP="00C26F75">
      <w:r w:rsidRPr="00C26F75">
        <w:rPr>
          <w:b/>
          <w:bCs/>
        </w:rPr>
        <w:t>Policy Number</w:t>
      </w:r>
      <w:r w:rsidRPr="00C26F75">
        <w:t>: [Insert Number]</w:t>
      </w:r>
      <w:r w:rsidRPr="00C26F75">
        <w:br/>
      </w:r>
      <w:r w:rsidRPr="00C26F75">
        <w:rPr>
          <w:b/>
          <w:bCs/>
        </w:rPr>
        <w:t>Effective Date</w:t>
      </w:r>
      <w:r w:rsidRPr="00C26F75">
        <w:t>: [Insert Date]</w:t>
      </w:r>
      <w:r w:rsidRPr="00C26F75">
        <w:br/>
      </w:r>
      <w:r w:rsidRPr="00C26F75">
        <w:rPr>
          <w:b/>
          <w:bCs/>
        </w:rPr>
        <w:t>Last Reviewed</w:t>
      </w:r>
      <w:r w:rsidRPr="00C26F75">
        <w:t>: [Insert Date]</w:t>
      </w:r>
      <w:r w:rsidRPr="00C26F75">
        <w:br/>
      </w:r>
      <w:r w:rsidRPr="00C26F75">
        <w:rPr>
          <w:b/>
          <w:bCs/>
        </w:rPr>
        <w:t>Next Review Date</w:t>
      </w:r>
      <w:r w:rsidRPr="00C26F75">
        <w:t>: [Insert Date]</w:t>
      </w:r>
      <w:r w:rsidRPr="00C26F75">
        <w:br/>
      </w:r>
      <w:r w:rsidRPr="00C26F75">
        <w:rPr>
          <w:b/>
          <w:bCs/>
        </w:rPr>
        <w:t>Approved By</w:t>
      </w:r>
      <w:r w:rsidRPr="00C26F75">
        <w:t>: [Insert Authority]</w:t>
      </w:r>
    </w:p>
    <w:p w14:paraId="32B45DFE" w14:textId="77777777" w:rsidR="00C26F75" w:rsidRPr="00C26F75" w:rsidRDefault="00000000" w:rsidP="00C26F75">
      <w:r>
        <w:pict w14:anchorId="3BB548CA">
          <v:rect id="_x0000_i1026" style="width:0;height:1.5pt" o:hralign="center" o:hrstd="t" o:hr="t" fillcolor="#a0a0a0" stroked="f"/>
        </w:pict>
      </w:r>
    </w:p>
    <w:p w14:paraId="4C86AF71" w14:textId="77777777" w:rsidR="00C26F75" w:rsidRPr="00C26F75" w:rsidRDefault="00C26F75" w:rsidP="00C26F75">
      <w:pPr>
        <w:rPr>
          <w:b/>
          <w:bCs/>
        </w:rPr>
      </w:pPr>
      <w:r w:rsidRPr="00C26F75">
        <w:rPr>
          <w:b/>
          <w:bCs/>
        </w:rPr>
        <w:t>1. Purpose</w:t>
      </w:r>
    </w:p>
    <w:p w14:paraId="6605578B" w14:textId="77777777" w:rsidR="00C26F75" w:rsidRPr="00C26F75" w:rsidRDefault="00C26F75" w:rsidP="00C26F75">
      <w:r w:rsidRPr="00C26F75">
        <w:t xml:space="preserve">The purpose of this policy is to define and enforce Role-Based Access Control (RBAC) to ensure that access to systems and data is granted based on job responsibilities and the principle of </w:t>
      </w:r>
      <w:proofErr w:type="gramStart"/>
      <w:r w:rsidRPr="00C26F75">
        <w:t>least</w:t>
      </w:r>
      <w:proofErr w:type="gramEnd"/>
      <w:r w:rsidRPr="00C26F75">
        <w:t xml:space="preserve"> privilege. RBAC reduces security risks and supports regulatory compliance.</w:t>
      </w:r>
    </w:p>
    <w:p w14:paraId="75FC52FF" w14:textId="77777777" w:rsidR="00C26F75" w:rsidRPr="00C26F75" w:rsidRDefault="00000000" w:rsidP="00C26F75">
      <w:r>
        <w:pict w14:anchorId="34B641C1">
          <v:rect id="_x0000_i1027" style="width:0;height:1.5pt" o:hralign="center" o:hrstd="t" o:hr="t" fillcolor="#a0a0a0" stroked="f"/>
        </w:pict>
      </w:r>
    </w:p>
    <w:p w14:paraId="6C09093B" w14:textId="77777777" w:rsidR="00C26F75" w:rsidRPr="00C26F75" w:rsidRDefault="00C26F75" w:rsidP="00C26F75">
      <w:pPr>
        <w:rPr>
          <w:b/>
          <w:bCs/>
        </w:rPr>
      </w:pPr>
      <w:r w:rsidRPr="00C26F75">
        <w:rPr>
          <w:b/>
          <w:bCs/>
        </w:rPr>
        <w:t>2. Scope</w:t>
      </w:r>
    </w:p>
    <w:p w14:paraId="31B3FB5E" w14:textId="77777777" w:rsidR="00C26F75" w:rsidRPr="00C26F75" w:rsidRDefault="00C26F75" w:rsidP="00C26F75">
      <w:r w:rsidRPr="00C26F75">
        <w:t>This policy applies to all users—including employees, contractors, vendors, and temporary staff—who access the organization's information systems and data.</w:t>
      </w:r>
    </w:p>
    <w:p w14:paraId="60BF2461" w14:textId="77777777" w:rsidR="00C26F75" w:rsidRPr="00C26F75" w:rsidRDefault="00000000" w:rsidP="00C26F75">
      <w:r>
        <w:pict w14:anchorId="4F0550D2">
          <v:rect id="_x0000_i1028" style="width:0;height:1.5pt" o:hralign="center" o:hrstd="t" o:hr="t" fillcolor="#a0a0a0" stroked="f"/>
        </w:pict>
      </w:r>
    </w:p>
    <w:p w14:paraId="1FE39846" w14:textId="77777777" w:rsidR="00C26F75" w:rsidRPr="00C26F75" w:rsidRDefault="00C26F75" w:rsidP="00C26F75">
      <w:pPr>
        <w:rPr>
          <w:b/>
          <w:bCs/>
        </w:rPr>
      </w:pPr>
      <w:r w:rsidRPr="00C26F75">
        <w:rPr>
          <w:b/>
          <w:bCs/>
        </w:rPr>
        <w:t>3. Policy Statement</w:t>
      </w:r>
    </w:p>
    <w:p w14:paraId="795572A5" w14:textId="77777777" w:rsidR="00C26F75" w:rsidRPr="00C26F75" w:rsidRDefault="00C26F75" w:rsidP="00C26F75">
      <w:pPr>
        <w:numPr>
          <w:ilvl w:val="0"/>
          <w:numId w:val="5"/>
        </w:numPr>
      </w:pPr>
      <w:r w:rsidRPr="00C26F75">
        <w:t>Access to information systems will be managed based on roles rather than individual user accounts.</w:t>
      </w:r>
    </w:p>
    <w:p w14:paraId="5E1C0D24" w14:textId="77777777" w:rsidR="00C26F75" w:rsidRPr="00C26F75" w:rsidRDefault="00C26F75" w:rsidP="00C26F75">
      <w:pPr>
        <w:numPr>
          <w:ilvl w:val="0"/>
          <w:numId w:val="5"/>
        </w:numPr>
      </w:pPr>
      <w:r w:rsidRPr="00C26F75">
        <w:t>Each role will have predefined permissions aligned with business functions and responsibilities.</w:t>
      </w:r>
    </w:p>
    <w:p w14:paraId="7530F8D0" w14:textId="77777777" w:rsidR="00C26F75" w:rsidRPr="00C26F75" w:rsidRDefault="00C26F75" w:rsidP="00C26F75">
      <w:pPr>
        <w:numPr>
          <w:ilvl w:val="0"/>
          <w:numId w:val="5"/>
        </w:numPr>
      </w:pPr>
      <w:r w:rsidRPr="00C26F75">
        <w:t xml:space="preserve">Users will be assigned to one or more roles based on job </w:t>
      </w:r>
      <w:proofErr w:type="gramStart"/>
      <w:r w:rsidRPr="00C26F75">
        <w:t>duties, and</w:t>
      </w:r>
      <w:proofErr w:type="gramEnd"/>
      <w:r w:rsidRPr="00C26F75">
        <w:t xml:space="preserve"> will inherit associated access rights.</w:t>
      </w:r>
    </w:p>
    <w:p w14:paraId="72C6427D" w14:textId="77777777" w:rsidR="00C26F75" w:rsidRPr="00C26F75" w:rsidRDefault="00C26F75" w:rsidP="00C26F75">
      <w:pPr>
        <w:numPr>
          <w:ilvl w:val="0"/>
          <w:numId w:val="5"/>
        </w:numPr>
      </w:pPr>
      <w:r w:rsidRPr="00C26F75">
        <w:t>All access rights must be approved, documented, and reviewed periodically.</w:t>
      </w:r>
    </w:p>
    <w:p w14:paraId="3AF1AA39" w14:textId="77777777" w:rsidR="00C26F75" w:rsidRPr="00C26F75" w:rsidRDefault="00C26F75" w:rsidP="00C26F75">
      <w:pPr>
        <w:numPr>
          <w:ilvl w:val="0"/>
          <w:numId w:val="5"/>
        </w:numPr>
      </w:pPr>
      <w:r w:rsidRPr="00C26F75">
        <w:lastRenderedPageBreak/>
        <w:t>Roles and associated permissions must be reviewed at least quarterly or upon major organizational changes.</w:t>
      </w:r>
    </w:p>
    <w:p w14:paraId="641C2D70" w14:textId="77777777" w:rsidR="00C26F75" w:rsidRPr="00C26F75" w:rsidRDefault="00000000" w:rsidP="00C26F75">
      <w:r>
        <w:pict w14:anchorId="19FA5B9D">
          <v:rect id="_x0000_i1029" style="width:0;height:1.5pt" o:hralign="center" o:hrstd="t" o:hr="t" fillcolor="#a0a0a0" stroked="f"/>
        </w:pict>
      </w:r>
    </w:p>
    <w:p w14:paraId="28080EA3" w14:textId="77777777" w:rsidR="00C26F75" w:rsidRPr="00C26F75" w:rsidRDefault="00C26F75" w:rsidP="00C26F75">
      <w:pPr>
        <w:rPr>
          <w:b/>
          <w:bCs/>
        </w:rPr>
      </w:pPr>
      <w:r w:rsidRPr="00C26F75">
        <w:rPr>
          <w:b/>
          <w:bCs/>
        </w:rPr>
        <w:t>4. Roles and Responsibilities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1"/>
        <w:gridCol w:w="7509"/>
      </w:tblGrid>
      <w:tr w:rsidR="00C26F75" w:rsidRPr="00C26F75" w14:paraId="481F80F1" w14:textId="77777777" w:rsidTr="00C26F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263ABC" w14:textId="77777777" w:rsidR="00C26F75" w:rsidRPr="00C26F75" w:rsidRDefault="00C26F75" w:rsidP="00C26F75">
            <w:pPr>
              <w:rPr>
                <w:b/>
                <w:bCs/>
              </w:rPr>
            </w:pPr>
            <w:r w:rsidRPr="00C26F75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4DA82EFD" w14:textId="77777777" w:rsidR="00C26F75" w:rsidRPr="00C26F75" w:rsidRDefault="00C26F75" w:rsidP="00C26F75">
            <w:pPr>
              <w:rPr>
                <w:b/>
                <w:bCs/>
              </w:rPr>
            </w:pPr>
            <w:r w:rsidRPr="00C26F75">
              <w:rPr>
                <w:b/>
                <w:bCs/>
              </w:rPr>
              <w:t>Responsibility</w:t>
            </w:r>
          </w:p>
        </w:tc>
      </w:tr>
      <w:tr w:rsidR="00C26F75" w:rsidRPr="00C26F75" w14:paraId="6BC6AFE3" w14:textId="77777777" w:rsidTr="00C26F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28001" w14:textId="77777777" w:rsidR="00C26F75" w:rsidRPr="00C26F75" w:rsidRDefault="00C26F75" w:rsidP="00C26F75">
            <w:r w:rsidRPr="00C26F75">
              <w:rPr>
                <w:b/>
                <w:bCs/>
              </w:rPr>
              <w:t>IT Security Team</w:t>
            </w:r>
          </w:p>
        </w:tc>
        <w:tc>
          <w:tcPr>
            <w:tcW w:w="0" w:type="auto"/>
            <w:vAlign w:val="center"/>
            <w:hideMark/>
          </w:tcPr>
          <w:p w14:paraId="24159A21" w14:textId="77777777" w:rsidR="00C26F75" w:rsidRPr="00C26F75" w:rsidRDefault="00C26F75" w:rsidP="00C26F75">
            <w:r w:rsidRPr="00C26F75">
              <w:t>Define roles, enforce policy, monitor access, and conduct regular audits.</w:t>
            </w:r>
          </w:p>
        </w:tc>
      </w:tr>
      <w:tr w:rsidR="00C26F75" w:rsidRPr="00C26F75" w14:paraId="35A64B07" w14:textId="77777777" w:rsidTr="00C26F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697BE" w14:textId="77777777" w:rsidR="00C26F75" w:rsidRPr="00C26F75" w:rsidRDefault="00C26F75" w:rsidP="00C26F75">
            <w:r w:rsidRPr="00C26F75">
              <w:rPr>
                <w:b/>
                <w:bCs/>
              </w:rPr>
              <w:t>Managers</w:t>
            </w:r>
          </w:p>
        </w:tc>
        <w:tc>
          <w:tcPr>
            <w:tcW w:w="0" w:type="auto"/>
            <w:vAlign w:val="center"/>
            <w:hideMark/>
          </w:tcPr>
          <w:p w14:paraId="55082CAA" w14:textId="77777777" w:rsidR="00C26F75" w:rsidRPr="00C26F75" w:rsidRDefault="00C26F75" w:rsidP="00C26F75">
            <w:r w:rsidRPr="00C26F75">
              <w:t>Request and approve role assignments based on job responsibilities.</w:t>
            </w:r>
          </w:p>
        </w:tc>
      </w:tr>
      <w:tr w:rsidR="00C26F75" w:rsidRPr="00C26F75" w14:paraId="4E883538" w14:textId="77777777" w:rsidTr="00C26F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91A25" w14:textId="77777777" w:rsidR="00C26F75" w:rsidRPr="00C26F75" w:rsidRDefault="00C26F75" w:rsidP="00C26F75">
            <w:r w:rsidRPr="00C26F75">
              <w:rPr>
                <w:b/>
                <w:bCs/>
              </w:rPr>
              <w:t>HR Department</w:t>
            </w:r>
          </w:p>
        </w:tc>
        <w:tc>
          <w:tcPr>
            <w:tcW w:w="0" w:type="auto"/>
            <w:vAlign w:val="center"/>
            <w:hideMark/>
          </w:tcPr>
          <w:p w14:paraId="578CC5AC" w14:textId="77777777" w:rsidR="00C26F75" w:rsidRPr="00C26F75" w:rsidRDefault="00C26F75" w:rsidP="00C26F75">
            <w:r w:rsidRPr="00C26F75">
              <w:t>Notify IT of new hires, terminations, or changes in job functions.</w:t>
            </w:r>
          </w:p>
        </w:tc>
      </w:tr>
      <w:tr w:rsidR="00C26F75" w:rsidRPr="00C26F75" w14:paraId="7C4854C3" w14:textId="77777777" w:rsidTr="00C26F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E8819" w14:textId="77777777" w:rsidR="00C26F75" w:rsidRPr="00C26F75" w:rsidRDefault="00C26F75" w:rsidP="00C26F75">
            <w:r w:rsidRPr="00C26F75">
              <w:rPr>
                <w:b/>
                <w:bCs/>
              </w:rPr>
              <w:t>System Owners</w:t>
            </w:r>
          </w:p>
        </w:tc>
        <w:tc>
          <w:tcPr>
            <w:tcW w:w="0" w:type="auto"/>
            <w:vAlign w:val="center"/>
            <w:hideMark/>
          </w:tcPr>
          <w:p w14:paraId="5D68105B" w14:textId="77777777" w:rsidR="00C26F75" w:rsidRPr="00C26F75" w:rsidRDefault="00C26F75" w:rsidP="00C26F75">
            <w:r w:rsidRPr="00C26F75">
              <w:t>Define resource-specific access needs and role requirements.</w:t>
            </w:r>
          </w:p>
        </w:tc>
      </w:tr>
      <w:tr w:rsidR="00C26F75" w:rsidRPr="00C26F75" w14:paraId="438C3154" w14:textId="77777777" w:rsidTr="00C26F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8B7A5" w14:textId="77777777" w:rsidR="00C26F75" w:rsidRPr="00C26F75" w:rsidRDefault="00C26F75" w:rsidP="00C26F75">
            <w:r w:rsidRPr="00C26F75">
              <w:rPr>
                <w:b/>
                <w:bCs/>
              </w:rPr>
              <w:t>Users</w:t>
            </w:r>
          </w:p>
        </w:tc>
        <w:tc>
          <w:tcPr>
            <w:tcW w:w="0" w:type="auto"/>
            <w:vAlign w:val="center"/>
            <w:hideMark/>
          </w:tcPr>
          <w:p w14:paraId="63DA2A0D" w14:textId="77777777" w:rsidR="00C26F75" w:rsidRPr="00C26F75" w:rsidRDefault="00C26F75" w:rsidP="00C26F75">
            <w:r w:rsidRPr="00C26F75">
              <w:t>Follow access guidelines and report unauthorized access or breaches.</w:t>
            </w:r>
          </w:p>
        </w:tc>
      </w:tr>
    </w:tbl>
    <w:p w14:paraId="744D3FF9" w14:textId="77777777" w:rsidR="00C26F75" w:rsidRPr="00C26F75" w:rsidRDefault="00000000" w:rsidP="00C26F75">
      <w:r>
        <w:pict w14:anchorId="349948EA">
          <v:rect id="_x0000_i1030" style="width:0;height:1.5pt" o:hralign="center" o:hrstd="t" o:hr="t" fillcolor="#a0a0a0" stroked="f"/>
        </w:pict>
      </w:r>
    </w:p>
    <w:p w14:paraId="529C3934" w14:textId="77777777" w:rsidR="00C26F75" w:rsidRPr="00C26F75" w:rsidRDefault="00C26F75" w:rsidP="00C26F75">
      <w:pPr>
        <w:rPr>
          <w:b/>
          <w:bCs/>
        </w:rPr>
      </w:pPr>
      <w:r w:rsidRPr="00C26F75">
        <w:rPr>
          <w:b/>
          <w:bCs/>
        </w:rPr>
        <w:t>5. Role Management Process</w:t>
      </w:r>
    </w:p>
    <w:p w14:paraId="4E4B6292" w14:textId="77777777" w:rsidR="00C26F75" w:rsidRPr="00C26F75" w:rsidRDefault="00C26F75" w:rsidP="00C26F75">
      <w:pPr>
        <w:numPr>
          <w:ilvl w:val="0"/>
          <w:numId w:val="6"/>
        </w:numPr>
      </w:pPr>
      <w:r w:rsidRPr="00C26F75">
        <w:rPr>
          <w:b/>
          <w:bCs/>
        </w:rPr>
        <w:t>Role Definition</w:t>
      </w:r>
      <w:r w:rsidRPr="00C26F75">
        <w:t>: Roles must be clearly defined, including the systems and data they can access.</w:t>
      </w:r>
    </w:p>
    <w:p w14:paraId="3D115D58" w14:textId="77777777" w:rsidR="00C26F75" w:rsidRPr="00C26F75" w:rsidRDefault="00C26F75" w:rsidP="00C26F75">
      <w:pPr>
        <w:numPr>
          <w:ilvl w:val="0"/>
          <w:numId w:val="6"/>
        </w:numPr>
      </w:pPr>
      <w:r w:rsidRPr="00C26F75">
        <w:rPr>
          <w:b/>
          <w:bCs/>
        </w:rPr>
        <w:t>Access Assignment</w:t>
      </w:r>
      <w:r w:rsidRPr="00C26F75">
        <w:t>: Access requests must follow the access request workflow and be approved by the user’s manager and IT.</w:t>
      </w:r>
    </w:p>
    <w:p w14:paraId="5E36DECB" w14:textId="77777777" w:rsidR="00C26F75" w:rsidRPr="00C26F75" w:rsidRDefault="00C26F75" w:rsidP="00C26F75">
      <w:pPr>
        <w:numPr>
          <w:ilvl w:val="0"/>
          <w:numId w:val="6"/>
        </w:numPr>
      </w:pPr>
      <w:r w:rsidRPr="00C26F75">
        <w:rPr>
          <w:b/>
          <w:bCs/>
        </w:rPr>
        <w:t>Review and Revocation</w:t>
      </w:r>
      <w:r w:rsidRPr="00C26F75">
        <w:t>: Roles and permissions must be reviewed quarterly. Access for terminated or transferred users must be removed immediately.</w:t>
      </w:r>
    </w:p>
    <w:p w14:paraId="7A0E0C2D" w14:textId="77777777" w:rsidR="00C26F75" w:rsidRPr="00C26F75" w:rsidRDefault="00000000" w:rsidP="00C26F75">
      <w:r>
        <w:pict w14:anchorId="778EF94B">
          <v:rect id="_x0000_i1031" style="width:0;height:1.5pt" o:hralign="center" o:hrstd="t" o:hr="t" fillcolor="#a0a0a0" stroked="f"/>
        </w:pict>
      </w:r>
    </w:p>
    <w:p w14:paraId="07F612E9" w14:textId="77777777" w:rsidR="00C26F75" w:rsidRPr="00C26F75" w:rsidRDefault="00C26F75" w:rsidP="00C26F75">
      <w:pPr>
        <w:rPr>
          <w:b/>
          <w:bCs/>
        </w:rPr>
      </w:pPr>
      <w:r w:rsidRPr="00C26F75">
        <w:rPr>
          <w:b/>
          <w:bCs/>
        </w:rPr>
        <w:t>6. Enforcement</w:t>
      </w:r>
    </w:p>
    <w:p w14:paraId="0640322A" w14:textId="77777777" w:rsidR="00C26F75" w:rsidRPr="00C26F75" w:rsidRDefault="00C26F75" w:rsidP="00C26F75">
      <w:pPr>
        <w:numPr>
          <w:ilvl w:val="0"/>
          <w:numId w:val="7"/>
        </w:numPr>
      </w:pPr>
      <w:r w:rsidRPr="00C26F75">
        <w:t>Violations of this policy may result in disciplinary action, including revocation of access, reporting to authorities, or termination.</w:t>
      </w:r>
    </w:p>
    <w:p w14:paraId="67D12D9A" w14:textId="77777777" w:rsidR="00C26F75" w:rsidRPr="00C26F75" w:rsidRDefault="00C26F75" w:rsidP="00C26F75">
      <w:pPr>
        <w:numPr>
          <w:ilvl w:val="0"/>
          <w:numId w:val="7"/>
        </w:numPr>
      </w:pPr>
      <w:r w:rsidRPr="00C26F75">
        <w:t>System logs and monitoring tools will be used to detect unauthorized access attempts.</w:t>
      </w:r>
    </w:p>
    <w:p w14:paraId="5ECF5D90" w14:textId="77777777" w:rsidR="00C26F75" w:rsidRPr="00C26F75" w:rsidRDefault="00000000" w:rsidP="00C26F75">
      <w:r>
        <w:pict w14:anchorId="42FEAC9B">
          <v:rect id="_x0000_i1032" style="width:0;height:1.5pt" o:hralign="center" o:hrstd="t" o:hr="t" fillcolor="#a0a0a0" stroked="f"/>
        </w:pict>
      </w:r>
    </w:p>
    <w:p w14:paraId="54453760" w14:textId="77777777" w:rsidR="00C26F75" w:rsidRPr="00C26F75" w:rsidRDefault="00C26F75" w:rsidP="00C26F75">
      <w:pPr>
        <w:rPr>
          <w:b/>
          <w:bCs/>
        </w:rPr>
      </w:pPr>
      <w:r w:rsidRPr="00C26F75">
        <w:rPr>
          <w:b/>
          <w:bCs/>
        </w:rPr>
        <w:t>7. Exceptions</w:t>
      </w:r>
    </w:p>
    <w:p w14:paraId="7E6A4473" w14:textId="77777777" w:rsidR="00C26F75" w:rsidRPr="00C26F75" w:rsidRDefault="00C26F75" w:rsidP="00C26F75">
      <w:r w:rsidRPr="00C26F75">
        <w:lastRenderedPageBreak/>
        <w:t>Any exception to this policy must be documented, justified, and approved by the Information Security Officer.</w:t>
      </w:r>
    </w:p>
    <w:p w14:paraId="4DD0E32B" w14:textId="77777777" w:rsidR="00C26F75" w:rsidRPr="00C26F75" w:rsidRDefault="00000000" w:rsidP="00C26F75">
      <w:r>
        <w:pict w14:anchorId="3F30819D">
          <v:rect id="_x0000_i1033" style="width:0;height:1.5pt" o:hralign="center" o:hrstd="t" o:hr="t" fillcolor="#a0a0a0" stroked="f"/>
        </w:pict>
      </w:r>
    </w:p>
    <w:p w14:paraId="61A7B7F8" w14:textId="77777777" w:rsidR="00C26F75" w:rsidRPr="00C26F75" w:rsidRDefault="00C26F75" w:rsidP="00C26F75">
      <w:pPr>
        <w:rPr>
          <w:b/>
          <w:bCs/>
        </w:rPr>
      </w:pPr>
      <w:r w:rsidRPr="00C26F75">
        <w:rPr>
          <w:b/>
          <w:bCs/>
        </w:rPr>
        <w:t>8. Review and Updates</w:t>
      </w:r>
    </w:p>
    <w:p w14:paraId="7A498CA4" w14:textId="77777777" w:rsidR="00C26F75" w:rsidRPr="00C26F75" w:rsidRDefault="00C26F75" w:rsidP="00C26F75">
      <w:r w:rsidRPr="00C26F75">
        <w:t>This policy must be reviewed annually or when significant changes to systems or business processes occur.</w:t>
      </w:r>
    </w:p>
    <w:p w14:paraId="72A570D4" w14:textId="77777777" w:rsidR="00C26F75" w:rsidRPr="00C26F75" w:rsidRDefault="00000000" w:rsidP="00C26F75">
      <w:r>
        <w:pict w14:anchorId="42E92C91">
          <v:rect id="_x0000_i1034" style="width:0;height:1.5pt" o:hralign="center" o:hrstd="t" o:hr="t" fillcolor="#a0a0a0" stroked="f"/>
        </w:pict>
      </w:r>
    </w:p>
    <w:p w14:paraId="4FE65B98" w14:textId="6F64EBE4" w:rsidR="00C26F75" w:rsidRPr="00C26F75" w:rsidRDefault="007F7D73" w:rsidP="00C26F75">
      <w:r>
        <w:t xml:space="preserve"> </w:t>
      </w:r>
    </w:p>
    <w:p w14:paraId="686A0CE3" w14:textId="7F8E9A20" w:rsidR="00362BC4" w:rsidRDefault="00C26F75">
      <w:r>
        <w:t xml:space="preserve"> </w:t>
      </w:r>
      <w:r w:rsidR="00362BC4">
        <w:t xml:space="preserve"> </w:t>
      </w:r>
    </w:p>
    <w:sectPr w:rsidR="00362B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2577A2"/>
    <w:multiLevelType w:val="multilevel"/>
    <w:tmpl w:val="B4886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023D6F"/>
    <w:multiLevelType w:val="multilevel"/>
    <w:tmpl w:val="33163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2A4BC4"/>
    <w:multiLevelType w:val="multilevel"/>
    <w:tmpl w:val="A1781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730C02"/>
    <w:multiLevelType w:val="multilevel"/>
    <w:tmpl w:val="A900E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9268E0"/>
    <w:multiLevelType w:val="multilevel"/>
    <w:tmpl w:val="4900E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E64A4E"/>
    <w:multiLevelType w:val="multilevel"/>
    <w:tmpl w:val="B314B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E70C93"/>
    <w:multiLevelType w:val="multilevel"/>
    <w:tmpl w:val="05747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3185151">
    <w:abstractNumId w:val="2"/>
  </w:num>
  <w:num w:numId="2" w16cid:durableId="2135974303">
    <w:abstractNumId w:val="0"/>
  </w:num>
  <w:num w:numId="3" w16cid:durableId="1358501376">
    <w:abstractNumId w:val="6"/>
  </w:num>
  <w:num w:numId="4" w16cid:durableId="970332251">
    <w:abstractNumId w:val="3"/>
  </w:num>
  <w:num w:numId="5" w16cid:durableId="1148746636">
    <w:abstractNumId w:val="1"/>
  </w:num>
  <w:num w:numId="6" w16cid:durableId="595136908">
    <w:abstractNumId w:val="4"/>
  </w:num>
  <w:num w:numId="7" w16cid:durableId="17196273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A20"/>
    <w:rsid w:val="00362BC4"/>
    <w:rsid w:val="00367CD8"/>
    <w:rsid w:val="00482734"/>
    <w:rsid w:val="007F7D73"/>
    <w:rsid w:val="00983A20"/>
    <w:rsid w:val="00C26F75"/>
    <w:rsid w:val="00CB58F7"/>
    <w:rsid w:val="00F4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1A076"/>
  <w15:chartTrackingRefBased/>
  <w15:docId w15:val="{CE14DD27-D2C8-4972-BCAC-F6325692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A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A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A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A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A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A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A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A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A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A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A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3A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A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A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A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A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A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A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3A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A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A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3A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3A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3A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3A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3A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A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A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3A2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62B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2B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8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399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 Ali Tareq</dc:creator>
  <cp:keywords/>
  <dc:description/>
  <cp:lastModifiedBy>Shah  Ali</cp:lastModifiedBy>
  <cp:revision>6</cp:revision>
  <dcterms:created xsi:type="dcterms:W3CDTF">2025-05-30T01:01:00Z</dcterms:created>
  <dcterms:modified xsi:type="dcterms:W3CDTF">2025-07-12T13:07:00Z</dcterms:modified>
</cp:coreProperties>
</file>