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90D78" w14:textId="645799DF" w:rsidR="00C25DF9" w:rsidRPr="00C25DF9" w:rsidRDefault="00C25DF9" w:rsidP="00C25DF9">
      <w:r w:rsidRPr="00C25DF9">
        <w:t xml:space="preserve">Generate a </w:t>
      </w:r>
      <w:r w:rsidR="00F308EB">
        <w:t xml:space="preserve">secure </w:t>
      </w:r>
      <w:r w:rsidR="00F308EB">
        <w:t xml:space="preserve"> </w:t>
      </w:r>
      <w:r w:rsidRPr="00C25DF9">
        <w:t>policy for data retention policy. Ensure security best practices.</w:t>
      </w:r>
    </w:p>
    <w:p w14:paraId="3BCA6EF1" w14:textId="77777777" w:rsidR="00C25DF9" w:rsidRPr="00C25DF9" w:rsidRDefault="00C25DF9" w:rsidP="00C25DF9">
      <w:pPr>
        <w:rPr>
          <w:b/>
          <w:bCs/>
        </w:rPr>
      </w:pPr>
      <w:r w:rsidRPr="00C25DF9">
        <w:rPr>
          <w:b/>
          <w:bCs/>
        </w:rPr>
        <w:t>Data Retention Policy</w:t>
      </w:r>
    </w:p>
    <w:p w14:paraId="600EF601" w14:textId="77777777" w:rsidR="00C25DF9" w:rsidRPr="00C25DF9" w:rsidRDefault="00C25DF9" w:rsidP="00C25DF9">
      <w:pPr>
        <w:rPr>
          <w:b/>
          <w:bCs/>
        </w:rPr>
      </w:pPr>
      <w:r w:rsidRPr="00C25DF9">
        <w:rPr>
          <w:b/>
          <w:bCs/>
        </w:rPr>
        <w:t>1. Purpose and Scope</w:t>
      </w:r>
    </w:p>
    <w:p w14:paraId="39007821" w14:textId="77777777" w:rsidR="00C25DF9" w:rsidRPr="00C25DF9" w:rsidRDefault="00C25DF9" w:rsidP="00C25DF9">
      <w:r w:rsidRPr="00C25DF9">
        <w:t xml:space="preserve">This Data Retention Policy establishes guidelines for </w:t>
      </w:r>
      <w:proofErr w:type="gramStart"/>
      <w:r w:rsidRPr="00C25DF9">
        <w:t>the systematic</w:t>
      </w:r>
      <w:proofErr w:type="gramEnd"/>
      <w:r w:rsidRPr="00C25DF9">
        <w:t xml:space="preserve"> retention, archival, and secure disposal of organizational data to ensure compliance with legal requirements, regulatory obligations, and business needs while minimizing security risks and storage costs.</w:t>
      </w:r>
    </w:p>
    <w:p w14:paraId="620D55D0" w14:textId="77777777" w:rsidR="00C25DF9" w:rsidRPr="00C25DF9" w:rsidRDefault="00C25DF9" w:rsidP="00C25DF9">
      <w:r w:rsidRPr="00C25DF9">
        <w:rPr>
          <w:b/>
          <w:bCs/>
        </w:rPr>
        <w:t>Scope:</w:t>
      </w:r>
      <w:r w:rsidRPr="00C25DF9">
        <w:t xml:space="preserve"> This policy applies to all employees, contractors, vendors, and third parties who handle organizational data across all systems, platforms, and storage mediums.</w:t>
      </w:r>
    </w:p>
    <w:p w14:paraId="34A205DF" w14:textId="77777777" w:rsidR="00C25DF9" w:rsidRPr="00C25DF9" w:rsidRDefault="00C25DF9" w:rsidP="00C25DF9">
      <w:pPr>
        <w:rPr>
          <w:b/>
          <w:bCs/>
        </w:rPr>
      </w:pPr>
      <w:r w:rsidRPr="00C25DF9">
        <w:rPr>
          <w:b/>
          <w:bCs/>
        </w:rPr>
        <w:t>2. Policy Statement</w:t>
      </w:r>
    </w:p>
    <w:p w14:paraId="46C818C6" w14:textId="77777777" w:rsidR="00C25DF9" w:rsidRPr="00C25DF9" w:rsidRDefault="00C25DF9" w:rsidP="00C25DF9">
      <w:r w:rsidRPr="00C25DF9">
        <w:t>The organization is committed to maintaining data only as long as necessary for legitimate business purposes, legal compliance, or regulatory requirements. Data must be securely disposed of when retention periods expire to minimize security exposure and privacy risks.</w:t>
      </w:r>
    </w:p>
    <w:p w14:paraId="056B38D4" w14:textId="77777777" w:rsidR="00C25DF9" w:rsidRPr="00C25DF9" w:rsidRDefault="00C25DF9" w:rsidP="00C25DF9">
      <w:pPr>
        <w:rPr>
          <w:b/>
          <w:bCs/>
        </w:rPr>
      </w:pPr>
      <w:r w:rsidRPr="00C25DF9">
        <w:rPr>
          <w:b/>
          <w:bCs/>
        </w:rPr>
        <w:t>3. Data Classification and Retention Schedules</w:t>
      </w:r>
    </w:p>
    <w:p w14:paraId="7D6FC8C5" w14:textId="77777777" w:rsidR="00C25DF9" w:rsidRPr="00C25DF9" w:rsidRDefault="00C25DF9" w:rsidP="00C25DF9">
      <w:pPr>
        <w:rPr>
          <w:b/>
          <w:bCs/>
        </w:rPr>
      </w:pPr>
      <w:r w:rsidRPr="00C25DF9">
        <w:rPr>
          <w:b/>
          <w:bCs/>
        </w:rPr>
        <w:t>3.1 Personal Data (PII/PHI)</w:t>
      </w:r>
    </w:p>
    <w:p w14:paraId="447630C4" w14:textId="77777777" w:rsidR="00C25DF9" w:rsidRPr="00C25DF9" w:rsidRDefault="00C25DF9" w:rsidP="00C25DF9">
      <w:pPr>
        <w:numPr>
          <w:ilvl w:val="0"/>
          <w:numId w:val="1"/>
        </w:numPr>
      </w:pPr>
      <w:r w:rsidRPr="00C25DF9">
        <w:rPr>
          <w:b/>
          <w:bCs/>
        </w:rPr>
        <w:t>Retention Period:</w:t>
      </w:r>
      <w:r w:rsidRPr="00C25DF9">
        <w:t xml:space="preserve"> Maximum 7 years or as required by applicable privacy laws</w:t>
      </w:r>
    </w:p>
    <w:p w14:paraId="0539AB25" w14:textId="77777777" w:rsidR="00C25DF9" w:rsidRPr="00C25DF9" w:rsidRDefault="00C25DF9" w:rsidP="00C25DF9">
      <w:pPr>
        <w:numPr>
          <w:ilvl w:val="0"/>
          <w:numId w:val="1"/>
        </w:numPr>
      </w:pPr>
      <w:r w:rsidRPr="00C25DF9">
        <w:rPr>
          <w:b/>
          <w:bCs/>
        </w:rPr>
        <w:t>Review Frequency:</w:t>
      </w:r>
      <w:r w:rsidRPr="00C25DF9">
        <w:t xml:space="preserve"> Annual</w:t>
      </w:r>
    </w:p>
    <w:p w14:paraId="1067590D" w14:textId="77777777" w:rsidR="00C25DF9" w:rsidRPr="00C25DF9" w:rsidRDefault="00C25DF9" w:rsidP="00C25DF9">
      <w:pPr>
        <w:numPr>
          <w:ilvl w:val="0"/>
          <w:numId w:val="1"/>
        </w:numPr>
      </w:pPr>
      <w:r w:rsidRPr="00C25DF9">
        <w:rPr>
          <w:b/>
          <w:bCs/>
        </w:rPr>
        <w:t>Disposal Method:</w:t>
      </w:r>
      <w:r w:rsidRPr="00C25DF9">
        <w:t xml:space="preserve"> Secure deletion with cryptographic erasure</w:t>
      </w:r>
    </w:p>
    <w:p w14:paraId="67CFFA72" w14:textId="77777777" w:rsidR="00C25DF9" w:rsidRPr="00C25DF9" w:rsidRDefault="00C25DF9" w:rsidP="00C25DF9">
      <w:pPr>
        <w:numPr>
          <w:ilvl w:val="0"/>
          <w:numId w:val="1"/>
        </w:numPr>
      </w:pPr>
      <w:r w:rsidRPr="00C25DF9">
        <w:rPr>
          <w:b/>
          <w:bCs/>
        </w:rPr>
        <w:t>Special Considerations:</w:t>
      </w:r>
      <w:r w:rsidRPr="00C25DF9">
        <w:t xml:space="preserve"> Subject to data subject rights (GDPR, CCPA)</w:t>
      </w:r>
    </w:p>
    <w:p w14:paraId="30C7E67E" w14:textId="77777777" w:rsidR="00C25DF9" w:rsidRPr="00C25DF9" w:rsidRDefault="00C25DF9" w:rsidP="00C25DF9">
      <w:pPr>
        <w:rPr>
          <w:b/>
          <w:bCs/>
        </w:rPr>
      </w:pPr>
      <w:r w:rsidRPr="00C25DF9">
        <w:rPr>
          <w:b/>
          <w:bCs/>
        </w:rPr>
        <w:t>3.2 Financial Records</w:t>
      </w:r>
    </w:p>
    <w:p w14:paraId="7FE24C02" w14:textId="77777777" w:rsidR="00C25DF9" w:rsidRPr="00C25DF9" w:rsidRDefault="00C25DF9" w:rsidP="00C25DF9">
      <w:pPr>
        <w:numPr>
          <w:ilvl w:val="0"/>
          <w:numId w:val="2"/>
        </w:numPr>
      </w:pPr>
      <w:r w:rsidRPr="00C25DF9">
        <w:rPr>
          <w:b/>
          <w:bCs/>
        </w:rPr>
        <w:t>Retention Period:</w:t>
      </w:r>
      <w:r w:rsidRPr="00C25DF9">
        <w:t xml:space="preserve"> 7 years minimum (varies by jurisdiction)</w:t>
      </w:r>
    </w:p>
    <w:p w14:paraId="278AD992" w14:textId="77777777" w:rsidR="00C25DF9" w:rsidRPr="00C25DF9" w:rsidRDefault="00C25DF9" w:rsidP="00C25DF9">
      <w:pPr>
        <w:numPr>
          <w:ilvl w:val="0"/>
          <w:numId w:val="2"/>
        </w:numPr>
      </w:pPr>
      <w:r w:rsidRPr="00C25DF9">
        <w:rPr>
          <w:b/>
          <w:bCs/>
        </w:rPr>
        <w:t>Review Frequency:</w:t>
      </w:r>
      <w:r w:rsidRPr="00C25DF9">
        <w:t xml:space="preserve"> Annual</w:t>
      </w:r>
    </w:p>
    <w:p w14:paraId="14C97ECC" w14:textId="77777777" w:rsidR="00C25DF9" w:rsidRPr="00C25DF9" w:rsidRDefault="00C25DF9" w:rsidP="00C25DF9">
      <w:pPr>
        <w:numPr>
          <w:ilvl w:val="0"/>
          <w:numId w:val="2"/>
        </w:numPr>
      </w:pPr>
      <w:r w:rsidRPr="00C25DF9">
        <w:rPr>
          <w:b/>
          <w:bCs/>
        </w:rPr>
        <w:t>Disposal Method:</w:t>
      </w:r>
      <w:r w:rsidRPr="00C25DF9">
        <w:t xml:space="preserve"> Secure shredding (physical) or cryptographic erasure (digital)</w:t>
      </w:r>
    </w:p>
    <w:p w14:paraId="111219E6" w14:textId="77777777" w:rsidR="00C25DF9" w:rsidRPr="00C25DF9" w:rsidRDefault="00C25DF9" w:rsidP="00C25DF9">
      <w:pPr>
        <w:numPr>
          <w:ilvl w:val="0"/>
          <w:numId w:val="2"/>
        </w:numPr>
      </w:pPr>
      <w:r w:rsidRPr="00C25DF9">
        <w:rPr>
          <w:b/>
          <w:bCs/>
        </w:rPr>
        <w:t>Legal Basis:</w:t>
      </w:r>
      <w:r w:rsidRPr="00C25DF9">
        <w:t xml:space="preserve"> Tax regulations, SOX compliance</w:t>
      </w:r>
    </w:p>
    <w:p w14:paraId="7E785276" w14:textId="77777777" w:rsidR="00C25DF9" w:rsidRPr="00C25DF9" w:rsidRDefault="00C25DF9" w:rsidP="00C25DF9">
      <w:pPr>
        <w:rPr>
          <w:b/>
          <w:bCs/>
        </w:rPr>
      </w:pPr>
      <w:r w:rsidRPr="00C25DF9">
        <w:rPr>
          <w:b/>
          <w:bCs/>
        </w:rPr>
        <w:t>3.3 Employee Records</w:t>
      </w:r>
    </w:p>
    <w:p w14:paraId="690064C3" w14:textId="77777777" w:rsidR="00C25DF9" w:rsidRPr="00C25DF9" w:rsidRDefault="00C25DF9" w:rsidP="00C25DF9">
      <w:pPr>
        <w:numPr>
          <w:ilvl w:val="0"/>
          <w:numId w:val="3"/>
        </w:numPr>
      </w:pPr>
      <w:r w:rsidRPr="00C25DF9">
        <w:rPr>
          <w:b/>
          <w:bCs/>
        </w:rPr>
        <w:t>Active Employees:</w:t>
      </w:r>
      <w:r w:rsidRPr="00C25DF9">
        <w:t xml:space="preserve"> Duration of employment + 7 years</w:t>
      </w:r>
    </w:p>
    <w:p w14:paraId="4F267C42" w14:textId="77777777" w:rsidR="00C25DF9" w:rsidRPr="00C25DF9" w:rsidRDefault="00C25DF9" w:rsidP="00C25DF9">
      <w:pPr>
        <w:numPr>
          <w:ilvl w:val="0"/>
          <w:numId w:val="3"/>
        </w:numPr>
      </w:pPr>
      <w:r w:rsidRPr="00C25DF9">
        <w:rPr>
          <w:b/>
          <w:bCs/>
        </w:rPr>
        <w:t>Former Employees:</w:t>
      </w:r>
      <w:r w:rsidRPr="00C25DF9">
        <w:t xml:space="preserve"> 7 years post-termination</w:t>
      </w:r>
    </w:p>
    <w:p w14:paraId="1279CDA4" w14:textId="77777777" w:rsidR="00C25DF9" w:rsidRPr="00C25DF9" w:rsidRDefault="00C25DF9" w:rsidP="00C25DF9">
      <w:pPr>
        <w:numPr>
          <w:ilvl w:val="0"/>
          <w:numId w:val="3"/>
        </w:numPr>
      </w:pPr>
      <w:r w:rsidRPr="00C25DF9">
        <w:rPr>
          <w:b/>
          <w:bCs/>
        </w:rPr>
        <w:t>Payroll Records:</w:t>
      </w:r>
      <w:r w:rsidRPr="00C25DF9">
        <w:t xml:space="preserve"> 7 years</w:t>
      </w:r>
    </w:p>
    <w:p w14:paraId="65D2C200" w14:textId="77777777" w:rsidR="00C25DF9" w:rsidRPr="00C25DF9" w:rsidRDefault="00C25DF9" w:rsidP="00C25DF9">
      <w:pPr>
        <w:numPr>
          <w:ilvl w:val="0"/>
          <w:numId w:val="3"/>
        </w:numPr>
      </w:pPr>
      <w:r w:rsidRPr="00C25DF9">
        <w:rPr>
          <w:b/>
          <w:bCs/>
        </w:rPr>
        <w:lastRenderedPageBreak/>
        <w:t>Benefits Records:</w:t>
      </w:r>
      <w:r w:rsidRPr="00C25DF9">
        <w:t xml:space="preserve"> As required by plan documents or 7 years minimum</w:t>
      </w:r>
    </w:p>
    <w:p w14:paraId="61696765" w14:textId="77777777" w:rsidR="00C25DF9" w:rsidRPr="00C25DF9" w:rsidRDefault="00C25DF9" w:rsidP="00C25DF9">
      <w:pPr>
        <w:rPr>
          <w:b/>
          <w:bCs/>
        </w:rPr>
      </w:pPr>
      <w:r w:rsidRPr="00C25DF9">
        <w:rPr>
          <w:b/>
          <w:bCs/>
        </w:rPr>
        <w:t>3.4 Customer Data</w:t>
      </w:r>
    </w:p>
    <w:p w14:paraId="23B06F06" w14:textId="77777777" w:rsidR="00C25DF9" w:rsidRPr="00C25DF9" w:rsidRDefault="00C25DF9" w:rsidP="00C25DF9">
      <w:pPr>
        <w:numPr>
          <w:ilvl w:val="0"/>
          <w:numId w:val="4"/>
        </w:numPr>
      </w:pPr>
      <w:r w:rsidRPr="00C25DF9">
        <w:rPr>
          <w:b/>
          <w:bCs/>
        </w:rPr>
        <w:t>Active Customers:</w:t>
      </w:r>
      <w:r w:rsidRPr="00C25DF9">
        <w:t xml:space="preserve"> Duration of relationship + 3 years</w:t>
      </w:r>
    </w:p>
    <w:p w14:paraId="42A01125" w14:textId="77777777" w:rsidR="00C25DF9" w:rsidRPr="00C25DF9" w:rsidRDefault="00C25DF9" w:rsidP="00C25DF9">
      <w:pPr>
        <w:numPr>
          <w:ilvl w:val="0"/>
          <w:numId w:val="4"/>
        </w:numPr>
      </w:pPr>
      <w:r w:rsidRPr="00C25DF9">
        <w:rPr>
          <w:b/>
          <w:bCs/>
        </w:rPr>
        <w:t>Former Customers:</w:t>
      </w:r>
      <w:r w:rsidRPr="00C25DF9">
        <w:t xml:space="preserve"> 5 years post-relationship termination</w:t>
      </w:r>
    </w:p>
    <w:p w14:paraId="11BE9BB9" w14:textId="77777777" w:rsidR="00C25DF9" w:rsidRPr="00C25DF9" w:rsidRDefault="00C25DF9" w:rsidP="00C25DF9">
      <w:pPr>
        <w:numPr>
          <w:ilvl w:val="0"/>
          <w:numId w:val="4"/>
        </w:numPr>
      </w:pPr>
      <w:r w:rsidRPr="00C25DF9">
        <w:rPr>
          <w:b/>
          <w:bCs/>
        </w:rPr>
        <w:t>Transaction Records:</w:t>
      </w:r>
      <w:r w:rsidRPr="00C25DF9">
        <w:t xml:space="preserve"> 7 years</w:t>
      </w:r>
    </w:p>
    <w:p w14:paraId="5868D588" w14:textId="77777777" w:rsidR="00C25DF9" w:rsidRPr="00C25DF9" w:rsidRDefault="00C25DF9" w:rsidP="00C25DF9">
      <w:pPr>
        <w:numPr>
          <w:ilvl w:val="0"/>
          <w:numId w:val="4"/>
        </w:numPr>
      </w:pPr>
      <w:r w:rsidRPr="00C25DF9">
        <w:rPr>
          <w:b/>
          <w:bCs/>
        </w:rPr>
        <w:t>Marketing Data:</w:t>
      </w:r>
      <w:r w:rsidRPr="00C25DF9">
        <w:t xml:space="preserve"> 3 years or until consent withdrawal</w:t>
      </w:r>
    </w:p>
    <w:p w14:paraId="48D4ADA1" w14:textId="77777777" w:rsidR="00C25DF9" w:rsidRPr="00C25DF9" w:rsidRDefault="00C25DF9" w:rsidP="00C25DF9">
      <w:pPr>
        <w:rPr>
          <w:b/>
          <w:bCs/>
        </w:rPr>
      </w:pPr>
      <w:r w:rsidRPr="00C25DF9">
        <w:rPr>
          <w:b/>
          <w:bCs/>
        </w:rPr>
        <w:t>3.5 Business Communications</w:t>
      </w:r>
    </w:p>
    <w:p w14:paraId="2215D08F" w14:textId="77777777" w:rsidR="00C25DF9" w:rsidRPr="00C25DF9" w:rsidRDefault="00C25DF9" w:rsidP="00C25DF9">
      <w:pPr>
        <w:numPr>
          <w:ilvl w:val="0"/>
          <w:numId w:val="5"/>
        </w:numPr>
      </w:pPr>
      <w:r w:rsidRPr="00C25DF9">
        <w:rPr>
          <w:b/>
          <w:bCs/>
        </w:rPr>
        <w:t>Email:</w:t>
      </w:r>
      <w:r w:rsidRPr="00C25DF9">
        <w:t xml:space="preserve"> 3 years (general business), 7 years (financial/legal)</w:t>
      </w:r>
    </w:p>
    <w:p w14:paraId="39EEB3F9" w14:textId="77777777" w:rsidR="00C25DF9" w:rsidRPr="00C25DF9" w:rsidRDefault="00C25DF9" w:rsidP="00C25DF9">
      <w:pPr>
        <w:numPr>
          <w:ilvl w:val="0"/>
          <w:numId w:val="5"/>
        </w:numPr>
      </w:pPr>
      <w:r w:rsidRPr="00C25DF9">
        <w:rPr>
          <w:b/>
          <w:bCs/>
        </w:rPr>
        <w:t>Instant Messages:</w:t>
      </w:r>
      <w:r w:rsidRPr="00C25DF9">
        <w:t xml:space="preserve"> 1 year</w:t>
      </w:r>
    </w:p>
    <w:p w14:paraId="157B2FE0" w14:textId="77777777" w:rsidR="00C25DF9" w:rsidRPr="00C25DF9" w:rsidRDefault="00C25DF9" w:rsidP="00C25DF9">
      <w:pPr>
        <w:numPr>
          <w:ilvl w:val="0"/>
          <w:numId w:val="5"/>
        </w:numPr>
      </w:pPr>
      <w:r w:rsidRPr="00C25DF9">
        <w:rPr>
          <w:b/>
          <w:bCs/>
        </w:rPr>
        <w:t>Meeting Records:</w:t>
      </w:r>
      <w:r w:rsidRPr="00C25DF9">
        <w:t xml:space="preserve"> 3 years</w:t>
      </w:r>
    </w:p>
    <w:p w14:paraId="31E864BD" w14:textId="77777777" w:rsidR="00C25DF9" w:rsidRPr="00C25DF9" w:rsidRDefault="00C25DF9" w:rsidP="00C25DF9">
      <w:pPr>
        <w:numPr>
          <w:ilvl w:val="0"/>
          <w:numId w:val="5"/>
        </w:numPr>
      </w:pPr>
      <w:r w:rsidRPr="00C25DF9">
        <w:rPr>
          <w:b/>
          <w:bCs/>
        </w:rPr>
        <w:t>Contracts:</w:t>
      </w:r>
      <w:r w:rsidRPr="00C25DF9">
        <w:t xml:space="preserve"> Duration of contract + 7 years</w:t>
      </w:r>
    </w:p>
    <w:p w14:paraId="3B6D81A0" w14:textId="77777777" w:rsidR="00C25DF9" w:rsidRPr="00C25DF9" w:rsidRDefault="00C25DF9" w:rsidP="00C25DF9">
      <w:pPr>
        <w:rPr>
          <w:b/>
          <w:bCs/>
        </w:rPr>
      </w:pPr>
      <w:r w:rsidRPr="00C25DF9">
        <w:rPr>
          <w:b/>
          <w:bCs/>
        </w:rPr>
        <w:t>3.6 Technical Data</w:t>
      </w:r>
    </w:p>
    <w:p w14:paraId="73129E3B" w14:textId="77777777" w:rsidR="00C25DF9" w:rsidRPr="00C25DF9" w:rsidRDefault="00C25DF9" w:rsidP="00C25DF9">
      <w:pPr>
        <w:numPr>
          <w:ilvl w:val="0"/>
          <w:numId w:val="6"/>
        </w:numPr>
      </w:pPr>
      <w:r w:rsidRPr="00C25DF9">
        <w:rPr>
          <w:b/>
          <w:bCs/>
        </w:rPr>
        <w:t>System Logs:</w:t>
      </w:r>
      <w:r w:rsidRPr="00C25DF9">
        <w:t xml:space="preserve"> 1 year (operational), 3 years (security logs)</w:t>
      </w:r>
    </w:p>
    <w:p w14:paraId="2C4D25BC" w14:textId="77777777" w:rsidR="00C25DF9" w:rsidRPr="00C25DF9" w:rsidRDefault="00C25DF9" w:rsidP="00C25DF9">
      <w:pPr>
        <w:numPr>
          <w:ilvl w:val="0"/>
          <w:numId w:val="6"/>
        </w:numPr>
      </w:pPr>
      <w:r w:rsidRPr="00C25DF9">
        <w:rPr>
          <w:b/>
          <w:bCs/>
        </w:rPr>
        <w:t>Backup Data:</w:t>
      </w:r>
      <w:r w:rsidRPr="00C25DF9">
        <w:t xml:space="preserve"> 90 days (operational), 1 year (archival)</w:t>
      </w:r>
    </w:p>
    <w:p w14:paraId="26AD7125" w14:textId="77777777" w:rsidR="00C25DF9" w:rsidRPr="00C25DF9" w:rsidRDefault="00C25DF9" w:rsidP="00C25DF9">
      <w:pPr>
        <w:numPr>
          <w:ilvl w:val="0"/>
          <w:numId w:val="6"/>
        </w:numPr>
      </w:pPr>
      <w:r w:rsidRPr="00C25DF9">
        <w:rPr>
          <w:b/>
          <w:bCs/>
        </w:rPr>
        <w:t>Monitoring Data:</w:t>
      </w:r>
      <w:r w:rsidRPr="00C25DF9">
        <w:t xml:space="preserve"> 6 months</w:t>
      </w:r>
    </w:p>
    <w:p w14:paraId="66DA55BB" w14:textId="77777777" w:rsidR="00C25DF9" w:rsidRPr="00C25DF9" w:rsidRDefault="00C25DF9" w:rsidP="00C25DF9">
      <w:pPr>
        <w:numPr>
          <w:ilvl w:val="0"/>
          <w:numId w:val="6"/>
        </w:numPr>
      </w:pPr>
      <w:r w:rsidRPr="00C25DF9">
        <w:rPr>
          <w:b/>
          <w:bCs/>
        </w:rPr>
        <w:t>Audit Trails:</w:t>
      </w:r>
      <w:r w:rsidRPr="00C25DF9">
        <w:t xml:space="preserve"> 7 years</w:t>
      </w:r>
    </w:p>
    <w:p w14:paraId="6117D719" w14:textId="77777777" w:rsidR="00C25DF9" w:rsidRPr="00C25DF9" w:rsidRDefault="00C25DF9" w:rsidP="00C25DF9">
      <w:pPr>
        <w:rPr>
          <w:b/>
          <w:bCs/>
        </w:rPr>
      </w:pPr>
      <w:r w:rsidRPr="00C25DF9">
        <w:rPr>
          <w:b/>
          <w:bCs/>
        </w:rPr>
        <w:t>3.7 Legal Hold Data</w:t>
      </w:r>
    </w:p>
    <w:p w14:paraId="6AA3D70F" w14:textId="77777777" w:rsidR="00C25DF9" w:rsidRPr="00C25DF9" w:rsidRDefault="00C25DF9" w:rsidP="00C25DF9">
      <w:pPr>
        <w:numPr>
          <w:ilvl w:val="0"/>
          <w:numId w:val="7"/>
        </w:numPr>
      </w:pPr>
      <w:r w:rsidRPr="00C25DF9">
        <w:rPr>
          <w:b/>
          <w:bCs/>
        </w:rPr>
        <w:t>Retention Period:</w:t>
      </w:r>
      <w:r w:rsidRPr="00C25DF9">
        <w:t xml:space="preserve"> Until legal hold is lifted + 90 days</w:t>
      </w:r>
    </w:p>
    <w:p w14:paraId="2A7E59C1" w14:textId="77777777" w:rsidR="00C25DF9" w:rsidRPr="00C25DF9" w:rsidRDefault="00C25DF9" w:rsidP="00C25DF9">
      <w:pPr>
        <w:numPr>
          <w:ilvl w:val="0"/>
          <w:numId w:val="7"/>
        </w:numPr>
      </w:pPr>
      <w:r w:rsidRPr="00C25DF9">
        <w:rPr>
          <w:b/>
          <w:bCs/>
        </w:rPr>
        <w:t>Review Frequency:</w:t>
      </w:r>
      <w:r w:rsidRPr="00C25DF9">
        <w:t xml:space="preserve"> Quarterly</w:t>
      </w:r>
    </w:p>
    <w:p w14:paraId="4C460BE4" w14:textId="77777777" w:rsidR="00C25DF9" w:rsidRPr="00C25DF9" w:rsidRDefault="00C25DF9" w:rsidP="00C25DF9">
      <w:pPr>
        <w:numPr>
          <w:ilvl w:val="0"/>
          <w:numId w:val="7"/>
        </w:numPr>
      </w:pPr>
      <w:r w:rsidRPr="00C25DF9">
        <w:rPr>
          <w:b/>
          <w:bCs/>
        </w:rPr>
        <w:t>Authorization Required:</w:t>
      </w:r>
      <w:r w:rsidRPr="00C25DF9">
        <w:t xml:space="preserve"> Legal department approval for disposal</w:t>
      </w:r>
    </w:p>
    <w:p w14:paraId="36430E4F" w14:textId="77777777" w:rsidR="00C25DF9" w:rsidRPr="00C25DF9" w:rsidRDefault="00C25DF9" w:rsidP="00C25DF9">
      <w:pPr>
        <w:rPr>
          <w:b/>
          <w:bCs/>
        </w:rPr>
      </w:pPr>
      <w:r w:rsidRPr="00C25DF9">
        <w:rPr>
          <w:b/>
          <w:bCs/>
        </w:rPr>
        <w:t>4. Security Requirements</w:t>
      </w:r>
    </w:p>
    <w:p w14:paraId="4588B66E" w14:textId="77777777" w:rsidR="00C25DF9" w:rsidRPr="00C25DF9" w:rsidRDefault="00C25DF9" w:rsidP="00C25DF9">
      <w:pPr>
        <w:rPr>
          <w:b/>
          <w:bCs/>
        </w:rPr>
      </w:pPr>
      <w:r w:rsidRPr="00C25DF9">
        <w:rPr>
          <w:b/>
          <w:bCs/>
        </w:rPr>
        <w:t>4.1 Data Protection During Retention</w:t>
      </w:r>
    </w:p>
    <w:p w14:paraId="28CB699D" w14:textId="77777777" w:rsidR="00C25DF9" w:rsidRPr="00C25DF9" w:rsidRDefault="00C25DF9" w:rsidP="00C25DF9">
      <w:pPr>
        <w:numPr>
          <w:ilvl w:val="0"/>
          <w:numId w:val="8"/>
        </w:numPr>
      </w:pPr>
      <w:r w:rsidRPr="00C25DF9">
        <w:t>All retained data must be encrypted at rest using AES-256 or equivalent</w:t>
      </w:r>
    </w:p>
    <w:p w14:paraId="1E9F62BC" w14:textId="77777777" w:rsidR="00C25DF9" w:rsidRPr="00C25DF9" w:rsidRDefault="00C25DF9" w:rsidP="00C25DF9">
      <w:pPr>
        <w:numPr>
          <w:ilvl w:val="0"/>
          <w:numId w:val="8"/>
        </w:numPr>
      </w:pPr>
      <w:r w:rsidRPr="00C25DF9">
        <w:t>Access controls must follow principle of least privilege</w:t>
      </w:r>
    </w:p>
    <w:p w14:paraId="639B90B3" w14:textId="77777777" w:rsidR="00C25DF9" w:rsidRPr="00C25DF9" w:rsidRDefault="00C25DF9" w:rsidP="00C25DF9">
      <w:pPr>
        <w:numPr>
          <w:ilvl w:val="0"/>
          <w:numId w:val="8"/>
        </w:numPr>
      </w:pPr>
      <w:r w:rsidRPr="00C25DF9">
        <w:t>Regular access reviews required quarterly</w:t>
      </w:r>
    </w:p>
    <w:p w14:paraId="620B0B07" w14:textId="77777777" w:rsidR="00C25DF9" w:rsidRPr="00C25DF9" w:rsidRDefault="00C25DF9" w:rsidP="00C25DF9">
      <w:pPr>
        <w:numPr>
          <w:ilvl w:val="0"/>
          <w:numId w:val="8"/>
        </w:numPr>
      </w:pPr>
      <w:r w:rsidRPr="00C25DF9">
        <w:t>Data integrity monitoring and checksums required for long-term storage</w:t>
      </w:r>
    </w:p>
    <w:p w14:paraId="5CB2E9E0" w14:textId="77777777" w:rsidR="00C25DF9" w:rsidRPr="00C25DF9" w:rsidRDefault="00C25DF9" w:rsidP="00C25DF9">
      <w:pPr>
        <w:rPr>
          <w:b/>
          <w:bCs/>
        </w:rPr>
      </w:pPr>
      <w:r w:rsidRPr="00C25DF9">
        <w:rPr>
          <w:b/>
          <w:bCs/>
        </w:rPr>
        <w:lastRenderedPageBreak/>
        <w:t>4.2 Secure Storage Requirements</w:t>
      </w:r>
    </w:p>
    <w:p w14:paraId="56C32A83" w14:textId="77777777" w:rsidR="00C25DF9" w:rsidRPr="00C25DF9" w:rsidRDefault="00C25DF9" w:rsidP="00C25DF9">
      <w:pPr>
        <w:numPr>
          <w:ilvl w:val="0"/>
          <w:numId w:val="9"/>
        </w:numPr>
      </w:pPr>
      <w:r w:rsidRPr="00C25DF9">
        <w:t>Physical media must be stored in secure, climate-controlled environments</w:t>
      </w:r>
    </w:p>
    <w:p w14:paraId="1842D243" w14:textId="77777777" w:rsidR="00C25DF9" w:rsidRPr="00C25DF9" w:rsidRDefault="00C25DF9" w:rsidP="00C25DF9">
      <w:pPr>
        <w:numPr>
          <w:ilvl w:val="0"/>
          <w:numId w:val="9"/>
        </w:numPr>
      </w:pPr>
      <w:r w:rsidRPr="00C25DF9">
        <w:t>Cloud storage must meet SOC 2 Type II or equivalent certifications</w:t>
      </w:r>
    </w:p>
    <w:p w14:paraId="568912AE" w14:textId="77777777" w:rsidR="00C25DF9" w:rsidRPr="00C25DF9" w:rsidRDefault="00C25DF9" w:rsidP="00C25DF9">
      <w:pPr>
        <w:numPr>
          <w:ilvl w:val="0"/>
          <w:numId w:val="9"/>
        </w:numPr>
      </w:pPr>
      <w:r w:rsidRPr="00C25DF9">
        <w:t>Geographic restrictions may apply based on data classification</w:t>
      </w:r>
    </w:p>
    <w:p w14:paraId="639E7BD8" w14:textId="77777777" w:rsidR="00C25DF9" w:rsidRPr="00C25DF9" w:rsidRDefault="00C25DF9" w:rsidP="00C25DF9">
      <w:pPr>
        <w:numPr>
          <w:ilvl w:val="0"/>
          <w:numId w:val="9"/>
        </w:numPr>
      </w:pPr>
      <w:r w:rsidRPr="00C25DF9">
        <w:t>Redundant storage required for critical business data</w:t>
      </w:r>
    </w:p>
    <w:p w14:paraId="5201F71E" w14:textId="77777777" w:rsidR="00C25DF9" w:rsidRPr="00C25DF9" w:rsidRDefault="00C25DF9" w:rsidP="00C25DF9">
      <w:pPr>
        <w:rPr>
          <w:b/>
          <w:bCs/>
        </w:rPr>
      </w:pPr>
      <w:r w:rsidRPr="00C25DF9">
        <w:rPr>
          <w:b/>
          <w:bCs/>
        </w:rPr>
        <w:t>4.3 Data Disposal Security Standards</w:t>
      </w:r>
    </w:p>
    <w:p w14:paraId="30721816" w14:textId="77777777" w:rsidR="00C25DF9" w:rsidRPr="00C25DF9" w:rsidRDefault="00C25DF9" w:rsidP="00C25DF9">
      <w:pPr>
        <w:numPr>
          <w:ilvl w:val="0"/>
          <w:numId w:val="10"/>
        </w:numPr>
      </w:pPr>
      <w:r w:rsidRPr="00C25DF9">
        <w:rPr>
          <w:b/>
          <w:bCs/>
        </w:rPr>
        <w:t>Digital Data:</w:t>
      </w:r>
      <w:r w:rsidRPr="00C25DF9">
        <w:t xml:space="preserve"> Minimum 3-pass overwrite or cryptographic erasure</w:t>
      </w:r>
    </w:p>
    <w:p w14:paraId="2412C3D5" w14:textId="77777777" w:rsidR="00C25DF9" w:rsidRPr="00C25DF9" w:rsidRDefault="00C25DF9" w:rsidP="00C25DF9">
      <w:pPr>
        <w:numPr>
          <w:ilvl w:val="0"/>
          <w:numId w:val="10"/>
        </w:numPr>
      </w:pPr>
      <w:r w:rsidRPr="00C25DF9">
        <w:rPr>
          <w:b/>
          <w:bCs/>
        </w:rPr>
        <w:t>SSDs/Flash Storage:</w:t>
      </w:r>
      <w:r w:rsidRPr="00C25DF9">
        <w:t xml:space="preserve"> Cryptographic erasure or physical destruction</w:t>
      </w:r>
    </w:p>
    <w:p w14:paraId="7EEF92EC" w14:textId="77777777" w:rsidR="00C25DF9" w:rsidRPr="00C25DF9" w:rsidRDefault="00C25DF9" w:rsidP="00C25DF9">
      <w:pPr>
        <w:numPr>
          <w:ilvl w:val="0"/>
          <w:numId w:val="10"/>
        </w:numPr>
      </w:pPr>
      <w:r w:rsidRPr="00C25DF9">
        <w:rPr>
          <w:b/>
          <w:bCs/>
        </w:rPr>
        <w:t>Physical Media:</w:t>
      </w:r>
      <w:r w:rsidRPr="00C25DF9">
        <w:t xml:space="preserve"> Cross-cut shredding or incineration by certified vendor</w:t>
      </w:r>
    </w:p>
    <w:p w14:paraId="47E4720D" w14:textId="77777777" w:rsidR="00C25DF9" w:rsidRPr="00C25DF9" w:rsidRDefault="00C25DF9" w:rsidP="00C25DF9">
      <w:pPr>
        <w:numPr>
          <w:ilvl w:val="0"/>
          <w:numId w:val="10"/>
        </w:numPr>
      </w:pPr>
      <w:r w:rsidRPr="00C25DF9">
        <w:rPr>
          <w:b/>
          <w:bCs/>
        </w:rPr>
        <w:t>Cloud Data:</w:t>
      </w:r>
      <w:r w:rsidRPr="00C25DF9">
        <w:t xml:space="preserve"> Verified deletion with provider confirmation</w:t>
      </w:r>
    </w:p>
    <w:p w14:paraId="21F8428D" w14:textId="77777777" w:rsidR="00C25DF9" w:rsidRPr="00C25DF9" w:rsidRDefault="00C25DF9" w:rsidP="00C25DF9">
      <w:pPr>
        <w:numPr>
          <w:ilvl w:val="0"/>
          <w:numId w:val="10"/>
        </w:numPr>
      </w:pPr>
      <w:r w:rsidRPr="00C25DF9">
        <w:rPr>
          <w:b/>
          <w:bCs/>
        </w:rPr>
        <w:t>Certificate of Destruction:</w:t>
      </w:r>
      <w:r w:rsidRPr="00C25DF9">
        <w:t xml:space="preserve"> Required for all disposal activities</w:t>
      </w:r>
    </w:p>
    <w:p w14:paraId="4C1DEF4B" w14:textId="77777777" w:rsidR="00C25DF9" w:rsidRPr="00C25DF9" w:rsidRDefault="00C25DF9" w:rsidP="00C25DF9">
      <w:pPr>
        <w:rPr>
          <w:b/>
          <w:bCs/>
        </w:rPr>
      </w:pPr>
      <w:r w:rsidRPr="00C25DF9">
        <w:rPr>
          <w:b/>
          <w:bCs/>
        </w:rPr>
        <w:t>5. Implementation Procedures</w:t>
      </w:r>
    </w:p>
    <w:p w14:paraId="3371E272" w14:textId="77777777" w:rsidR="00C25DF9" w:rsidRPr="00C25DF9" w:rsidRDefault="00C25DF9" w:rsidP="00C25DF9">
      <w:pPr>
        <w:rPr>
          <w:b/>
          <w:bCs/>
        </w:rPr>
      </w:pPr>
      <w:r w:rsidRPr="00C25DF9">
        <w:rPr>
          <w:b/>
          <w:bCs/>
        </w:rPr>
        <w:t>5.1 Data Inventory and Mapping</w:t>
      </w:r>
    </w:p>
    <w:p w14:paraId="3308ECDB" w14:textId="77777777" w:rsidR="00C25DF9" w:rsidRPr="00C25DF9" w:rsidRDefault="00C25DF9" w:rsidP="00C25DF9">
      <w:pPr>
        <w:numPr>
          <w:ilvl w:val="0"/>
          <w:numId w:val="11"/>
        </w:numPr>
      </w:pPr>
      <w:r w:rsidRPr="00C25DF9">
        <w:t>Maintain comprehensive data inventory with classification tags</w:t>
      </w:r>
    </w:p>
    <w:p w14:paraId="7873654C" w14:textId="77777777" w:rsidR="00C25DF9" w:rsidRPr="00C25DF9" w:rsidRDefault="00C25DF9" w:rsidP="00C25DF9">
      <w:pPr>
        <w:numPr>
          <w:ilvl w:val="0"/>
          <w:numId w:val="11"/>
        </w:numPr>
      </w:pPr>
      <w:r w:rsidRPr="00C25DF9">
        <w:t>Document data flows and processing activities</w:t>
      </w:r>
    </w:p>
    <w:p w14:paraId="7E020958" w14:textId="77777777" w:rsidR="00C25DF9" w:rsidRPr="00C25DF9" w:rsidRDefault="00C25DF9" w:rsidP="00C25DF9">
      <w:pPr>
        <w:numPr>
          <w:ilvl w:val="0"/>
          <w:numId w:val="11"/>
        </w:numPr>
      </w:pPr>
      <w:r w:rsidRPr="00C25DF9">
        <w:t>Identify data controllers and processors</w:t>
      </w:r>
    </w:p>
    <w:p w14:paraId="2F2D752C" w14:textId="77777777" w:rsidR="00C25DF9" w:rsidRPr="00C25DF9" w:rsidRDefault="00C25DF9" w:rsidP="00C25DF9">
      <w:pPr>
        <w:numPr>
          <w:ilvl w:val="0"/>
          <w:numId w:val="11"/>
        </w:numPr>
      </w:pPr>
      <w:r w:rsidRPr="00C25DF9">
        <w:t>Map retention requirements to specific data sets</w:t>
      </w:r>
    </w:p>
    <w:p w14:paraId="7DF4EABA" w14:textId="77777777" w:rsidR="00C25DF9" w:rsidRPr="00C25DF9" w:rsidRDefault="00C25DF9" w:rsidP="00C25DF9">
      <w:pPr>
        <w:rPr>
          <w:b/>
          <w:bCs/>
        </w:rPr>
      </w:pPr>
      <w:r w:rsidRPr="00C25DF9">
        <w:rPr>
          <w:b/>
          <w:bCs/>
        </w:rPr>
        <w:t>5.2 Automated Retention Management</w:t>
      </w:r>
    </w:p>
    <w:p w14:paraId="37DDE84B" w14:textId="77777777" w:rsidR="00C25DF9" w:rsidRPr="00C25DF9" w:rsidRDefault="00C25DF9" w:rsidP="00C25DF9">
      <w:pPr>
        <w:numPr>
          <w:ilvl w:val="0"/>
          <w:numId w:val="12"/>
        </w:numPr>
      </w:pPr>
      <w:r w:rsidRPr="00C25DF9">
        <w:t>Implement automated retention scheduling where technically feasible</w:t>
      </w:r>
    </w:p>
    <w:p w14:paraId="57254F80" w14:textId="77777777" w:rsidR="00C25DF9" w:rsidRPr="00C25DF9" w:rsidRDefault="00C25DF9" w:rsidP="00C25DF9">
      <w:pPr>
        <w:numPr>
          <w:ilvl w:val="0"/>
          <w:numId w:val="12"/>
        </w:numPr>
      </w:pPr>
      <w:r w:rsidRPr="00C25DF9">
        <w:t>Configure system alerts for upcoming retention deadlines</w:t>
      </w:r>
    </w:p>
    <w:p w14:paraId="4D67BB90" w14:textId="77777777" w:rsidR="00C25DF9" w:rsidRPr="00C25DF9" w:rsidRDefault="00C25DF9" w:rsidP="00C25DF9">
      <w:pPr>
        <w:numPr>
          <w:ilvl w:val="0"/>
          <w:numId w:val="12"/>
        </w:numPr>
      </w:pPr>
      <w:r w:rsidRPr="00C25DF9">
        <w:t>Establish approval workflows for retention extensions</w:t>
      </w:r>
    </w:p>
    <w:p w14:paraId="1F9369E4" w14:textId="77777777" w:rsidR="00C25DF9" w:rsidRPr="00C25DF9" w:rsidRDefault="00C25DF9" w:rsidP="00C25DF9">
      <w:pPr>
        <w:numPr>
          <w:ilvl w:val="0"/>
          <w:numId w:val="12"/>
        </w:numPr>
      </w:pPr>
      <w:r w:rsidRPr="00C25DF9">
        <w:t>Monitor compliance through regular reporting</w:t>
      </w:r>
    </w:p>
    <w:p w14:paraId="75521CDA" w14:textId="77777777" w:rsidR="00C25DF9" w:rsidRPr="00C25DF9" w:rsidRDefault="00C25DF9" w:rsidP="00C25DF9">
      <w:pPr>
        <w:rPr>
          <w:b/>
          <w:bCs/>
        </w:rPr>
      </w:pPr>
      <w:r w:rsidRPr="00C25DF9">
        <w:rPr>
          <w:b/>
          <w:bCs/>
        </w:rPr>
        <w:t>5.3 Legal Hold Procedures</w:t>
      </w:r>
    </w:p>
    <w:p w14:paraId="6A29CCE8" w14:textId="77777777" w:rsidR="00C25DF9" w:rsidRPr="00C25DF9" w:rsidRDefault="00C25DF9" w:rsidP="00C25DF9">
      <w:pPr>
        <w:numPr>
          <w:ilvl w:val="0"/>
          <w:numId w:val="13"/>
        </w:numPr>
      </w:pPr>
      <w:r w:rsidRPr="00C25DF9">
        <w:t>Immediate suspension of normal retention schedules when legal hold issued</w:t>
      </w:r>
    </w:p>
    <w:p w14:paraId="60A6C7E8" w14:textId="77777777" w:rsidR="00C25DF9" w:rsidRPr="00C25DF9" w:rsidRDefault="00C25DF9" w:rsidP="00C25DF9">
      <w:pPr>
        <w:numPr>
          <w:ilvl w:val="0"/>
          <w:numId w:val="13"/>
        </w:numPr>
      </w:pPr>
      <w:r w:rsidRPr="00C25DF9">
        <w:t>Notification to all relevant data custodians within 24 hours</w:t>
      </w:r>
    </w:p>
    <w:p w14:paraId="794FF122" w14:textId="77777777" w:rsidR="00C25DF9" w:rsidRPr="00C25DF9" w:rsidRDefault="00C25DF9" w:rsidP="00C25DF9">
      <w:pPr>
        <w:numPr>
          <w:ilvl w:val="0"/>
          <w:numId w:val="13"/>
        </w:numPr>
      </w:pPr>
      <w:r w:rsidRPr="00C25DF9">
        <w:t>Preservation of all potentially relevant data in separate secure storage</w:t>
      </w:r>
    </w:p>
    <w:p w14:paraId="0AE2AE19" w14:textId="77777777" w:rsidR="00C25DF9" w:rsidRPr="00C25DF9" w:rsidRDefault="00C25DF9" w:rsidP="00C25DF9">
      <w:pPr>
        <w:numPr>
          <w:ilvl w:val="0"/>
          <w:numId w:val="13"/>
        </w:numPr>
      </w:pPr>
      <w:r w:rsidRPr="00C25DF9">
        <w:lastRenderedPageBreak/>
        <w:t>Documentation of all hold-related activities</w:t>
      </w:r>
    </w:p>
    <w:p w14:paraId="353DBB97" w14:textId="77777777" w:rsidR="00C25DF9" w:rsidRPr="00C25DF9" w:rsidRDefault="00C25DF9" w:rsidP="00C25DF9">
      <w:pPr>
        <w:rPr>
          <w:b/>
          <w:bCs/>
        </w:rPr>
      </w:pPr>
      <w:r w:rsidRPr="00C25DF9">
        <w:rPr>
          <w:b/>
          <w:bCs/>
        </w:rPr>
        <w:t>6. Roles and Responsibilities</w:t>
      </w:r>
    </w:p>
    <w:p w14:paraId="1C5266C6" w14:textId="77777777" w:rsidR="00C25DF9" w:rsidRPr="00C25DF9" w:rsidRDefault="00C25DF9" w:rsidP="00C25DF9">
      <w:pPr>
        <w:rPr>
          <w:b/>
          <w:bCs/>
        </w:rPr>
      </w:pPr>
      <w:r w:rsidRPr="00C25DF9">
        <w:rPr>
          <w:b/>
          <w:bCs/>
        </w:rPr>
        <w:t>6.1 Data Protection Officer (DPO)</w:t>
      </w:r>
    </w:p>
    <w:p w14:paraId="203D8862" w14:textId="77777777" w:rsidR="00C25DF9" w:rsidRPr="00C25DF9" w:rsidRDefault="00C25DF9" w:rsidP="00C25DF9">
      <w:pPr>
        <w:numPr>
          <w:ilvl w:val="0"/>
          <w:numId w:val="14"/>
        </w:numPr>
      </w:pPr>
      <w:r w:rsidRPr="00C25DF9">
        <w:t>Overall policy oversight and compliance monitoring</w:t>
      </w:r>
    </w:p>
    <w:p w14:paraId="73A5D1E5" w14:textId="77777777" w:rsidR="00C25DF9" w:rsidRPr="00C25DF9" w:rsidRDefault="00C25DF9" w:rsidP="00C25DF9">
      <w:pPr>
        <w:numPr>
          <w:ilvl w:val="0"/>
          <w:numId w:val="14"/>
        </w:numPr>
      </w:pPr>
      <w:r w:rsidRPr="00C25DF9">
        <w:t>Annual policy review and updates</w:t>
      </w:r>
    </w:p>
    <w:p w14:paraId="3B72242B" w14:textId="77777777" w:rsidR="00C25DF9" w:rsidRPr="00C25DF9" w:rsidRDefault="00C25DF9" w:rsidP="00C25DF9">
      <w:pPr>
        <w:numPr>
          <w:ilvl w:val="0"/>
          <w:numId w:val="14"/>
        </w:numPr>
      </w:pPr>
      <w:r w:rsidRPr="00C25DF9">
        <w:t>Liaison with legal and regulatory bodies</w:t>
      </w:r>
    </w:p>
    <w:p w14:paraId="24E267B4" w14:textId="77777777" w:rsidR="00C25DF9" w:rsidRPr="00C25DF9" w:rsidRDefault="00C25DF9" w:rsidP="00C25DF9">
      <w:pPr>
        <w:numPr>
          <w:ilvl w:val="0"/>
          <w:numId w:val="14"/>
        </w:numPr>
      </w:pPr>
      <w:proofErr w:type="gramStart"/>
      <w:r w:rsidRPr="00C25DF9">
        <w:t>Exception</w:t>
      </w:r>
      <w:proofErr w:type="gramEnd"/>
      <w:r w:rsidRPr="00C25DF9">
        <w:t xml:space="preserve"> approval authority</w:t>
      </w:r>
    </w:p>
    <w:p w14:paraId="1CB13551" w14:textId="77777777" w:rsidR="00C25DF9" w:rsidRPr="00C25DF9" w:rsidRDefault="00C25DF9" w:rsidP="00C25DF9">
      <w:pPr>
        <w:rPr>
          <w:b/>
          <w:bCs/>
        </w:rPr>
      </w:pPr>
      <w:r w:rsidRPr="00C25DF9">
        <w:rPr>
          <w:b/>
          <w:bCs/>
        </w:rPr>
        <w:t>6.2 IT Security Team</w:t>
      </w:r>
    </w:p>
    <w:p w14:paraId="55571E7F" w14:textId="77777777" w:rsidR="00C25DF9" w:rsidRPr="00C25DF9" w:rsidRDefault="00C25DF9" w:rsidP="00C25DF9">
      <w:pPr>
        <w:numPr>
          <w:ilvl w:val="0"/>
          <w:numId w:val="15"/>
        </w:numPr>
      </w:pPr>
      <w:r w:rsidRPr="00C25DF9">
        <w:t>Technical implementation of retention controls</w:t>
      </w:r>
    </w:p>
    <w:p w14:paraId="0A39BF36" w14:textId="77777777" w:rsidR="00C25DF9" w:rsidRPr="00C25DF9" w:rsidRDefault="00C25DF9" w:rsidP="00C25DF9">
      <w:pPr>
        <w:numPr>
          <w:ilvl w:val="0"/>
          <w:numId w:val="15"/>
        </w:numPr>
      </w:pPr>
      <w:r w:rsidRPr="00C25DF9">
        <w:t>Secure disposal execution and verification</w:t>
      </w:r>
    </w:p>
    <w:p w14:paraId="6469429F" w14:textId="77777777" w:rsidR="00C25DF9" w:rsidRPr="00C25DF9" w:rsidRDefault="00C25DF9" w:rsidP="00C25DF9">
      <w:pPr>
        <w:numPr>
          <w:ilvl w:val="0"/>
          <w:numId w:val="15"/>
        </w:numPr>
      </w:pPr>
      <w:r w:rsidRPr="00C25DF9">
        <w:t>Security monitoring of retained data</w:t>
      </w:r>
    </w:p>
    <w:p w14:paraId="352DBCF5" w14:textId="77777777" w:rsidR="00C25DF9" w:rsidRPr="00C25DF9" w:rsidRDefault="00C25DF9" w:rsidP="00C25DF9">
      <w:pPr>
        <w:numPr>
          <w:ilvl w:val="0"/>
          <w:numId w:val="15"/>
        </w:numPr>
      </w:pPr>
      <w:r w:rsidRPr="00C25DF9">
        <w:t>Incident response for retention-related security events</w:t>
      </w:r>
    </w:p>
    <w:p w14:paraId="36B6CBC3" w14:textId="77777777" w:rsidR="00C25DF9" w:rsidRPr="00C25DF9" w:rsidRDefault="00C25DF9" w:rsidP="00C25DF9">
      <w:pPr>
        <w:rPr>
          <w:b/>
          <w:bCs/>
        </w:rPr>
      </w:pPr>
      <w:r w:rsidRPr="00C25DF9">
        <w:rPr>
          <w:b/>
          <w:bCs/>
        </w:rPr>
        <w:t>6.3 Legal Department</w:t>
      </w:r>
    </w:p>
    <w:p w14:paraId="1DB3B9A1" w14:textId="77777777" w:rsidR="00C25DF9" w:rsidRPr="00C25DF9" w:rsidRDefault="00C25DF9" w:rsidP="00C25DF9">
      <w:pPr>
        <w:numPr>
          <w:ilvl w:val="0"/>
          <w:numId w:val="16"/>
        </w:numPr>
      </w:pPr>
      <w:r w:rsidRPr="00C25DF9">
        <w:t>Legal hold management and coordination</w:t>
      </w:r>
    </w:p>
    <w:p w14:paraId="12E51B66" w14:textId="77777777" w:rsidR="00C25DF9" w:rsidRPr="00C25DF9" w:rsidRDefault="00C25DF9" w:rsidP="00C25DF9">
      <w:pPr>
        <w:numPr>
          <w:ilvl w:val="0"/>
          <w:numId w:val="16"/>
        </w:numPr>
      </w:pPr>
      <w:r w:rsidRPr="00C25DF9">
        <w:t>Regulatory requirement interpretation</w:t>
      </w:r>
    </w:p>
    <w:p w14:paraId="7A58DD96" w14:textId="77777777" w:rsidR="00C25DF9" w:rsidRPr="00C25DF9" w:rsidRDefault="00C25DF9" w:rsidP="00C25DF9">
      <w:pPr>
        <w:numPr>
          <w:ilvl w:val="0"/>
          <w:numId w:val="16"/>
        </w:numPr>
      </w:pPr>
      <w:r w:rsidRPr="00C25DF9">
        <w:t>Litigation support and discovery management</w:t>
      </w:r>
    </w:p>
    <w:p w14:paraId="3E39B2E9" w14:textId="77777777" w:rsidR="00C25DF9" w:rsidRPr="00C25DF9" w:rsidRDefault="00C25DF9" w:rsidP="00C25DF9">
      <w:pPr>
        <w:numPr>
          <w:ilvl w:val="0"/>
          <w:numId w:val="16"/>
        </w:numPr>
      </w:pPr>
      <w:r w:rsidRPr="00C25DF9">
        <w:t>Policy compliance advice</w:t>
      </w:r>
    </w:p>
    <w:p w14:paraId="46917261" w14:textId="77777777" w:rsidR="00C25DF9" w:rsidRPr="00C25DF9" w:rsidRDefault="00C25DF9" w:rsidP="00C25DF9">
      <w:pPr>
        <w:rPr>
          <w:b/>
          <w:bCs/>
        </w:rPr>
      </w:pPr>
      <w:r w:rsidRPr="00C25DF9">
        <w:rPr>
          <w:b/>
          <w:bCs/>
        </w:rPr>
        <w:t>6.4 Data Custodians</w:t>
      </w:r>
    </w:p>
    <w:p w14:paraId="54DDD5FE" w14:textId="77777777" w:rsidR="00C25DF9" w:rsidRPr="00C25DF9" w:rsidRDefault="00C25DF9" w:rsidP="00C25DF9">
      <w:pPr>
        <w:numPr>
          <w:ilvl w:val="0"/>
          <w:numId w:val="17"/>
        </w:numPr>
      </w:pPr>
      <w:r w:rsidRPr="00C25DF9">
        <w:t>Day-to-day retention schedule adherence</w:t>
      </w:r>
    </w:p>
    <w:p w14:paraId="5D675A8C" w14:textId="77777777" w:rsidR="00C25DF9" w:rsidRPr="00C25DF9" w:rsidRDefault="00C25DF9" w:rsidP="00C25DF9">
      <w:pPr>
        <w:numPr>
          <w:ilvl w:val="0"/>
          <w:numId w:val="17"/>
        </w:numPr>
      </w:pPr>
      <w:r w:rsidRPr="00C25DF9">
        <w:t xml:space="preserve">Data quality and </w:t>
      </w:r>
      <w:proofErr w:type="gramStart"/>
      <w:r w:rsidRPr="00C25DF9">
        <w:t>accuracy</w:t>
      </w:r>
      <w:proofErr w:type="gramEnd"/>
      <w:r w:rsidRPr="00C25DF9">
        <w:t xml:space="preserve"> maintenance</w:t>
      </w:r>
    </w:p>
    <w:p w14:paraId="61098E90" w14:textId="77777777" w:rsidR="00C25DF9" w:rsidRPr="00C25DF9" w:rsidRDefault="00C25DF9" w:rsidP="00C25DF9">
      <w:pPr>
        <w:numPr>
          <w:ilvl w:val="0"/>
          <w:numId w:val="17"/>
        </w:numPr>
      </w:pPr>
      <w:r w:rsidRPr="00C25DF9">
        <w:t>Access request processing</w:t>
      </w:r>
    </w:p>
    <w:p w14:paraId="46AF251F" w14:textId="77777777" w:rsidR="00C25DF9" w:rsidRPr="00C25DF9" w:rsidRDefault="00C25DF9" w:rsidP="00C25DF9">
      <w:pPr>
        <w:numPr>
          <w:ilvl w:val="0"/>
          <w:numId w:val="17"/>
        </w:numPr>
      </w:pPr>
      <w:r w:rsidRPr="00C25DF9">
        <w:t>Incident reporting to appropriate teams</w:t>
      </w:r>
    </w:p>
    <w:p w14:paraId="482FE4F0" w14:textId="77777777" w:rsidR="00C25DF9" w:rsidRPr="00C25DF9" w:rsidRDefault="00C25DF9" w:rsidP="00C25DF9">
      <w:pPr>
        <w:rPr>
          <w:b/>
          <w:bCs/>
        </w:rPr>
      </w:pPr>
      <w:r w:rsidRPr="00C25DF9">
        <w:rPr>
          <w:b/>
          <w:bCs/>
        </w:rPr>
        <w:t>6.5 Business Unit Managers</w:t>
      </w:r>
    </w:p>
    <w:p w14:paraId="706E9A62" w14:textId="77777777" w:rsidR="00C25DF9" w:rsidRPr="00C25DF9" w:rsidRDefault="00C25DF9" w:rsidP="00C25DF9">
      <w:pPr>
        <w:numPr>
          <w:ilvl w:val="0"/>
          <w:numId w:val="18"/>
        </w:numPr>
      </w:pPr>
      <w:r w:rsidRPr="00C25DF9">
        <w:t>Business justification for retention requirements</w:t>
      </w:r>
    </w:p>
    <w:p w14:paraId="5E25A194" w14:textId="77777777" w:rsidR="00C25DF9" w:rsidRPr="00C25DF9" w:rsidRDefault="00C25DF9" w:rsidP="00C25DF9">
      <w:pPr>
        <w:numPr>
          <w:ilvl w:val="0"/>
          <w:numId w:val="18"/>
        </w:numPr>
      </w:pPr>
      <w:r w:rsidRPr="00C25DF9">
        <w:t>Resource allocation for compliance activities</w:t>
      </w:r>
    </w:p>
    <w:p w14:paraId="64B48DE5" w14:textId="77777777" w:rsidR="00C25DF9" w:rsidRPr="00C25DF9" w:rsidRDefault="00C25DF9" w:rsidP="00C25DF9">
      <w:pPr>
        <w:numPr>
          <w:ilvl w:val="0"/>
          <w:numId w:val="18"/>
        </w:numPr>
      </w:pPr>
      <w:r w:rsidRPr="00C25DF9">
        <w:t>Staff training and awareness programs</w:t>
      </w:r>
    </w:p>
    <w:p w14:paraId="7DB46FF1" w14:textId="77777777" w:rsidR="00C25DF9" w:rsidRPr="00C25DF9" w:rsidRDefault="00C25DF9" w:rsidP="00C25DF9">
      <w:pPr>
        <w:numPr>
          <w:ilvl w:val="0"/>
          <w:numId w:val="18"/>
        </w:numPr>
      </w:pPr>
      <w:r w:rsidRPr="00C25DF9">
        <w:lastRenderedPageBreak/>
        <w:t>Exception request initiation</w:t>
      </w:r>
    </w:p>
    <w:p w14:paraId="0E376405" w14:textId="77777777" w:rsidR="00C25DF9" w:rsidRPr="00C25DF9" w:rsidRDefault="00C25DF9" w:rsidP="00C25DF9">
      <w:pPr>
        <w:rPr>
          <w:b/>
          <w:bCs/>
        </w:rPr>
      </w:pPr>
      <w:r w:rsidRPr="00C25DF9">
        <w:rPr>
          <w:b/>
          <w:bCs/>
        </w:rPr>
        <w:t>7. Compliance and Monitoring</w:t>
      </w:r>
    </w:p>
    <w:p w14:paraId="7E04C3D8" w14:textId="77777777" w:rsidR="00C25DF9" w:rsidRPr="00C25DF9" w:rsidRDefault="00C25DF9" w:rsidP="00C25DF9">
      <w:pPr>
        <w:rPr>
          <w:b/>
          <w:bCs/>
        </w:rPr>
      </w:pPr>
      <w:r w:rsidRPr="00C25DF9">
        <w:rPr>
          <w:b/>
          <w:bCs/>
        </w:rPr>
        <w:t>7.1 Regular Audits</w:t>
      </w:r>
    </w:p>
    <w:p w14:paraId="17DA1FDF" w14:textId="77777777" w:rsidR="00C25DF9" w:rsidRPr="00C25DF9" w:rsidRDefault="00C25DF9" w:rsidP="00C25DF9">
      <w:pPr>
        <w:numPr>
          <w:ilvl w:val="0"/>
          <w:numId w:val="19"/>
        </w:numPr>
      </w:pPr>
      <w:r w:rsidRPr="00C25DF9">
        <w:t>Annual comprehensive retention compliance audit</w:t>
      </w:r>
    </w:p>
    <w:p w14:paraId="26055ECB" w14:textId="77777777" w:rsidR="00C25DF9" w:rsidRPr="00C25DF9" w:rsidRDefault="00C25DF9" w:rsidP="00C25DF9">
      <w:pPr>
        <w:numPr>
          <w:ilvl w:val="0"/>
          <w:numId w:val="19"/>
        </w:numPr>
      </w:pPr>
      <w:r w:rsidRPr="00C25DF9">
        <w:t>Quarterly spot checks of high-risk data categories</w:t>
      </w:r>
    </w:p>
    <w:p w14:paraId="37124EBD" w14:textId="77777777" w:rsidR="00C25DF9" w:rsidRPr="00C25DF9" w:rsidRDefault="00C25DF9" w:rsidP="00C25DF9">
      <w:pPr>
        <w:numPr>
          <w:ilvl w:val="0"/>
          <w:numId w:val="19"/>
        </w:numPr>
      </w:pPr>
      <w:r w:rsidRPr="00C25DF9">
        <w:t>Monthly automated compliance reporting</w:t>
      </w:r>
    </w:p>
    <w:p w14:paraId="54637CF4" w14:textId="77777777" w:rsidR="00C25DF9" w:rsidRPr="00C25DF9" w:rsidRDefault="00C25DF9" w:rsidP="00C25DF9">
      <w:pPr>
        <w:numPr>
          <w:ilvl w:val="0"/>
          <w:numId w:val="19"/>
        </w:numPr>
      </w:pPr>
      <w:r w:rsidRPr="00C25DF9">
        <w:t>Immediate investigation of policy violations</w:t>
      </w:r>
    </w:p>
    <w:p w14:paraId="07BD83BF" w14:textId="77777777" w:rsidR="00C25DF9" w:rsidRPr="00C25DF9" w:rsidRDefault="00C25DF9" w:rsidP="00C25DF9">
      <w:pPr>
        <w:rPr>
          <w:b/>
          <w:bCs/>
        </w:rPr>
      </w:pPr>
      <w:r w:rsidRPr="00C25DF9">
        <w:rPr>
          <w:b/>
          <w:bCs/>
        </w:rPr>
        <w:t>7.2 Metrics and KPIs</w:t>
      </w:r>
    </w:p>
    <w:p w14:paraId="0C73E778" w14:textId="77777777" w:rsidR="00C25DF9" w:rsidRPr="00C25DF9" w:rsidRDefault="00C25DF9" w:rsidP="00C25DF9">
      <w:pPr>
        <w:numPr>
          <w:ilvl w:val="0"/>
          <w:numId w:val="20"/>
        </w:numPr>
      </w:pPr>
      <w:r w:rsidRPr="00C25DF9">
        <w:t xml:space="preserve">Percentage of data </w:t>
      </w:r>
      <w:proofErr w:type="gramStart"/>
      <w:r w:rsidRPr="00C25DF9">
        <w:t>disposed</w:t>
      </w:r>
      <w:proofErr w:type="gramEnd"/>
      <w:r w:rsidRPr="00C25DF9">
        <w:t xml:space="preserve"> within required timeframes</w:t>
      </w:r>
    </w:p>
    <w:p w14:paraId="55839918" w14:textId="77777777" w:rsidR="00C25DF9" w:rsidRPr="00C25DF9" w:rsidRDefault="00C25DF9" w:rsidP="00C25DF9">
      <w:pPr>
        <w:numPr>
          <w:ilvl w:val="0"/>
          <w:numId w:val="20"/>
        </w:numPr>
      </w:pPr>
      <w:r w:rsidRPr="00C25DF9">
        <w:t>Number of successful automated disposal processes</w:t>
      </w:r>
    </w:p>
    <w:p w14:paraId="349517E5" w14:textId="77777777" w:rsidR="00C25DF9" w:rsidRPr="00C25DF9" w:rsidRDefault="00C25DF9" w:rsidP="00C25DF9">
      <w:pPr>
        <w:numPr>
          <w:ilvl w:val="0"/>
          <w:numId w:val="20"/>
        </w:numPr>
      </w:pPr>
      <w:r w:rsidRPr="00C25DF9">
        <w:t>Volume of data under legal hold</w:t>
      </w:r>
    </w:p>
    <w:p w14:paraId="56C26E6D" w14:textId="77777777" w:rsidR="00C25DF9" w:rsidRPr="00C25DF9" w:rsidRDefault="00C25DF9" w:rsidP="00C25DF9">
      <w:pPr>
        <w:numPr>
          <w:ilvl w:val="0"/>
          <w:numId w:val="20"/>
        </w:numPr>
      </w:pPr>
      <w:r w:rsidRPr="00C25DF9">
        <w:t>Cost savings from proper data lifecycle management</w:t>
      </w:r>
    </w:p>
    <w:p w14:paraId="7C133B50" w14:textId="77777777" w:rsidR="00C25DF9" w:rsidRPr="00C25DF9" w:rsidRDefault="00C25DF9" w:rsidP="00C25DF9">
      <w:pPr>
        <w:rPr>
          <w:b/>
          <w:bCs/>
        </w:rPr>
      </w:pPr>
      <w:r w:rsidRPr="00C25DF9">
        <w:rPr>
          <w:b/>
          <w:bCs/>
        </w:rPr>
        <w:t>7.3 Training Requirements</w:t>
      </w:r>
    </w:p>
    <w:p w14:paraId="08D7659A" w14:textId="77777777" w:rsidR="00C25DF9" w:rsidRPr="00C25DF9" w:rsidRDefault="00C25DF9" w:rsidP="00C25DF9">
      <w:pPr>
        <w:numPr>
          <w:ilvl w:val="0"/>
          <w:numId w:val="21"/>
        </w:numPr>
      </w:pPr>
      <w:r w:rsidRPr="00C25DF9">
        <w:t>Annual mandatory training for all staff</w:t>
      </w:r>
    </w:p>
    <w:p w14:paraId="4A616A09" w14:textId="77777777" w:rsidR="00C25DF9" w:rsidRPr="00C25DF9" w:rsidRDefault="00C25DF9" w:rsidP="00C25DF9">
      <w:pPr>
        <w:numPr>
          <w:ilvl w:val="0"/>
          <w:numId w:val="21"/>
        </w:numPr>
      </w:pPr>
      <w:r w:rsidRPr="00C25DF9">
        <w:t>Specialized training for data custodians and IT personnel</w:t>
      </w:r>
    </w:p>
    <w:p w14:paraId="162DB1BD" w14:textId="77777777" w:rsidR="00C25DF9" w:rsidRPr="00C25DF9" w:rsidRDefault="00C25DF9" w:rsidP="00C25DF9">
      <w:pPr>
        <w:numPr>
          <w:ilvl w:val="0"/>
          <w:numId w:val="21"/>
        </w:numPr>
      </w:pPr>
      <w:r w:rsidRPr="00C25DF9">
        <w:t>New employee onboarding includes retention policy training</w:t>
      </w:r>
    </w:p>
    <w:p w14:paraId="72086AA9" w14:textId="77777777" w:rsidR="00C25DF9" w:rsidRPr="00C25DF9" w:rsidRDefault="00C25DF9" w:rsidP="00C25DF9">
      <w:pPr>
        <w:numPr>
          <w:ilvl w:val="0"/>
          <w:numId w:val="21"/>
        </w:numPr>
      </w:pPr>
      <w:r w:rsidRPr="00C25DF9">
        <w:t>Regular updates when policy changes occur</w:t>
      </w:r>
    </w:p>
    <w:p w14:paraId="47F0CEC7" w14:textId="77777777" w:rsidR="00C25DF9" w:rsidRPr="00C25DF9" w:rsidRDefault="00C25DF9" w:rsidP="00C25DF9">
      <w:pPr>
        <w:rPr>
          <w:b/>
          <w:bCs/>
        </w:rPr>
      </w:pPr>
      <w:r w:rsidRPr="00C25DF9">
        <w:rPr>
          <w:b/>
          <w:bCs/>
        </w:rPr>
        <w:t>8. Exceptions and Appeals</w:t>
      </w:r>
    </w:p>
    <w:p w14:paraId="7C398C05" w14:textId="77777777" w:rsidR="00C25DF9" w:rsidRPr="00C25DF9" w:rsidRDefault="00C25DF9" w:rsidP="00C25DF9">
      <w:pPr>
        <w:rPr>
          <w:b/>
          <w:bCs/>
        </w:rPr>
      </w:pPr>
      <w:r w:rsidRPr="00C25DF9">
        <w:rPr>
          <w:b/>
          <w:bCs/>
        </w:rPr>
        <w:t>8.1 Exception Process</w:t>
      </w:r>
    </w:p>
    <w:p w14:paraId="46BD92F4" w14:textId="77777777" w:rsidR="00C25DF9" w:rsidRPr="00C25DF9" w:rsidRDefault="00C25DF9" w:rsidP="00C25DF9">
      <w:pPr>
        <w:numPr>
          <w:ilvl w:val="0"/>
          <w:numId w:val="22"/>
        </w:numPr>
      </w:pPr>
      <w:r w:rsidRPr="00C25DF9">
        <w:t>Written business justification required</w:t>
      </w:r>
    </w:p>
    <w:p w14:paraId="71BB6D49" w14:textId="77777777" w:rsidR="00C25DF9" w:rsidRPr="00C25DF9" w:rsidRDefault="00C25DF9" w:rsidP="00C25DF9">
      <w:pPr>
        <w:numPr>
          <w:ilvl w:val="0"/>
          <w:numId w:val="22"/>
        </w:numPr>
      </w:pPr>
      <w:r w:rsidRPr="00C25DF9">
        <w:t>Risk assessment and mitigation plan</w:t>
      </w:r>
    </w:p>
    <w:p w14:paraId="3E5C70C5" w14:textId="77777777" w:rsidR="00C25DF9" w:rsidRPr="00C25DF9" w:rsidRDefault="00C25DF9" w:rsidP="00C25DF9">
      <w:pPr>
        <w:numPr>
          <w:ilvl w:val="0"/>
          <w:numId w:val="22"/>
        </w:numPr>
      </w:pPr>
      <w:r w:rsidRPr="00C25DF9">
        <w:t>Approval by DPO and relevant business unit manager</w:t>
      </w:r>
    </w:p>
    <w:p w14:paraId="7B5F1B17" w14:textId="77777777" w:rsidR="00C25DF9" w:rsidRPr="00C25DF9" w:rsidRDefault="00C25DF9" w:rsidP="00C25DF9">
      <w:pPr>
        <w:numPr>
          <w:ilvl w:val="0"/>
          <w:numId w:val="22"/>
        </w:numPr>
      </w:pPr>
      <w:r w:rsidRPr="00C25DF9">
        <w:t>Documentation in central exception registry</w:t>
      </w:r>
    </w:p>
    <w:p w14:paraId="0A9F4648" w14:textId="77777777" w:rsidR="00C25DF9" w:rsidRPr="00C25DF9" w:rsidRDefault="00C25DF9" w:rsidP="00C25DF9">
      <w:pPr>
        <w:numPr>
          <w:ilvl w:val="0"/>
          <w:numId w:val="22"/>
        </w:numPr>
      </w:pPr>
      <w:r w:rsidRPr="00C25DF9">
        <w:t>Regular review of approved exceptions</w:t>
      </w:r>
    </w:p>
    <w:p w14:paraId="1B57F4A0" w14:textId="77777777" w:rsidR="00C25DF9" w:rsidRPr="00C25DF9" w:rsidRDefault="00C25DF9" w:rsidP="00C25DF9">
      <w:pPr>
        <w:rPr>
          <w:b/>
          <w:bCs/>
        </w:rPr>
      </w:pPr>
      <w:r w:rsidRPr="00C25DF9">
        <w:rPr>
          <w:b/>
          <w:bCs/>
        </w:rPr>
        <w:t>8.2 Emergency Procedures</w:t>
      </w:r>
    </w:p>
    <w:p w14:paraId="18506802" w14:textId="77777777" w:rsidR="00C25DF9" w:rsidRPr="00C25DF9" w:rsidRDefault="00C25DF9" w:rsidP="00C25DF9">
      <w:pPr>
        <w:numPr>
          <w:ilvl w:val="0"/>
          <w:numId w:val="23"/>
        </w:numPr>
      </w:pPr>
      <w:r w:rsidRPr="00C25DF9">
        <w:t>Expedited disposal process for security incidents</w:t>
      </w:r>
    </w:p>
    <w:p w14:paraId="5FB2CBF2" w14:textId="77777777" w:rsidR="00C25DF9" w:rsidRPr="00C25DF9" w:rsidRDefault="00C25DF9" w:rsidP="00C25DF9">
      <w:pPr>
        <w:numPr>
          <w:ilvl w:val="0"/>
          <w:numId w:val="23"/>
        </w:numPr>
      </w:pPr>
      <w:r w:rsidRPr="00C25DF9">
        <w:lastRenderedPageBreak/>
        <w:t xml:space="preserve">Emergency </w:t>
      </w:r>
      <w:proofErr w:type="gramStart"/>
      <w:r w:rsidRPr="00C25DF9">
        <w:t>legal hold</w:t>
      </w:r>
      <w:proofErr w:type="gramEnd"/>
      <w:r w:rsidRPr="00C25DF9">
        <w:t xml:space="preserve"> procedures</w:t>
      </w:r>
    </w:p>
    <w:p w14:paraId="6946FE18" w14:textId="77777777" w:rsidR="00C25DF9" w:rsidRPr="00C25DF9" w:rsidRDefault="00C25DF9" w:rsidP="00C25DF9">
      <w:pPr>
        <w:numPr>
          <w:ilvl w:val="0"/>
          <w:numId w:val="23"/>
        </w:numPr>
      </w:pPr>
      <w:r w:rsidRPr="00C25DF9">
        <w:t>Breach notification requirements</w:t>
      </w:r>
    </w:p>
    <w:p w14:paraId="638ED03C" w14:textId="77777777" w:rsidR="00C25DF9" w:rsidRPr="00C25DF9" w:rsidRDefault="00C25DF9" w:rsidP="00C25DF9">
      <w:pPr>
        <w:numPr>
          <w:ilvl w:val="0"/>
          <w:numId w:val="23"/>
        </w:numPr>
      </w:pPr>
      <w:r w:rsidRPr="00C25DF9">
        <w:t>Crisis communication protocols</w:t>
      </w:r>
    </w:p>
    <w:p w14:paraId="78D76EC0" w14:textId="77777777" w:rsidR="00C25DF9" w:rsidRPr="00C25DF9" w:rsidRDefault="00C25DF9" w:rsidP="00C25DF9">
      <w:pPr>
        <w:rPr>
          <w:b/>
          <w:bCs/>
        </w:rPr>
      </w:pPr>
      <w:r w:rsidRPr="00C25DF9">
        <w:rPr>
          <w:b/>
          <w:bCs/>
        </w:rPr>
        <w:t>9. International Considerations</w:t>
      </w:r>
    </w:p>
    <w:p w14:paraId="7BC0BD99" w14:textId="77777777" w:rsidR="00C25DF9" w:rsidRPr="00C25DF9" w:rsidRDefault="00C25DF9" w:rsidP="00C25DF9">
      <w:pPr>
        <w:rPr>
          <w:b/>
          <w:bCs/>
        </w:rPr>
      </w:pPr>
      <w:r w:rsidRPr="00C25DF9">
        <w:rPr>
          <w:b/>
          <w:bCs/>
        </w:rPr>
        <w:t>9.1 Multi-Jurisdictional Compliance</w:t>
      </w:r>
    </w:p>
    <w:p w14:paraId="2C368E8B" w14:textId="77777777" w:rsidR="00C25DF9" w:rsidRPr="00C25DF9" w:rsidRDefault="00C25DF9" w:rsidP="00C25DF9">
      <w:pPr>
        <w:numPr>
          <w:ilvl w:val="0"/>
          <w:numId w:val="24"/>
        </w:numPr>
      </w:pPr>
      <w:r w:rsidRPr="00C25DF9">
        <w:t>Compliance with local data protection laws in all operating jurisdictions</w:t>
      </w:r>
    </w:p>
    <w:p w14:paraId="44073CFE" w14:textId="77777777" w:rsidR="00C25DF9" w:rsidRPr="00C25DF9" w:rsidRDefault="00C25DF9" w:rsidP="00C25DF9">
      <w:pPr>
        <w:numPr>
          <w:ilvl w:val="0"/>
          <w:numId w:val="24"/>
        </w:numPr>
      </w:pPr>
      <w:r w:rsidRPr="00C25DF9">
        <w:t>Cross-border data transfer restrictions</w:t>
      </w:r>
    </w:p>
    <w:p w14:paraId="64BBB596" w14:textId="77777777" w:rsidR="00C25DF9" w:rsidRPr="00C25DF9" w:rsidRDefault="00C25DF9" w:rsidP="00C25DF9">
      <w:pPr>
        <w:numPr>
          <w:ilvl w:val="0"/>
          <w:numId w:val="24"/>
        </w:numPr>
      </w:pPr>
      <w:r w:rsidRPr="00C25DF9">
        <w:t>Conflicting law resolution procedures</w:t>
      </w:r>
    </w:p>
    <w:p w14:paraId="1032291E" w14:textId="77777777" w:rsidR="00C25DF9" w:rsidRPr="00C25DF9" w:rsidRDefault="00C25DF9" w:rsidP="00C25DF9">
      <w:pPr>
        <w:numPr>
          <w:ilvl w:val="0"/>
          <w:numId w:val="24"/>
        </w:numPr>
      </w:pPr>
      <w:r w:rsidRPr="00C25DF9">
        <w:t>Regular monitoring of changing international requirements</w:t>
      </w:r>
    </w:p>
    <w:p w14:paraId="6F600D68" w14:textId="77777777" w:rsidR="00C25DF9" w:rsidRPr="00C25DF9" w:rsidRDefault="00C25DF9" w:rsidP="00C25DF9">
      <w:pPr>
        <w:rPr>
          <w:b/>
          <w:bCs/>
        </w:rPr>
      </w:pPr>
      <w:r w:rsidRPr="00C25DF9">
        <w:rPr>
          <w:b/>
          <w:bCs/>
        </w:rPr>
        <w:t>9.2 Data Localization Requirements</w:t>
      </w:r>
    </w:p>
    <w:p w14:paraId="52EF40BF" w14:textId="77777777" w:rsidR="00C25DF9" w:rsidRPr="00C25DF9" w:rsidRDefault="00C25DF9" w:rsidP="00C25DF9">
      <w:pPr>
        <w:numPr>
          <w:ilvl w:val="0"/>
          <w:numId w:val="25"/>
        </w:numPr>
      </w:pPr>
      <w:r w:rsidRPr="00C25DF9">
        <w:t>Documentation of data residency requirements</w:t>
      </w:r>
    </w:p>
    <w:p w14:paraId="3F93C3DE" w14:textId="77777777" w:rsidR="00C25DF9" w:rsidRPr="00C25DF9" w:rsidRDefault="00C25DF9" w:rsidP="00C25DF9">
      <w:pPr>
        <w:numPr>
          <w:ilvl w:val="0"/>
          <w:numId w:val="25"/>
        </w:numPr>
      </w:pPr>
      <w:r w:rsidRPr="00C25DF9">
        <w:t>Technical controls to ensure compliance</w:t>
      </w:r>
    </w:p>
    <w:p w14:paraId="22CDE561" w14:textId="77777777" w:rsidR="00C25DF9" w:rsidRPr="00C25DF9" w:rsidRDefault="00C25DF9" w:rsidP="00C25DF9">
      <w:pPr>
        <w:numPr>
          <w:ilvl w:val="0"/>
          <w:numId w:val="25"/>
        </w:numPr>
      </w:pPr>
      <w:r w:rsidRPr="00C25DF9">
        <w:t>Regular validation of data location</w:t>
      </w:r>
    </w:p>
    <w:p w14:paraId="4FE589E3" w14:textId="77777777" w:rsidR="00C25DF9" w:rsidRPr="00C25DF9" w:rsidRDefault="00C25DF9" w:rsidP="00C25DF9">
      <w:pPr>
        <w:numPr>
          <w:ilvl w:val="0"/>
          <w:numId w:val="25"/>
        </w:numPr>
      </w:pPr>
      <w:r w:rsidRPr="00C25DF9">
        <w:t>Vendor management for international providers</w:t>
      </w:r>
    </w:p>
    <w:p w14:paraId="33E7A687" w14:textId="77777777" w:rsidR="00C25DF9" w:rsidRPr="00C25DF9" w:rsidRDefault="00C25DF9" w:rsidP="00C25DF9">
      <w:pPr>
        <w:rPr>
          <w:b/>
          <w:bCs/>
        </w:rPr>
      </w:pPr>
      <w:r w:rsidRPr="00C25DF9">
        <w:rPr>
          <w:b/>
          <w:bCs/>
        </w:rPr>
        <w:t>10. Policy Governance</w:t>
      </w:r>
    </w:p>
    <w:p w14:paraId="58EC5372" w14:textId="77777777" w:rsidR="00C25DF9" w:rsidRPr="00C25DF9" w:rsidRDefault="00C25DF9" w:rsidP="00C25DF9">
      <w:pPr>
        <w:rPr>
          <w:b/>
          <w:bCs/>
        </w:rPr>
      </w:pPr>
      <w:r w:rsidRPr="00C25DF9">
        <w:rPr>
          <w:b/>
          <w:bCs/>
        </w:rPr>
        <w:t>10.1 Review and Updates</w:t>
      </w:r>
    </w:p>
    <w:p w14:paraId="7D4A2469" w14:textId="77777777" w:rsidR="00C25DF9" w:rsidRPr="00C25DF9" w:rsidRDefault="00C25DF9" w:rsidP="00C25DF9">
      <w:pPr>
        <w:numPr>
          <w:ilvl w:val="0"/>
          <w:numId w:val="26"/>
        </w:numPr>
      </w:pPr>
      <w:r w:rsidRPr="00C25DF9">
        <w:t>Annual policy review and approval by executive leadership</w:t>
      </w:r>
    </w:p>
    <w:p w14:paraId="2063D4D8" w14:textId="77777777" w:rsidR="00C25DF9" w:rsidRPr="00C25DF9" w:rsidRDefault="00C25DF9" w:rsidP="00C25DF9">
      <w:pPr>
        <w:numPr>
          <w:ilvl w:val="0"/>
          <w:numId w:val="26"/>
        </w:numPr>
      </w:pPr>
      <w:r w:rsidRPr="00C25DF9">
        <w:t>Quarterly assessment of regulatory changes</w:t>
      </w:r>
    </w:p>
    <w:p w14:paraId="30E93052" w14:textId="77777777" w:rsidR="00C25DF9" w:rsidRPr="00C25DF9" w:rsidRDefault="00C25DF9" w:rsidP="00C25DF9">
      <w:pPr>
        <w:numPr>
          <w:ilvl w:val="0"/>
          <w:numId w:val="26"/>
        </w:numPr>
      </w:pPr>
      <w:r w:rsidRPr="00C25DF9">
        <w:t>Immediate updates for significant legal or business changes</w:t>
      </w:r>
    </w:p>
    <w:p w14:paraId="7CEF890F" w14:textId="77777777" w:rsidR="00C25DF9" w:rsidRPr="00C25DF9" w:rsidRDefault="00C25DF9" w:rsidP="00C25DF9">
      <w:pPr>
        <w:numPr>
          <w:ilvl w:val="0"/>
          <w:numId w:val="26"/>
        </w:numPr>
      </w:pPr>
      <w:r w:rsidRPr="00C25DF9">
        <w:t xml:space="preserve">Version control and </w:t>
      </w:r>
      <w:proofErr w:type="gramStart"/>
      <w:r w:rsidRPr="00C25DF9">
        <w:t>change</w:t>
      </w:r>
      <w:proofErr w:type="gramEnd"/>
      <w:r w:rsidRPr="00C25DF9">
        <w:t xml:space="preserve"> documentation</w:t>
      </w:r>
    </w:p>
    <w:p w14:paraId="0C6A0B66" w14:textId="77777777" w:rsidR="00C25DF9" w:rsidRPr="00C25DF9" w:rsidRDefault="00C25DF9" w:rsidP="00C25DF9">
      <w:pPr>
        <w:rPr>
          <w:b/>
          <w:bCs/>
        </w:rPr>
      </w:pPr>
      <w:r w:rsidRPr="00C25DF9">
        <w:rPr>
          <w:b/>
          <w:bCs/>
        </w:rPr>
        <w:t>10.2 Communication</w:t>
      </w:r>
    </w:p>
    <w:p w14:paraId="5B4400C6" w14:textId="77777777" w:rsidR="00C25DF9" w:rsidRPr="00C25DF9" w:rsidRDefault="00C25DF9" w:rsidP="00C25DF9">
      <w:pPr>
        <w:numPr>
          <w:ilvl w:val="0"/>
          <w:numId w:val="27"/>
        </w:numPr>
      </w:pPr>
      <w:r w:rsidRPr="00C25DF9">
        <w:t>Policy publication in employee handbook and intranet</w:t>
      </w:r>
    </w:p>
    <w:p w14:paraId="5ADE9906" w14:textId="77777777" w:rsidR="00C25DF9" w:rsidRPr="00C25DF9" w:rsidRDefault="00C25DF9" w:rsidP="00C25DF9">
      <w:pPr>
        <w:numPr>
          <w:ilvl w:val="0"/>
          <w:numId w:val="27"/>
        </w:numPr>
      </w:pPr>
      <w:r w:rsidRPr="00C25DF9">
        <w:t>Regular awareness campaigns and communications</w:t>
      </w:r>
    </w:p>
    <w:p w14:paraId="28A16701" w14:textId="77777777" w:rsidR="00C25DF9" w:rsidRPr="00C25DF9" w:rsidRDefault="00C25DF9" w:rsidP="00C25DF9">
      <w:pPr>
        <w:numPr>
          <w:ilvl w:val="0"/>
          <w:numId w:val="27"/>
        </w:numPr>
      </w:pPr>
      <w:r w:rsidRPr="00C25DF9">
        <w:t>Integration with onboarding and training programs</w:t>
      </w:r>
    </w:p>
    <w:p w14:paraId="52F95373" w14:textId="77777777" w:rsidR="00C25DF9" w:rsidRPr="00C25DF9" w:rsidRDefault="00C25DF9" w:rsidP="00C25DF9">
      <w:pPr>
        <w:numPr>
          <w:ilvl w:val="0"/>
          <w:numId w:val="27"/>
        </w:numPr>
      </w:pPr>
      <w:r w:rsidRPr="00C25DF9">
        <w:t>Feedback mechanisms for policy improvement</w:t>
      </w:r>
    </w:p>
    <w:p w14:paraId="4203448F" w14:textId="77777777" w:rsidR="00C25DF9" w:rsidRPr="00C25DF9" w:rsidRDefault="00C25DF9" w:rsidP="00C25DF9">
      <w:pPr>
        <w:rPr>
          <w:b/>
          <w:bCs/>
        </w:rPr>
      </w:pPr>
      <w:r w:rsidRPr="00C25DF9">
        <w:rPr>
          <w:b/>
          <w:bCs/>
        </w:rPr>
        <w:t>11. Enforcement and Sanctions</w:t>
      </w:r>
    </w:p>
    <w:p w14:paraId="1269FD5D" w14:textId="77777777" w:rsidR="00C25DF9" w:rsidRPr="00C25DF9" w:rsidRDefault="00C25DF9" w:rsidP="00C25DF9">
      <w:pPr>
        <w:rPr>
          <w:b/>
          <w:bCs/>
        </w:rPr>
      </w:pPr>
      <w:r w:rsidRPr="00C25DF9">
        <w:rPr>
          <w:b/>
          <w:bCs/>
        </w:rPr>
        <w:lastRenderedPageBreak/>
        <w:t>11.1 Policy Violations</w:t>
      </w:r>
    </w:p>
    <w:p w14:paraId="0729A358" w14:textId="77777777" w:rsidR="00C25DF9" w:rsidRPr="00C25DF9" w:rsidRDefault="00C25DF9" w:rsidP="00C25DF9">
      <w:pPr>
        <w:numPr>
          <w:ilvl w:val="0"/>
          <w:numId w:val="28"/>
        </w:numPr>
      </w:pPr>
      <w:r w:rsidRPr="00C25DF9">
        <w:t>Progressive disciplinary action for non-compliance</w:t>
      </w:r>
    </w:p>
    <w:p w14:paraId="636C102D" w14:textId="77777777" w:rsidR="00C25DF9" w:rsidRPr="00C25DF9" w:rsidRDefault="00C25DF9" w:rsidP="00C25DF9">
      <w:pPr>
        <w:numPr>
          <w:ilvl w:val="0"/>
          <w:numId w:val="28"/>
        </w:numPr>
      </w:pPr>
      <w:r w:rsidRPr="00C25DF9">
        <w:t>Immediate action for willful violations</w:t>
      </w:r>
    </w:p>
    <w:p w14:paraId="43B58ACE" w14:textId="77777777" w:rsidR="00C25DF9" w:rsidRPr="00C25DF9" w:rsidRDefault="00C25DF9" w:rsidP="00C25DF9">
      <w:pPr>
        <w:numPr>
          <w:ilvl w:val="0"/>
          <w:numId w:val="28"/>
        </w:numPr>
      </w:pPr>
      <w:r w:rsidRPr="00C25DF9">
        <w:t>Corrective action plans for systemic issues</w:t>
      </w:r>
    </w:p>
    <w:p w14:paraId="269ACF5D" w14:textId="77777777" w:rsidR="00C25DF9" w:rsidRPr="00C25DF9" w:rsidRDefault="00C25DF9" w:rsidP="00C25DF9">
      <w:pPr>
        <w:numPr>
          <w:ilvl w:val="0"/>
          <w:numId w:val="28"/>
        </w:numPr>
      </w:pPr>
      <w:r w:rsidRPr="00C25DF9">
        <w:t>Regular compliance monitoring and reporting</w:t>
      </w:r>
    </w:p>
    <w:p w14:paraId="1C11E40D" w14:textId="77777777" w:rsidR="00C25DF9" w:rsidRPr="00C25DF9" w:rsidRDefault="00C25DF9" w:rsidP="00C25DF9">
      <w:pPr>
        <w:rPr>
          <w:b/>
          <w:bCs/>
        </w:rPr>
      </w:pPr>
      <w:r w:rsidRPr="00C25DF9">
        <w:rPr>
          <w:b/>
          <w:bCs/>
        </w:rPr>
        <w:t>11.2 Vendor and Third-Party Requirements</w:t>
      </w:r>
    </w:p>
    <w:p w14:paraId="75668236" w14:textId="77777777" w:rsidR="00C25DF9" w:rsidRPr="00C25DF9" w:rsidRDefault="00C25DF9" w:rsidP="00C25DF9">
      <w:pPr>
        <w:numPr>
          <w:ilvl w:val="0"/>
          <w:numId w:val="29"/>
        </w:numPr>
      </w:pPr>
      <w:r w:rsidRPr="00C25DF9">
        <w:t>Contractual retention requirements for all vendors</w:t>
      </w:r>
    </w:p>
    <w:p w14:paraId="789E5A5C" w14:textId="77777777" w:rsidR="00C25DF9" w:rsidRPr="00C25DF9" w:rsidRDefault="00C25DF9" w:rsidP="00C25DF9">
      <w:pPr>
        <w:numPr>
          <w:ilvl w:val="0"/>
          <w:numId w:val="29"/>
        </w:numPr>
      </w:pPr>
      <w:r w:rsidRPr="00C25DF9">
        <w:t>Regular vendor compliance assessments</w:t>
      </w:r>
    </w:p>
    <w:p w14:paraId="6DFD684A" w14:textId="77777777" w:rsidR="00C25DF9" w:rsidRPr="00C25DF9" w:rsidRDefault="00C25DF9" w:rsidP="00C25DF9">
      <w:pPr>
        <w:numPr>
          <w:ilvl w:val="0"/>
          <w:numId w:val="29"/>
        </w:numPr>
      </w:pPr>
      <w:r w:rsidRPr="00C25DF9">
        <w:t>Right to audit vendor retention practices</w:t>
      </w:r>
    </w:p>
    <w:p w14:paraId="2D96DC3D" w14:textId="77777777" w:rsidR="00C25DF9" w:rsidRPr="00C25DF9" w:rsidRDefault="00C25DF9" w:rsidP="00C25DF9">
      <w:pPr>
        <w:numPr>
          <w:ilvl w:val="0"/>
          <w:numId w:val="29"/>
        </w:numPr>
      </w:pPr>
      <w:r w:rsidRPr="00C25DF9">
        <w:t>Termination rights for non-compliance</w:t>
      </w:r>
    </w:p>
    <w:p w14:paraId="0F8BE5A8" w14:textId="77777777" w:rsidR="00C25DF9" w:rsidRPr="00C25DF9" w:rsidRDefault="00000000" w:rsidP="00C25DF9">
      <w:r>
        <w:pict w14:anchorId="3DB3F4FD">
          <v:rect id="_x0000_i1025" style="width:0;height:1.5pt" o:hralign="center" o:hrstd="t" o:hr="t" fillcolor="#a0a0a0" stroked="f"/>
        </w:pict>
      </w:r>
    </w:p>
    <w:p w14:paraId="04F61B2D" w14:textId="77777777" w:rsidR="00C25DF9" w:rsidRPr="00C25DF9" w:rsidRDefault="00C25DF9" w:rsidP="00C25DF9">
      <w:r w:rsidRPr="00C25DF9">
        <w:rPr>
          <w:b/>
          <w:bCs/>
        </w:rPr>
        <w:t>Policy Version:</w:t>
      </w:r>
      <w:r w:rsidRPr="00C25DF9">
        <w:t xml:space="preserve"> 1.0</w:t>
      </w:r>
      <w:r w:rsidRPr="00C25DF9">
        <w:br/>
      </w:r>
      <w:r w:rsidRPr="00C25DF9">
        <w:rPr>
          <w:b/>
          <w:bCs/>
        </w:rPr>
        <w:t>Effective Date:</w:t>
      </w:r>
      <w:r w:rsidRPr="00C25DF9">
        <w:t xml:space="preserve"> [Insert Date]</w:t>
      </w:r>
      <w:r w:rsidRPr="00C25DF9">
        <w:br/>
      </w:r>
      <w:r w:rsidRPr="00C25DF9">
        <w:rPr>
          <w:b/>
          <w:bCs/>
        </w:rPr>
        <w:t>Next Review Date:</w:t>
      </w:r>
      <w:r w:rsidRPr="00C25DF9">
        <w:t xml:space="preserve"> [Insert Date + 1 Year]</w:t>
      </w:r>
      <w:r w:rsidRPr="00C25DF9">
        <w:br/>
      </w:r>
      <w:r w:rsidRPr="00C25DF9">
        <w:rPr>
          <w:b/>
          <w:bCs/>
        </w:rPr>
        <w:t>Approved By:</w:t>
      </w:r>
      <w:r w:rsidRPr="00C25DF9">
        <w:t xml:space="preserve"> [Chief Information Security Officer, Data Protection Officer, Legal Counsel]</w:t>
      </w:r>
      <w:r w:rsidRPr="00C25DF9">
        <w:br/>
      </w:r>
      <w:r w:rsidRPr="00C25DF9">
        <w:rPr>
          <w:b/>
          <w:bCs/>
        </w:rPr>
        <w:t>Document Classification:</w:t>
      </w:r>
      <w:r w:rsidRPr="00C25DF9">
        <w:t xml:space="preserve"> Internal Use Only</w:t>
      </w:r>
    </w:p>
    <w:p w14:paraId="1A4996EC" w14:textId="77777777" w:rsidR="00130049" w:rsidRDefault="00130049"/>
    <w:sectPr w:rsidR="001300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6CE8"/>
    <w:multiLevelType w:val="multilevel"/>
    <w:tmpl w:val="AE74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D1134"/>
    <w:multiLevelType w:val="multilevel"/>
    <w:tmpl w:val="5A78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90E2F"/>
    <w:multiLevelType w:val="multilevel"/>
    <w:tmpl w:val="8F04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91296"/>
    <w:multiLevelType w:val="multilevel"/>
    <w:tmpl w:val="7FC0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553C7"/>
    <w:multiLevelType w:val="multilevel"/>
    <w:tmpl w:val="8C66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E40C9"/>
    <w:multiLevelType w:val="multilevel"/>
    <w:tmpl w:val="3C82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34747"/>
    <w:multiLevelType w:val="multilevel"/>
    <w:tmpl w:val="5E76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94E31"/>
    <w:multiLevelType w:val="multilevel"/>
    <w:tmpl w:val="F0A2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26C90"/>
    <w:multiLevelType w:val="multilevel"/>
    <w:tmpl w:val="1F0C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668BF"/>
    <w:multiLevelType w:val="multilevel"/>
    <w:tmpl w:val="4ACC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420F8"/>
    <w:multiLevelType w:val="multilevel"/>
    <w:tmpl w:val="F38E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32508"/>
    <w:multiLevelType w:val="multilevel"/>
    <w:tmpl w:val="C650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55B56"/>
    <w:multiLevelType w:val="multilevel"/>
    <w:tmpl w:val="6FC4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10978"/>
    <w:multiLevelType w:val="multilevel"/>
    <w:tmpl w:val="F04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192C4C"/>
    <w:multiLevelType w:val="multilevel"/>
    <w:tmpl w:val="48F6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0588F"/>
    <w:multiLevelType w:val="multilevel"/>
    <w:tmpl w:val="3848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17169"/>
    <w:multiLevelType w:val="multilevel"/>
    <w:tmpl w:val="224E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C646F"/>
    <w:multiLevelType w:val="multilevel"/>
    <w:tmpl w:val="6C1C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300973"/>
    <w:multiLevelType w:val="multilevel"/>
    <w:tmpl w:val="6266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BB1B2A"/>
    <w:multiLevelType w:val="multilevel"/>
    <w:tmpl w:val="A738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EB6DF8"/>
    <w:multiLevelType w:val="multilevel"/>
    <w:tmpl w:val="468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6055BF"/>
    <w:multiLevelType w:val="multilevel"/>
    <w:tmpl w:val="8B5C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4959F0"/>
    <w:multiLevelType w:val="multilevel"/>
    <w:tmpl w:val="2AFE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ED783D"/>
    <w:multiLevelType w:val="multilevel"/>
    <w:tmpl w:val="19FC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6B5E3E"/>
    <w:multiLevelType w:val="multilevel"/>
    <w:tmpl w:val="66A8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C4751B"/>
    <w:multiLevelType w:val="multilevel"/>
    <w:tmpl w:val="A966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FC3E6F"/>
    <w:multiLevelType w:val="multilevel"/>
    <w:tmpl w:val="E78A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CC4C21"/>
    <w:multiLevelType w:val="multilevel"/>
    <w:tmpl w:val="C62E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6A044E"/>
    <w:multiLevelType w:val="multilevel"/>
    <w:tmpl w:val="BC70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995733">
    <w:abstractNumId w:val="21"/>
  </w:num>
  <w:num w:numId="2" w16cid:durableId="145557035">
    <w:abstractNumId w:val="28"/>
  </w:num>
  <w:num w:numId="3" w16cid:durableId="505561906">
    <w:abstractNumId w:val="19"/>
  </w:num>
  <w:num w:numId="4" w16cid:durableId="836073566">
    <w:abstractNumId w:val="6"/>
  </w:num>
  <w:num w:numId="5" w16cid:durableId="1368987375">
    <w:abstractNumId w:val="3"/>
  </w:num>
  <w:num w:numId="6" w16cid:durableId="918060820">
    <w:abstractNumId w:val="0"/>
  </w:num>
  <w:num w:numId="7" w16cid:durableId="234704643">
    <w:abstractNumId w:val="1"/>
  </w:num>
  <w:num w:numId="8" w16cid:durableId="29770026">
    <w:abstractNumId w:val="27"/>
  </w:num>
  <w:num w:numId="9" w16cid:durableId="1738936865">
    <w:abstractNumId w:val="8"/>
  </w:num>
  <w:num w:numId="10" w16cid:durableId="1876380600">
    <w:abstractNumId w:val="13"/>
  </w:num>
  <w:num w:numId="11" w16cid:durableId="641538690">
    <w:abstractNumId w:val="7"/>
  </w:num>
  <w:num w:numId="12" w16cid:durableId="1336565834">
    <w:abstractNumId w:val="12"/>
  </w:num>
  <w:num w:numId="13" w16cid:durableId="505094727">
    <w:abstractNumId w:val="17"/>
  </w:num>
  <w:num w:numId="14" w16cid:durableId="1997954808">
    <w:abstractNumId w:val="16"/>
  </w:num>
  <w:num w:numId="15" w16cid:durableId="1487088078">
    <w:abstractNumId w:val="9"/>
  </w:num>
  <w:num w:numId="16" w16cid:durableId="1575898088">
    <w:abstractNumId w:val="25"/>
  </w:num>
  <w:num w:numId="17" w16cid:durableId="539786794">
    <w:abstractNumId w:val="22"/>
  </w:num>
  <w:num w:numId="18" w16cid:durableId="30494257">
    <w:abstractNumId w:val="20"/>
  </w:num>
  <w:num w:numId="19" w16cid:durableId="1047336300">
    <w:abstractNumId w:val="24"/>
  </w:num>
  <w:num w:numId="20" w16cid:durableId="1668433741">
    <w:abstractNumId w:val="5"/>
  </w:num>
  <w:num w:numId="21" w16cid:durableId="1606156535">
    <w:abstractNumId w:val="2"/>
  </w:num>
  <w:num w:numId="22" w16cid:durableId="280235004">
    <w:abstractNumId w:val="11"/>
  </w:num>
  <w:num w:numId="23" w16cid:durableId="1635600085">
    <w:abstractNumId w:val="26"/>
  </w:num>
  <w:num w:numId="24" w16cid:durableId="2109883751">
    <w:abstractNumId w:val="4"/>
  </w:num>
  <w:num w:numId="25" w16cid:durableId="325207010">
    <w:abstractNumId w:val="18"/>
  </w:num>
  <w:num w:numId="26" w16cid:durableId="1581136443">
    <w:abstractNumId w:val="23"/>
  </w:num>
  <w:num w:numId="27" w16cid:durableId="301858996">
    <w:abstractNumId w:val="10"/>
  </w:num>
  <w:num w:numId="28" w16cid:durableId="1104693600">
    <w:abstractNumId w:val="14"/>
  </w:num>
  <w:num w:numId="29" w16cid:durableId="20701536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49"/>
    <w:rsid w:val="00130049"/>
    <w:rsid w:val="00721B74"/>
    <w:rsid w:val="00C25DF9"/>
    <w:rsid w:val="00C96379"/>
    <w:rsid w:val="00F3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D70D"/>
  <w15:chartTrackingRefBased/>
  <w15:docId w15:val="{AA0BAEA1-C882-4EAC-8666-608E3EE13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0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0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0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0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0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0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0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0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0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0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0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0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0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0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0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0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0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049"/>
    <w:rPr>
      <w:rFonts w:eastAsiaTheme="majorEastAsia" w:cstheme="majorBidi"/>
      <w:color w:val="272727" w:themeColor="text1" w:themeTint="D8"/>
    </w:rPr>
  </w:style>
  <w:style w:type="paragraph" w:styleId="Title">
    <w:name w:val="Title"/>
    <w:basedOn w:val="Normal"/>
    <w:next w:val="Normal"/>
    <w:link w:val="TitleChar"/>
    <w:uiPriority w:val="10"/>
    <w:qFormat/>
    <w:rsid w:val="001300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0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0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049"/>
    <w:pPr>
      <w:spacing w:before="160"/>
      <w:jc w:val="center"/>
    </w:pPr>
    <w:rPr>
      <w:i/>
      <w:iCs/>
      <w:color w:val="404040" w:themeColor="text1" w:themeTint="BF"/>
    </w:rPr>
  </w:style>
  <w:style w:type="character" w:customStyle="1" w:styleId="QuoteChar">
    <w:name w:val="Quote Char"/>
    <w:basedOn w:val="DefaultParagraphFont"/>
    <w:link w:val="Quote"/>
    <w:uiPriority w:val="29"/>
    <w:rsid w:val="00130049"/>
    <w:rPr>
      <w:i/>
      <w:iCs/>
      <w:color w:val="404040" w:themeColor="text1" w:themeTint="BF"/>
    </w:rPr>
  </w:style>
  <w:style w:type="paragraph" w:styleId="ListParagraph">
    <w:name w:val="List Paragraph"/>
    <w:basedOn w:val="Normal"/>
    <w:uiPriority w:val="34"/>
    <w:qFormat/>
    <w:rsid w:val="00130049"/>
    <w:pPr>
      <w:ind w:left="720"/>
      <w:contextualSpacing/>
    </w:pPr>
  </w:style>
  <w:style w:type="character" w:styleId="IntenseEmphasis">
    <w:name w:val="Intense Emphasis"/>
    <w:basedOn w:val="DefaultParagraphFont"/>
    <w:uiPriority w:val="21"/>
    <w:qFormat/>
    <w:rsid w:val="00130049"/>
    <w:rPr>
      <w:i/>
      <w:iCs/>
      <w:color w:val="0F4761" w:themeColor="accent1" w:themeShade="BF"/>
    </w:rPr>
  </w:style>
  <w:style w:type="paragraph" w:styleId="IntenseQuote">
    <w:name w:val="Intense Quote"/>
    <w:basedOn w:val="Normal"/>
    <w:next w:val="Normal"/>
    <w:link w:val="IntenseQuoteChar"/>
    <w:uiPriority w:val="30"/>
    <w:qFormat/>
    <w:rsid w:val="001300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049"/>
    <w:rPr>
      <w:i/>
      <w:iCs/>
      <w:color w:val="0F4761" w:themeColor="accent1" w:themeShade="BF"/>
    </w:rPr>
  </w:style>
  <w:style w:type="character" w:styleId="IntenseReference">
    <w:name w:val="Intense Reference"/>
    <w:basedOn w:val="DefaultParagraphFont"/>
    <w:uiPriority w:val="32"/>
    <w:qFormat/>
    <w:rsid w:val="001300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049667">
      <w:bodyDiv w:val="1"/>
      <w:marLeft w:val="0"/>
      <w:marRight w:val="0"/>
      <w:marTop w:val="0"/>
      <w:marBottom w:val="0"/>
      <w:divBdr>
        <w:top w:val="none" w:sz="0" w:space="0" w:color="auto"/>
        <w:left w:val="none" w:sz="0" w:space="0" w:color="auto"/>
        <w:bottom w:val="none" w:sz="0" w:space="0" w:color="auto"/>
        <w:right w:val="none" w:sz="0" w:space="0" w:color="auto"/>
      </w:divBdr>
      <w:divsChild>
        <w:div w:id="952131457">
          <w:marLeft w:val="0"/>
          <w:marRight w:val="0"/>
          <w:marTop w:val="0"/>
          <w:marBottom w:val="0"/>
          <w:divBdr>
            <w:top w:val="single" w:sz="2" w:space="0" w:color="auto"/>
            <w:left w:val="single" w:sz="2" w:space="0" w:color="auto"/>
            <w:bottom w:val="single" w:sz="2" w:space="0" w:color="auto"/>
            <w:right w:val="single" w:sz="2" w:space="0" w:color="auto"/>
          </w:divBdr>
          <w:divsChild>
            <w:div w:id="1536768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8522439">
      <w:bodyDiv w:val="1"/>
      <w:marLeft w:val="0"/>
      <w:marRight w:val="0"/>
      <w:marTop w:val="0"/>
      <w:marBottom w:val="0"/>
      <w:divBdr>
        <w:top w:val="none" w:sz="0" w:space="0" w:color="auto"/>
        <w:left w:val="none" w:sz="0" w:space="0" w:color="auto"/>
        <w:bottom w:val="none" w:sz="0" w:space="0" w:color="auto"/>
        <w:right w:val="none" w:sz="0" w:space="0" w:color="auto"/>
      </w:divBdr>
      <w:divsChild>
        <w:div w:id="832330968">
          <w:marLeft w:val="0"/>
          <w:marRight w:val="0"/>
          <w:marTop w:val="0"/>
          <w:marBottom w:val="0"/>
          <w:divBdr>
            <w:top w:val="single" w:sz="2" w:space="0" w:color="auto"/>
            <w:left w:val="single" w:sz="2" w:space="0" w:color="auto"/>
            <w:bottom w:val="single" w:sz="2" w:space="0" w:color="auto"/>
            <w:right w:val="single" w:sz="2" w:space="0" w:color="auto"/>
          </w:divBdr>
          <w:divsChild>
            <w:div w:id="1968777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9004945">
      <w:bodyDiv w:val="1"/>
      <w:marLeft w:val="0"/>
      <w:marRight w:val="0"/>
      <w:marTop w:val="0"/>
      <w:marBottom w:val="0"/>
      <w:divBdr>
        <w:top w:val="none" w:sz="0" w:space="0" w:color="auto"/>
        <w:left w:val="none" w:sz="0" w:space="0" w:color="auto"/>
        <w:bottom w:val="none" w:sz="0" w:space="0" w:color="auto"/>
        <w:right w:val="none" w:sz="0" w:space="0" w:color="auto"/>
      </w:divBdr>
    </w:div>
    <w:div w:id="213340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1153</Words>
  <Characters>6578</Characters>
  <Application>Microsoft Office Word</Application>
  <DocSecurity>0</DocSecurity>
  <Lines>54</Lines>
  <Paragraphs>15</Paragraphs>
  <ScaleCrop>false</ScaleCrop>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cp:lastModifiedBy>
  <cp:revision>3</cp:revision>
  <dcterms:created xsi:type="dcterms:W3CDTF">2025-05-30T01:11:00Z</dcterms:created>
  <dcterms:modified xsi:type="dcterms:W3CDTF">2025-07-12T20:28:00Z</dcterms:modified>
</cp:coreProperties>
</file>