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E7611" w14:textId="0BEB0481" w:rsidR="00AC02F6" w:rsidRDefault="004B26A9">
      <w:r w:rsidRPr="004B26A9">
        <w:t>Generate a policy for key management.</w:t>
      </w:r>
    </w:p>
    <w:p w14:paraId="0BD6BE32" w14:textId="77777777" w:rsidR="004B26A9" w:rsidRDefault="004B26A9"/>
    <w:p w14:paraId="4BE28FD5" w14:textId="77777777" w:rsidR="004B26A9" w:rsidRPr="004B26A9" w:rsidRDefault="004B26A9" w:rsidP="004B26A9">
      <w:pPr>
        <w:rPr>
          <w:b/>
          <w:bCs/>
        </w:rPr>
      </w:pPr>
      <w:r w:rsidRPr="004B26A9">
        <w:rPr>
          <w:b/>
          <w:bCs/>
        </w:rPr>
        <w:t>Key Management Policy</w:t>
      </w:r>
    </w:p>
    <w:p w14:paraId="4DB4B49F" w14:textId="77777777" w:rsidR="004B26A9" w:rsidRPr="004B26A9" w:rsidRDefault="004B26A9" w:rsidP="004B26A9">
      <w:r w:rsidRPr="004B26A9">
        <w:t>1. Introduction</w:t>
      </w:r>
    </w:p>
    <w:p w14:paraId="2882143A" w14:textId="77777777" w:rsidR="004B26A9" w:rsidRPr="004B26A9" w:rsidRDefault="004B26A9" w:rsidP="004B26A9">
      <w:r w:rsidRPr="004B26A9">
        <w:t>This policy outlines the requirements and procedures for the management of cryptographic keys used to protect [Name of Organization]'s information assets. Effective key management is critical to maintaining the confidentiality, integrity, and availability of sensitive data and ensuring the trustworthiness of our information systems. This policy applies to all cryptographic keys used within the organization, regardless of their form (e.g., symmetric keys, asymmetric key pairs, digital certificates) or the systems they support.</w:t>
      </w:r>
    </w:p>
    <w:p w14:paraId="214EAE18" w14:textId="77777777" w:rsidR="004B26A9" w:rsidRPr="004B26A9" w:rsidRDefault="004B26A9" w:rsidP="004B26A9">
      <w:r w:rsidRPr="004B26A9">
        <w:t>2. Purpose</w:t>
      </w:r>
    </w:p>
    <w:p w14:paraId="62798AF6" w14:textId="77777777" w:rsidR="004B26A9" w:rsidRPr="004B26A9" w:rsidRDefault="004B26A9" w:rsidP="004B26A9">
      <w:r w:rsidRPr="004B26A9">
        <w:t>The purpose of this policy is to:</w:t>
      </w:r>
    </w:p>
    <w:p w14:paraId="6BD4DAB4" w14:textId="77777777" w:rsidR="004B26A9" w:rsidRPr="004B26A9" w:rsidRDefault="004B26A9" w:rsidP="004B26A9">
      <w:pPr>
        <w:numPr>
          <w:ilvl w:val="0"/>
          <w:numId w:val="1"/>
        </w:numPr>
      </w:pPr>
      <w:r w:rsidRPr="004B26A9">
        <w:t>Establish clear roles and responsibilities for key management.</w:t>
      </w:r>
    </w:p>
    <w:p w14:paraId="5FD71556" w14:textId="77777777" w:rsidR="004B26A9" w:rsidRPr="004B26A9" w:rsidRDefault="004B26A9" w:rsidP="004B26A9">
      <w:pPr>
        <w:numPr>
          <w:ilvl w:val="0"/>
          <w:numId w:val="1"/>
        </w:numPr>
      </w:pPr>
      <w:r w:rsidRPr="004B26A9">
        <w:t>Define the lifecycle of cryptographic keys, from generation to destruction.</w:t>
      </w:r>
    </w:p>
    <w:p w14:paraId="595A7E73" w14:textId="77777777" w:rsidR="004B26A9" w:rsidRPr="004B26A9" w:rsidRDefault="004B26A9" w:rsidP="004B26A9">
      <w:pPr>
        <w:numPr>
          <w:ilvl w:val="0"/>
          <w:numId w:val="1"/>
        </w:numPr>
      </w:pPr>
      <w:r w:rsidRPr="004B26A9">
        <w:t>Specify security controls for protecting keys throughout their lifecycle.</w:t>
      </w:r>
    </w:p>
    <w:p w14:paraId="7FB1E56E" w14:textId="77777777" w:rsidR="004B26A9" w:rsidRPr="004B26A9" w:rsidRDefault="004B26A9" w:rsidP="004B26A9">
      <w:pPr>
        <w:numPr>
          <w:ilvl w:val="0"/>
          <w:numId w:val="1"/>
        </w:numPr>
      </w:pPr>
      <w:r w:rsidRPr="004B26A9">
        <w:t>Ensure compliance with relevant legal, regulatory, and contractual obligations.</w:t>
      </w:r>
    </w:p>
    <w:p w14:paraId="66BB9D20" w14:textId="77777777" w:rsidR="004B26A9" w:rsidRPr="004B26A9" w:rsidRDefault="004B26A9" w:rsidP="004B26A9">
      <w:pPr>
        <w:numPr>
          <w:ilvl w:val="0"/>
          <w:numId w:val="1"/>
        </w:numPr>
      </w:pPr>
      <w:r w:rsidRPr="004B26A9">
        <w:t>Minimize the risk of key compromise and its potential impact on the organization.</w:t>
      </w:r>
    </w:p>
    <w:p w14:paraId="4687D1AE" w14:textId="77777777" w:rsidR="004B26A9" w:rsidRPr="004B26A9" w:rsidRDefault="004B26A9" w:rsidP="004B26A9">
      <w:r w:rsidRPr="004B26A9">
        <w:t>3. Scope</w:t>
      </w:r>
    </w:p>
    <w:p w14:paraId="6383E01E" w14:textId="77777777" w:rsidR="004B26A9" w:rsidRPr="004B26A9" w:rsidRDefault="004B26A9" w:rsidP="004B26A9">
      <w:r w:rsidRPr="004B26A9">
        <w:t>This policy applies to all employees, contractors, vendors, and other third parties who create, manage, access, or use cryptographic keys on behalf of [Name of Organization] or in connection with its information systems and data. This includes, but is not limited to, keys used for:</w:t>
      </w:r>
    </w:p>
    <w:p w14:paraId="5539CBEB" w14:textId="77777777" w:rsidR="004B26A9" w:rsidRPr="004B26A9" w:rsidRDefault="004B26A9" w:rsidP="004B26A9">
      <w:pPr>
        <w:numPr>
          <w:ilvl w:val="0"/>
          <w:numId w:val="2"/>
        </w:numPr>
      </w:pPr>
      <w:r w:rsidRPr="004B26A9">
        <w:t>Data encryption (at rest and in transit)</w:t>
      </w:r>
    </w:p>
    <w:p w14:paraId="2550DB3A" w14:textId="77777777" w:rsidR="004B26A9" w:rsidRPr="004B26A9" w:rsidRDefault="004B26A9" w:rsidP="004B26A9">
      <w:pPr>
        <w:numPr>
          <w:ilvl w:val="0"/>
          <w:numId w:val="2"/>
        </w:numPr>
      </w:pPr>
      <w:r w:rsidRPr="004B26A9">
        <w:t>Digital signatures</w:t>
      </w:r>
    </w:p>
    <w:p w14:paraId="29F70648" w14:textId="77777777" w:rsidR="004B26A9" w:rsidRPr="004B26A9" w:rsidRDefault="004B26A9" w:rsidP="004B26A9">
      <w:pPr>
        <w:numPr>
          <w:ilvl w:val="0"/>
          <w:numId w:val="2"/>
        </w:numPr>
      </w:pPr>
      <w:r w:rsidRPr="004B26A9">
        <w:t>Authentication</w:t>
      </w:r>
    </w:p>
    <w:p w14:paraId="04B8B334" w14:textId="77777777" w:rsidR="004B26A9" w:rsidRPr="004B26A9" w:rsidRDefault="004B26A9" w:rsidP="004B26A9">
      <w:pPr>
        <w:numPr>
          <w:ilvl w:val="0"/>
          <w:numId w:val="2"/>
        </w:numPr>
      </w:pPr>
      <w:r w:rsidRPr="004B26A9">
        <w:t>Secure communication protocols (e.g., TLS/SSL, SSH)</w:t>
      </w:r>
    </w:p>
    <w:p w14:paraId="3CBF8A76" w14:textId="77777777" w:rsidR="004B26A9" w:rsidRPr="004B26A9" w:rsidRDefault="004B26A9" w:rsidP="004B26A9">
      <w:pPr>
        <w:numPr>
          <w:ilvl w:val="0"/>
          <w:numId w:val="2"/>
        </w:numPr>
      </w:pPr>
      <w:r w:rsidRPr="004B26A9">
        <w:t>Code signing</w:t>
      </w:r>
    </w:p>
    <w:p w14:paraId="1B2FB007" w14:textId="77777777" w:rsidR="004B26A9" w:rsidRPr="004B26A9" w:rsidRDefault="004B26A9" w:rsidP="004B26A9">
      <w:pPr>
        <w:numPr>
          <w:ilvl w:val="0"/>
          <w:numId w:val="2"/>
        </w:numPr>
      </w:pPr>
      <w:r w:rsidRPr="004B26A9">
        <w:t>Virtual Private Networks (VPNs)</w:t>
      </w:r>
    </w:p>
    <w:p w14:paraId="0F80CA3F" w14:textId="77777777" w:rsidR="004B26A9" w:rsidRPr="004B26A9" w:rsidRDefault="004B26A9" w:rsidP="004B26A9">
      <w:r w:rsidRPr="004B26A9">
        <w:lastRenderedPageBreak/>
        <w:t>4. Roles and Responsibilities</w:t>
      </w:r>
    </w:p>
    <w:p w14:paraId="5ADB9439" w14:textId="77777777" w:rsidR="004B26A9" w:rsidRPr="004B26A9" w:rsidRDefault="004B26A9" w:rsidP="004B26A9">
      <w:pPr>
        <w:numPr>
          <w:ilvl w:val="0"/>
          <w:numId w:val="3"/>
        </w:numPr>
      </w:pPr>
      <w:r w:rsidRPr="004B26A9">
        <w:t xml:space="preserve">Chief Information Security Officer (CISO) / Security Manager: </w:t>
      </w:r>
    </w:p>
    <w:p w14:paraId="34D23788" w14:textId="77777777" w:rsidR="004B26A9" w:rsidRPr="004B26A9" w:rsidRDefault="004B26A9" w:rsidP="004B26A9">
      <w:pPr>
        <w:numPr>
          <w:ilvl w:val="1"/>
          <w:numId w:val="3"/>
        </w:numPr>
      </w:pPr>
      <w:r w:rsidRPr="004B26A9">
        <w:t>Overall responsibility for the key management program.</w:t>
      </w:r>
    </w:p>
    <w:p w14:paraId="7FA93AAA" w14:textId="77777777" w:rsidR="004B26A9" w:rsidRPr="004B26A9" w:rsidRDefault="004B26A9" w:rsidP="004B26A9">
      <w:pPr>
        <w:numPr>
          <w:ilvl w:val="1"/>
          <w:numId w:val="3"/>
        </w:numPr>
      </w:pPr>
      <w:r w:rsidRPr="004B26A9">
        <w:t>Ensuring the development, implementation, and maintenance of this policy.</w:t>
      </w:r>
    </w:p>
    <w:p w14:paraId="1A3C78EE" w14:textId="77777777" w:rsidR="004B26A9" w:rsidRPr="004B26A9" w:rsidRDefault="004B26A9" w:rsidP="004B26A9">
      <w:pPr>
        <w:numPr>
          <w:ilvl w:val="1"/>
          <w:numId w:val="3"/>
        </w:numPr>
      </w:pPr>
      <w:r w:rsidRPr="004B26A9">
        <w:t>Approving key management procedures and significant changes.</w:t>
      </w:r>
    </w:p>
    <w:p w14:paraId="1CF80EF7" w14:textId="77777777" w:rsidR="004B26A9" w:rsidRPr="004B26A9" w:rsidRDefault="004B26A9" w:rsidP="004B26A9">
      <w:pPr>
        <w:numPr>
          <w:ilvl w:val="1"/>
          <w:numId w:val="3"/>
        </w:numPr>
      </w:pPr>
      <w:r w:rsidRPr="004B26A9">
        <w:t>Overseeing incident response related to key compromise.</w:t>
      </w:r>
    </w:p>
    <w:p w14:paraId="7362DEA9" w14:textId="77777777" w:rsidR="004B26A9" w:rsidRPr="004B26A9" w:rsidRDefault="004B26A9" w:rsidP="004B26A9">
      <w:pPr>
        <w:numPr>
          <w:ilvl w:val="0"/>
          <w:numId w:val="3"/>
        </w:numPr>
      </w:pPr>
      <w:r w:rsidRPr="004B26A9">
        <w:t xml:space="preserve">Key Management Custodians/Administrators: </w:t>
      </w:r>
    </w:p>
    <w:p w14:paraId="3304FDCB" w14:textId="77777777" w:rsidR="004B26A9" w:rsidRPr="004B26A9" w:rsidRDefault="004B26A9" w:rsidP="004B26A9">
      <w:pPr>
        <w:numPr>
          <w:ilvl w:val="1"/>
          <w:numId w:val="3"/>
        </w:numPr>
      </w:pPr>
      <w:r w:rsidRPr="004B26A9">
        <w:t>Responsible for the day-to-day administration and operational tasks of key management.</w:t>
      </w:r>
    </w:p>
    <w:p w14:paraId="61892D16" w14:textId="77777777" w:rsidR="004B26A9" w:rsidRPr="004B26A9" w:rsidRDefault="004B26A9" w:rsidP="004B26A9">
      <w:pPr>
        <w:numPr>
          <w:ilvl w:val="1"/>
          <w:numId w:val="3"/>
        </w:numPr>
      </w:pPr>
      <w:r w:rsidRPr="004B26A9">
        <w:t>Generating, distributing, storing, rotating, revoking, and destroying keys in accordance with this policy and associated procedures.</w:t>
      </w:r>
    </w:p>
    <w:p w14:paraId="669384C0" w14:textId="77777777" w:rsidR="004B26A9" w:rsidRPr="004B26A9" w:rsidRDefault="004B26A9" w:rsidP="004B26A9">
      <w:pPr>
        <w:numPr>
          <w:ilvl w:val="1"/>
          <w:numId w:val="3"/>
        </w:numPr>
      </w:pPr>
      <w:r w:rsidRPr="004B26A9">
        <w:t>Monitoring key usage and reporting any anomalies or suspected compromises.</w:t>
      </w:r>
    </w:p>
    <w:p w14:paraId="445898D6" w14:textId="77777777" w:rsidR="004B26A9" w:rsidRPr="004B26A9" w:rsidRDefault="004B26A9" w:rsidP="004B26A9">
      <w:pPr>
        <w:numPr>
          <w:ilvl w:val="1"/>
          <w:numId w:val="3"/>
        </w:numPr>
      </w:pPr>
      <w:r w:rsidRPr="004B26A9">
        <w:t>Maintaining accurate inventory and documentation of cryptographic keys.</w:t>
      </w:r>
    </w:p>
    <w:p w14:paraId="15EC107A" w14:textId="77777777" w:rsidR="004B26A9" w:rsidRPr="004B26A9" w:rsidRDefault="004B26A9" w:rsidP="004B26A9">
      <w:pPr>
        <w:numPr>
          <w:ilvl w:val="0"/>
          <w:numId w:val="3"/>
        </w:numPr>
      </w:pPr>
      <w:r w:rsidRPr="004B26A9">
        <w:t xml:space="preserve">System Owners: </w:t>
      </w:r>
    </w:p>
    <w:p w14:paraId="1C40DDC8" w14:textId="77777777" w:rsidR="004B26A9" w:rsidRPr="004B26A9" w:rsidRDefault="004B26A9" w:rsidP="004B26A9">
      <w:pPr>
        <w:numPr>
          <w:ilvl w:val="1"/>
          <w:numId w:val="3"/>
        </w:numPr>
      </w:pPr>
      <w:r w:rsidRPr="004B26A9">
        <w:t>Responsible for identifying the need for cryptographic keys for their systems.</w:t>
      </w:r>
    </w:p>
    <w:p w14:paraId="7F8903BD" w14:textId="77777777" w:rsidR="004B26A9" w:rsidRPr="004B26A9" w:rsidRDefault="004B26A9" w:rsidP="004B26A9">
      <w:pPr>
        <w:numPr>
          <w:ilvl w:val="1"/>
          <w:numId w:val="3"/>
        </w:numPr>
      </w:pPr>
      <w:r w:rsidRPr="004B26A9">
        <w:t>Ensuring that key management practices for their systems comply with this policy.</w:t>
      </w:r>
    </w:p>
    <w:p w14:paraId="466171CE" w14:textId="77777777" w:rsidR="004B26A9" w:rsidRPr="004B26A9" w:rsidRDefault="004B26A9" w:rsidP="004B26A9">
      <w:pPr>
        <w:numPr>
          <w:ilvl w:val="1"/>
          <w:numId w:val="3"/>
        </w:numPr>
      </w:pPr>
      <w:r w:rsidRPr="004B26A9">
        <w:t>Coordinating with Key Management Custodians for key lifecycle management.</w:t>
      </w:r>
    </w:p>
    <w:p w14:paraId="2357C753" w14:textId="77777777" w:rsidR="004B26A9" w:rsidRPr="004B26A9" w:rsidRDefault="004B26A9" w:rsidP="004B26A9">
      <w:pPr>
        <w:numPr>
          <w:ilvl w:val="0"/>
          <w:numId w:val="3"/>
        </w:numPr>
      </w:pPr>
      <w:r w:rsidRPr="004B26A9">
        <w:t xml:space="preserve">Users: </w:t>
      </w:r>
    </w:p>
    <w:p w14:paraId="79868CAC" w14:textId="77777777" w:rsidR="004B26A9" w:rsidRPr="004B26A9" w:rsidRDefault="004B26A9" w:rsidP="004B26A9">
      <w:pPr>
        <w:numPr>
          <w:ilvl w:val="1"/>
          <w:numId w:val="3"/>
        </w:numPr>
      </w:pPr>
      <w:r w:rsidRPr="004B26A9">
        <w:t>Responsible for using cryptographic keys in accordance with established procedures.</w:t>
      </w:r>
    </w:p>
    <w:p w14:paraId="39CF944D" w14:textId="77777777" w:rsidR="004B26A9" w:rsidRPr="004B26A9" w:rsidRDefault="004B26A9" w:rsidP="004B26A9">
      <w:pPr>
        <w:numPr>
          <w:ilvl w:val="1"/>
          <w:numId w:val="3"/>
        </w:numPr>
      </w:pPr>
      <w:r w:rsidRPr="004B26A9">
        <w:t>Protecting any keys or key components entrusted to them (e.g., private keys, passphrases).</w:t>
      </w:r>
    </w:p>
    <w:p w14:paraId="6B792483" w14:textId="77777777" w:rsidR="004B26A9" w:rsidRPr="004B26A9" w:rsidRDefault="004B26A9" w:rsidP="004B26A9">
      <w:pPr>
        <w:numPr>
          <w:ilvl w:val="1"/>
          <w:numId w:val="3"/>
        </w:numPr>
      </w:pPr>
      <w:r w:rsidRPr="004B26A9">
        <w:t>Reporting any suspected key compromise or loss immediately.</w:t>
      </w:r>
    </w:p>
    <w:p w14:paraId="217AADED" w14:textId="77777777" w:rsidR="004B26A9" w:rsidRPr="004B26A9" w:rsidRDefault="004B26A9" w:rsidP="004B26A9">
      <w:pPr>
        <w:numPr>
          <w:ilvl w:val="0"/>
          <w:numId w:val="3"/>
        </w:numPr>
      </w:pPr>
      <w:r w:rsidRPr="004B26A9">
        <w:t xml:space="preserve">Internal Audit: </w:t>
      </w:r>
    </w:p>
    <w:p w14:paraId="7A6F2C25" w14:textId="77777777" w:rsidR="004B26A9" w:rsidRPr="004B26A9" w:rsidRDefault="004B26A9" w:rsidP="004B26A9">
      <w:pPr>
        <w:numPr>
          <w:ilvl w:val="1"/>
          <w:numId w:val="3"/>
        </w:numPr>
      </w:pPr>
      <w:r w:rsidRPr="004B26A9">
        <w:lastRenderedPageBreak/>
        <w:t>Periodically auditing compliance with this key management policy and related procedures.</w:t>
      </w:r>
    </w:p>
    <w:p w14:paraId="15FD797C" w14:textId="77777777" w:rsidR="004B26A9" w:rsidRPr="004B26A9" w:rsidRDefault="004B26A9" w:rsidP="004B26A9">
      <w:r w:rsidRPr="004B26A9">
        <w:t>5. Key Lifecycle Management</w:t>
      </w:r>
    </w:p>
    <w:p w14:paraId="382A4F35" w14:textId="77777777" w:rsidR="004B26A9" w:rsidRPr="004B26A9" w:rsidRDefault="004B26A9" w:rsidP="004B26A9">
      <w:r w:rsidRPr="004B26A9">
        <w:t>5.1. Key Generation</w:t>
      </w:r>
    </w:p>
    <w:p w14:paraId="4A2D70D5" w14:textId="77777777" w:rsidR="004B26A9" w:rsidRPr="004B26A9" w:rsidRDefault="004B26A9" w:rsidP="004B26A9">
      <w:pPr>
        <w:numPr>
          <w:ilvl w:val="0"/>
          <w:numId w:val="4"/>
        </w:numPr>
      </w:pPr>
      <w:r w:rsidRPr="004B26A9">
        <w:t>Cryptographic keys must be generated using approved, strong, and validated cryptographic algorithms and random number generators.</w:t>
      </w:r>
    </w:p>
    <w:p w14:paraId="4C4E6748" w14:textId="77777777" w:rsidR="004B26A9" w:rsidRPr="004B26A9" w:rsidRDefault="004B26A9" w:rsidP="004B26A9">
      <w:pPr>
        <w:numPr>
          <w:ilvl w:val="0"/>
          <w:numId w:val="4"/>
        </w:numPr>
      </w:pPr>
      <w:r w:rsidRPr="004B26A9">
        <w:t>Key generation must occur in a secure environment, minimizing the risk of unauthorized observation or interception.</w:t>
      </w:r>
    </w:p>
    <w:p w14:paraId="76DD0F11" w14:textId="77777777" w:rsidR="004B26A9" w:rsidRPr="004B26A9" w:rsidRDefault="004B26A9" w:rsidP="004B26A9">
      <w:pPr>
        <w:numPr>
          <w:ilvl w:val="0"/>
          <w:numId w:val="4"/>
        </w:numPr>
      </w:pPr>
      <w:r w:rsidRPr="004B26A9">
        <w:t>Key strength (e.g., key length) must be appropriate for the sensitivity of the data being protected and the expected lifetime of the key, adhering to industry best practices and relevant standards (e.g., NIST recommendations).</w:t>
      </w:r>
    </w:p>
    <w:p w14:paraId="1997FE2F" w14:textId="77777777" w:rsidR="004B26A9" w:rsidRPr="004B26A9" w:rsidRDefault="004B26A9" w:rsidP="004B26A9">
      <w:pPr>
        <w:numPr>
          <w:ilvl w:val="0"/>
          <w:numId w:val="4"/>
        </w:numPr>
      </w:pPr>
      <w:r w:rsidRPr="004B26A9">
        <w:t>Where applicable, dual control should be implemented for the generation of highly sensitive keys.</w:t>
      </w:r>
    </w:p>
    <w:p w14:paraId="76FF000D" w14:textId="77777777" w:rsidR="004B26A9" w:rsidRPr="004B26A9" w:rsidRDefault="004B26A9" w:rsidP="004B26A9">
      <w:r w:rsidRPr="004B26A9">
        <w:t>5.2. Key Distribution</w:t>
      </w:r>
    </w:p>
    <w:p w14:paraId="2FB1EEA8" w14:textId="77777777" w:rsidR="004B26A9" w:rsidRPr="004B26A9" w:rsidRDefault="004B26A9" w:rsidP="004B26A9">
      <w:pPr>
        <w:numPr>
          <w:ilvl w:val="0"/>
          <w:numId w:val="5"/>
        </w:numPr>
      </w:pPr>
      <w:r w:rsidRPr="004B26A9">
        <w:t>Keys must be distributed securely to authorized entities using methods that protect the confidentiality and integrity of the key material.</w:t>
      </w:r>
    </w:p>
    <w:p w14:paraId="581D674A" w14:textId="77777777" w:rsidR="004B26A9" w:rsidRPr="004B26A9" w:rsidRDefault="004B26A9" w:rsidP="004B26A9">
      <w:pPr>
        <w:numPr>
          <w:ilvl w:val="0"/>
          <w:numId w:val="5"/>
        </w:numPr>
      </w:pPr>
      <w:r w:rsidRPr="004B26A9">
        <w:t>Secure channels and protocols must be used for electronic key distribution.</w:t>
      </w:r>
    </w:p>
    <w:p w14:paraId="7B106DED" w14:textId="77777777" w:rsidR="004B26A9" w:rsidRPr="004B26A9" w:rsidRDefault="004B26A9" w:rsidP="004B26A9">
      <w:pPr>
        <w:numPr>
          <w:ilvl w:val="0"/>
          <w:numId w:val="5"/>
        </w:numPr>
      </w:pPr>
      <w:r w:rsidRPr="004B26A9">
        <w:t>Physical keys or key components must be transported securely with appropriate safeguards.</w:t>
      </w:r>
    </w:p>
    <w:p w14:paraId="40561A74" w14:textId="77777777" w:rsidR="004B26A9" w:rsidRPr="004B26A9" w:rsidRDefault="004B26A9" w:rsidP="004B26A9">
      <w:pPr>
        <w:numPr>
          <w:ilvl w:val="0"/>
          <w:numId w:val="5"/>
        </w:numPr>
      </w:pPr>
      <w:r w:rsidRPr="004B26A9">
        <w:t>Receipt of keys must be acknowledged by the intended recipient.</w:t>
      </w:r>
    </w:p>
    <w:p w14:paraId="4241A9A2" w14:textId="77777777" w:rsidR="004B26A9" w:rsidRPr="004B26A9" w:rsidRDefault="004B26A9" w:rsidP="004B26A9">
      <w:r w:rsidRPr="004B26A9">
        <w:t>5.3. Key Storage and Protection</w:t>
      </w:r>
    </w:p>
    <w:p w14:paraId="6C158F5B" w14:textId="77777777" w:rsidR="004B26A9" w:rsidRPr="004B26A9" w:rsidRDefault="004B26A9" w:rsidP="004B26A9">
      <w:pPr>
        <w:numPr>
          <w:ilvl w:val="0"/>
          <w:numId w:val="6"/>
        </w:numPr>
      </w:pPr>
      <w:r w:rsidRPr="004B26A9">
        <w:t>Cryptographic keys must be stored securely to prevent unauthorized access, disclosure, modification, or loss.</w:t>
      </w:r>
    </w:p>
    <w:p w14:paraId="1229784B" w14:textId="77777777" w:rsidR="004B26A9" w:rsidRPr="004B26A9" w:rsidRDefault="004B26A9" w:rsidP="004B26A9">
      <w:pPr>
        <w:numPr>
          <w:ilvl w:val="0"/>
          <w:numId w:val="6"/>
        </w:numPr>
      </w:pPr>
      <w:r w:rsidRPr="004B26A9">
        <w:t>Keys must be stored in approved hardware security modules (HSMs), secure key management systems (KMS), or encrypted containers where appropriate for their sensitivity level.</w:t>
      </w:r>
    </w:p>
    <w:p w14:paraId="5BF88DD1" w14:textId="77777777" w:rsidR="004B26A9" w:rsidRPr="004B26A9" w:rsidRDefault="004B26A9" w:rsidP="004B26A9">
      <w:pPr>
        <w:numPr>
          <w:ilvl w:val="0"/>
          <w:numId w:val="6"/>
        </w:numPr>
      </w:pPr>
      <w:r w:rsidRPr="004B26A9">
        <w:t>Access to stored keys must be strictly controlled based on the principle of least privilege.</w:t>
      </w:r>
    </w:p>
    <w:p w14:paraId="69656A15" w14:textId="77777777" w:rsidR="004B26A9" w:rsidRPr="004B26A9" w:rsidRDefault="004B26A9" w:rsidP="004B26A9">
      <w:pPr>
        <w:numPr>
          <w:ilvl w:val="0"/>
          <w:numId w:val="6"/>
        </w:numPr>
      </w:pPr>
      <w:r w:rsidRPr="004B26A9">
        <w:t>Strong authentication mechanisms must be used to access key management systems and key stores.</w:t>
      </w:r>
    </w:p>
    <w:p w14:paraId="72A39BB1" w14:textId="77777777" w:rsidR="004B26A9" w:rsidRPr="004B26A9" w:rsidRDefault="004B26A9" w:rsidP="004B26A9">
      <w:pPr>
        <w:numPr>
          <w:ilvl w:val="0"/>
          <w:numId w:val="6"/>
        </w:numPr>
      </w:pPr>
      <w:r w:rsidRPr="004B26A9">
        <w:lastRenderedPageBreak/>
        <w:t>Backups of critical keys must be maintained in a secure manner, stored separately from operational keys, and tested regularly. Backup keys must be subject to the same level of protection as the original keys.</w:t>
      </w:r>
    </w:p>
    <w:p w14:paraId="0998BD01" w14:textId="77777777" w:rsidR="004B26A9" w:rsidRPr="004B26A9" w:rsidRDefault="004B26A9" w:rsidP="004B26A9">
      <w:r w:rsidRPr="004B26A9">
        <w:t>5.4. Key Usage</w:t>
      </w:r>
    </w:p>
    <w:p w14:paraId="439791D3" w14:textId="77777777" w:rsidR="004B26A9" w:rsidRPr="004B26A9" w:rsidRDefault="004B26A9" w:rsidP="004B26A9">
      <w:pPr>
        <w:numPr>
          <w:ilvl w:val="0"/>
          <w:numId w:val="7"/>
        </w:numPr>
      </w:pPr>
      <w:r w:rsidRPr="004B26A9">
        <w:t>Keys must only be used for their intended cryptographic purpose as documented.</w:t>
      </w:r>
    </w:p>
    <w:p w14:paraId="28C229EA" w14:textId="77777777" w:rsidR="004B26A9" w:rsidRPr="004B26A9" w:rsidRDefault="004B26A9" w:rsidP="004B26A9">
      <w:pPr>
        <w:numPr>
          <w:ilvl w:val="0"/>
          <w:numId w:val="7"/>
        </w:numPr>
      </w:pPr>
      <w:r w:rsidRPr="004B26A9">
        <w:t>Systems and applications utilizing keys must do so in a secure manner, protecting keys from disclosure during operation.</w:t>
      </w:r>
    </w:p>
    <w:p w14:paraId="3BCEBCD1" w14:textId="77777777" w:rsidR="004B26A9" w:rsidRPr="004B26A9" w:rsidRDefault="004B26A9" w:rsidP="004B26A9">
      <w:pPr>
        <w:numPr>
          <w:ilvl w:val="0"/>
          <w:numId w:val="7"/>
        </w:numPr>
      </w:pPr>
      <w:r w:rsidRPr="004B26A9">
        <w:t>Key usage must be logged and monitored for suspicious activity.</w:t>
      </w:r>
    </w:p>
    <w:p w14:paraId="052E6A5B" w14:textId="77777777" w:rsidR="004B26A9" w:rsidRPr="004B26A9" w:rsidRDefault="004B26A9" w:rsidP="004B26A9">
      <w:r w:rsidRPr="004B26A9">
        <w:t>5.5. Key Rotation (Rekeying)</w:t>
      </w:r>
    </w:p>
    <w:p w14:paraId="60B2E306" w14:textId="77777777" w:rsidR="004B26A9" w:rsidRPr="004B26A9" w:rsidRDefault="004B26A9" w:rsidP="004B26A9">
      <w:pPr>
        <w:numPr>
          <w:ilvl w:val="0"/>
          <w:numId w:val="8"/>
        </w:numPr>
      </w:pPr>
      <w:r w:rsidRPr="004B26A9">
        <w:t>Cryptographic keys must be rotated (replaced with new keys) at regular, predefined intervals based on the sensitivity of the data they protect, the risk of compromise, and relevant regulatory or industry standards.</w:t>
      </w:r>
    </w:p>
    <w:p w14:paraId="49BC3F56" w14:textId="77777777" w:rsidR="004B26A9" w:rsidRPr="004B26A9" w:rsidRDefault="004B26A9" w:rsidP="004B26A9">
      <w:pPr>
        <w:numPr>
          <w:ilvl w:val="0"/>
          <w:numId w:val="8"/>
        </w:numPr>
      </w:pPr>
      <w:r w:rsidRPr="004B26A9">
        <w:t>A documented key rotation schedule must be maintained.</w:t>
      </w:r>
    </w:p>
    <w:p w14:paraId="55D69E22" w14:textId="77777777" w:rsidR="004B26A9" w:rsidRPr="004B26A9" w:rsidRDefault="004B26A9" w:rsidP="004B26A9">
      <w:pPr>
        <w:numPr>
          <w:ilvl w:val="0"/>
          <w:numId w:val="8"/>
        </w:numPr>
      </w:pPr>
      <w:r w:rsidRPr="004B26A9">
        <w:t>Procedures must be in place to transition smoothly to new keys without service disruption.</w:t>
      </w:r>
    </w:p>
    <w:p w14:paraId="257D5AAA" w14:textId="77777777" w:rsidR="004B26A9" w:rsidRPr="004B26A9" w:rsidRDefault="004B26A9" w:rsidP="004B26A9">
      <w:pPr>
        <w:numPr>
          <w:ilvl w:val="0"/>
          <w:numId w:val="8"/>
        </w:numPr>
      </w:pPr>
      <w:r w:rsidRPr="004B26A9">
        <w:t>Old keys must be securely archived or destroyed as appropriate after a defined period.</w:t>
      </w:r>
    </w:p>
    <w:p w14:paraId="550BFD34" w14:textId="77777777" w:rsidR="004B26A9" w:rsidRPr="004B26A9" w:rsidRDefault="004B26A9" w:rsidP="004B26A9">
      <w:r w:rsidRPr="004B26A9">
        <w:t>5.6. Key Revocation</w:t>
      </w:r>
    </w:p>
    <w:p w14:paraId="47FD9EBD" w14:textId="77777777" w:rsidR="004B26A9" w:rsidRPr="004B26A9" w:rsidRDefault="004B26A9" w:rsidP="004B26A9">
      <w:pPr>
        <w:numPr>
          <w:ilvl w:val="0"/>
          <w:numId w:val="9"/>
        </w:numPr>
      </w:pPr>
      <w:r w:rsidRPr="004B26A9">
        <w:t>Keys that are known or suspected to be compromised, or are no longer needed, must be revoked immediately.</w:t>
      </w:r>
    </w:p>
    <w:p w14:paraId="67BF933F" w14:textId="77777777" w:rsidR="004B26A9" w:rsidRPr="004B26A9" w:rsidRDefault="004B26A9" w:rsidP="004B26A9">
      <w:pPr>
        <w:numPr>
          <w:ilvl w:val="0"/>
          <w:numId w:val="9"/>
        </w:numPr>
      </w:pPr>
      <w:r w:rsidRPr="004B26A9">
        <w:t>Procedures must be in place for timely and effective key revocation and for communicating the revocation status to all relevant parties (e.g., through Certificate Revocation Lists (CRLs) or Online Certificate Status Protocol (OCSP) for digital certificates).</w:t>
      </w:r>
    </w:p>
    <w:p w14:paraId="3B80C8E1" w14:textId="77777777" w:rsidR="004B26A9" w:rsidRPr="004B26A9" w:rsidRDefault="004B26A9" w:rsidP="004B26A9">
      <w:r w:rsidRPr="004B26A9">
        <w:t>5.7. Key Archival</w:t>
      </w:r>
    </w:p>
    <w:p w14:paraId="56A73648" w14:textId="77777777" w:rsidR="004B26A9" w:rsidRPr="004B26A9" w:rsidRDefault="004B26A9" w:rsidP="004B26A9">
      <w:pPr>
        <w:numPr>
          <w:ilvl w:val="0"/>
          <w:numId w:val="10"/>
        </w:numPr>
      </w:pPr>
      <w:r w:rsidRPr="004B26A9">
        <w:t>If archived keys are required for future decryption of data or verification of signatures, they must be securely stored and protected with the same level of security as active keys.</w:t>
      </w:r>
    </w:p>
    <w:p w14:paraId="67DA3A20" w14:textId="77777777" w:rsidR="004B26A9" w:rsidRPr="004B26A9" w:rsidRDefault="004B26A9" w:rsidP="004B26A9">
      <w:pPr>
        <w:numPr>
          <w:ilvl w:val="0"/>
          <w:numId w:val="10"/>
        </w:numPr>
      </w:pPr>
      <w:r w:rsidRPr="004B26A9">
        <w:t>The retention period for archived keys must be defined and documented, considering legal, regulatory, and business requirements.</w:t>
      </w:r>
    </w:p>
    <w:p w14:paraId="39F4D2E3" w14:textId="77777777" w:rsidR="004B26A9" w:rsidRPr="004B26A9" w:rsidRDefault="004B26A9" w:rsidP="004B26A9">
      <w:pPr>
        <w:numPr>
          <w:ilvl w:val="0"/>
          <w:numId w:val="10"/>
        </w:numPr>
      </w:pPr>
      <w:r w:rsidRPr="004B26A9">
        <w:lastRenderedPageBreak/>
        <w:t>Access to archived keys must be strictly controlled and logged.</w:t>
      </w:r>
    </w:p>
    <w:p w14:paraId="004B3293" w14:textId="77777777" w:rsidR="004B26A9" w:rsidRPr="004B26A9" w:rsidRDefault="004B26A9" w:rsidP="004B26A9">
      <w:r w:rsidRPr="004B26A9">
        <w:t>5.8. Key Destruction</w:t>
      </w:r>
    </w:p>
    <w:p w14:paraId="5FDFD84A" w14:textId="77777777" w:rsidR="004B26A9" w:rsidRPr="004B26A9" w:rsidRDefault="004B26A9" w:rsidP="004B26A9">
      <w:pPr>
        <w:numPr>
          <w:ilvl w:val="0"/>
          <w:numId w:val="11"/>
        </w:numPr>
      </w:pPr>
      <w:r w:rsidRPr="004B26A9">
        <w:t>When cryptographic keys are no longer needed and are not required for archival, they must be securely destroyed to prevent their recovery.</w:t>
      </w:r>
    </w:p>
    <w:p w14:paraId="29797324" w14:textId="77777777" w:rsidR="004B26A9" w:rsidRPr="004B26A9" w:rsidRDefault="004B26A9" w:rsidP="004B26A9">
      <w:pPr>
        <w:numPr>
          <w:ilvl w:val="0"/>
          <w:numId w:val="11"/>
        </w:numPr>
      </w:pPr>
      <w:r w:rsidRPr="004B26A9">
        <w:t>Destruction methods must be appropriate for the media on which the keys are stored (e.g., cryptographic erasure, degaussing, physical destruction).</w:t>
      </w:r>
    </w:p>
    <w:p w14:paraId="3342EF4A" w14:textId="77777777" w:rsidR="004B26A9" w:rsidRPr="004B26A9" w:rsidRDefault="004B26A9" w:rsidP="004B26A9">
      <w:pPr>
        <w:numPr>
          <w:ilvl w:val="0"/>
          <w:numId w:val="11"/>
        </w:numPr>
      </w:pPr>
      <w:r w:rsidRPr="004B26A9">
        <w:t>Key destruction must be documented.</w:t>
      </w:r>
    </w:p>
    <w:p w14:paraId="29E2C11A" w14:textId="77777777" w:rsidR="004B26A9" w:rsidRPr="004B26A9" w:rsidRDefault="004B26A9" w:rsidP="004B26A9">
      <w:r w:rsidRPr="004B26A9">
        <w:t>6. Key Inventory</w:t>
      </w:r>
    </w:p>
    <w:p w14:paraId="7B16C667" w14:textId="77777777" w:rsidR="004B26A9" w:rsidRPr="004B26A9" w:rsidRDefault="004B26A9" w:rsidP="004B26A9">
      <w:pPr>
        <w:numPr>
          <w:ilvl w:val="0"/>
          <w:numId w:val="12"/>
        </w:numPr>
      </w:pPr>
      <w:r w:rsidRPr="004B26A9">
        <w:t>A comprehensive inventory of all cryptographic keys must be maintained.</w:t>
      </w:r>
    </w:p>
    <w:p w14:paraId="33C653F5" w14:textId="77777777" w:rsidR="004B26A9" w:rsidRPr="004B26A9" w:rsidRDefault="004B26A9" w:rsidP="004B26A9">
      <w:pPr>
        <w:numPr>
          <w:ilvl w:val="0"/>
          <w:numId w:val="12"/>
        </w:numPr>
      </w:pPr>
      <w:r w:rsidRPr="004B26A9">
        <w:t xml:space="preserve">The inventory should include, at a minimum: </w:t>
      </w:r>
    </w:p>
    <w:p w14:paraId="5A8F9F44" w14:textId="77777777" w:rsidR="004B26A9" w:rsidRPr="004B26A9" w:rsidRDefault="004B26A9" w:rsidP="004B26A9">
      <w:pPr>
        <w:numPr>
          <w:ilvl w:val="1"/>
          <w:numId w:val="12"/>
        </w:numPr>
      </w:pPr>
      <w:r w:rsidRPr="004B26A9">
        <w:t>Key identifier</w:t>
      </w:r>
    </w:p>
    <w:p w14:paraId="52DDD58F" w14:textId="77777777" w:rsidR="004B26A9" w:rsidRPr="004B26A9" w:rsidRDefault="004B26A9" w:rsidP="004B26A9">
      <w:pPr>
        <w:numPr>
          <w:ilvl w:val="1"/>
          <w:numId w:val="12"/>
        </w:numPr>
      </w:pPr>
      <w:r w:rsidRPr="004B26A9">
        <w:t>Key type and algorithm</w:t>
      </w:r>
    </w:p>
    <w:p w14:paraId="2356B155" w14:textId="77777777" w:rsidR="004B26A9" w:rsidRPr="004B26A9" w:rsidRDefault="004B26A9" w:rsidP="004B26A9">
      <w:pPr>
        <w:numPr>
          <w:ilvl w:val="1"/>
          <w:numId w:val="12"/>
        </w:numPr>
      </w:pPr>
      <w:r w:rsidRPr="004B26A9">
        <w:t>Key strength (length)</w:t>
      </w:r>
    </w:p>
    <w:p w14:paraId="4FDDD050" w14:textId="77777777" w:rsidR="004B26A9" w:rsidRPr="004B26A9" w:rsidRDefault="004B26A9" w:rsidP="004B26A9">
      <w:pPr>
        <w:numPr>
          <w:ilvl w:val="1"/>
          <w:numId w:val="12"/>
        </w:numPr>
      </w:pPr>
      <w:r w:rsidRPr="004B26A9">
        <w:t>Key owner/custodian</w:t>
      </w:r>
    </w:p>
    <w:p w14:paraId="0B8D5D04" w14:textId="77777777" w:rsidR="004B26A9" w:rsidRPr="004B26A9" w:rsidRDefault="004B26A9" w:rsidP="004B26A9">
      <w:pPr>
        <w:numPr>
          <w:ilvl w:val="1"/>
          <w:numId w:val="12"/>
        </w:numPr>
      </w:pPr>
      <w:r w:rsidRPr="004B26A9">
        <w:t>Purpose of the key</w:t>
      </w:r>
    </w:p>
    <w:p w14:paraId="49360EA9" w14:textId="77777777" w:rsidR="004B26A9" w:rsidRPr="004B26A9" w:rsidRDefault="004B26A9" w:rsidP="004B26A9">
      <w:pPr>
        <w:numPr>
          <w:ilvl w:val="1"/>
          <w:numId w:val="12"/>
        </w:numPr>
      </w:pPr>
      <w:r w:rsidRPr="004B26A9">
        <w:t>Systems/applications using the key</w:t>
      </w:r>
    </w:p>
    <w:p w14:paraId="39DD49AE" w14:textId="77777777" w:rsidR="004B26A9" w:rsidRPr="004B26A9" w:rsidRDefault="004B26A9" w:rsidP="004B26A9">
      <w:pPr>
        <w:numPr>
          <w:ilvl w:val="1"/>
          <w:numId w:val="12"/>
        </w:numPr>
      </w:pPr>
      <w:r w:rsidRPr="004B26A9">
        <w:t>Creation date</w:t>
      </w:r>
    </w:p>
    <w:p w14:paraId="79605B58" w14:textId="77777777" w:rsidR="004B26A9" w:rsidRPr="004B26A9" w:rsidRDefault="004B26A9" w:rsidP="004B26A9">
      <w:pPr>
        <w:numPr>
          <w:ilvl w:val="1"/>
          <w:numId w:val="12"/>
        </w:numPr>
      </w:pPr>
      <w:r w:rsidRPr="004B26A9">
        <w:t>Scheduled rotation date</w:t>
      </w:r>
    </w:p>
    <w:p w14:paraId="009D3596" w14:textId="77777777" w:rsidR="004B26A9" w:rsidRPr="004B26A9" w:rsidRDefault="004B26A9" w:rsidP="004B26A9">
      <w:pPr>
        <w:numPr>
          <w:ilvl w:val="1"/>
          <w:numId w:val="12"/>
        </w:numPr>
      </w:pPr>
      <w:r w:rsidRPr="004B26A9">
        <w:t>Location of the key</w:t>
      </w:r>
    </w:p>
    <w:p w14:paraId="2A1D5D49" w14:textId="77777777" w:rsidR="004B26A9" w:rsidRPr="004B26A9" w:rsidRDefault="004B26A9" w:rsidP="004B26A9">
      <w:pPr>
        <w:numPr>
          <w:ilvl w:val="1"/>
          <w:numId w:val="12"/>
        </w:numPr>
      </w:pPr>
      <w:r w:rsidRPr="004B26A9">
        <w:t>Key status (e.g., active, compromised, revoked, archived, destroyed)</w:t>
      </w:r>
    </w:p>
    <w:p w14:paraId="4390904A" w14:textId="77777777" w:rsidR="004B26A9" w:rsidRPr="004B26A9" w:rsidRDefault="004B26A9" w:rsidP="004B26A9">
      <w:r w:rsidRPr="004B26A9">
        <w:t>7. Cryptographic Standards</w:t>
      </w:r>
    </w:p>
    <w:p w14:paraId="1BFC32E6" w14:textId="77777777" w:rsidR="004B26A9" w:rsidRPr="004B26A9" w:rsidRDefault="004B26A9" w:rsidP="004B26A9">
      <w:pPr>
        <w:numPr>
          <w:ilvl w:val="0"/>
          <w:numId w:val="13"/>
        </w:numPr>
      </w:pPr>
      <w:r w:rsidRPr="004B26A9">
        <w:t>Only [Name of Organization]-approved cryptographic algorithms, protocols, and key lengths may be used. A list of approved cryptographic standards will be maintained and regularly reviewed by the CISO/Security Manager.</w:t>
      </w:r>
    </w:p>
    <w:p w14:paraId="353972C7" w14:textId="77777777" w:rsidR="004B26A9" w:rsidRPr="004B26A9" w:rsidRDefault="004B26A9" w:rsidP="004B26A9">
      <w:pPr>
        <w:numPr>
          <w:ilvl w:val="0"/>
          <w:numId w:val="13"/>
        </w:numPr>
      </w:pPr>
      <w:r w:rsidRPr="004B26A9">
        <w:t>The use of proprietary or non-standard cryptographic algorithms is prohibited without explicit approval from the CISO/Security Manager following a thorough security review.</w:t>
      </w:r>
    </w:p>
    <w:p w14:paraId="77F5123C" w14:textId="77777777" w:rsidR="004B26A9" w:rsidRPr="004B26A9" w:rsidRDefault="004B26A9" w:rsidP="004B26A9">
      <w:r w:rsidRPr="004B26A9">
        <w:t>8. Training and Awareness</w:t>
      </w:r>
    </w:p>
    <w:p w14:paraId="0FC96EC0" w14:textId="77777777" w:rsidR="004B26A9" w:rsidRPr="004B26A9" w:rsidRDefault="004B26A9" w:rsidP="004B26A9">
      <w:pPr>
        <w:numPr>
          <w:ilvl w:val="0"/>
          <w:numId w:val="14"/>
        </w:numPr>
      </w:pPr>
      <w:r w:rsidRPr="004B26A9">
        <w:lastRenderedPageBreak/>
        <w:t>All personnel with key management responsibilities must receive appropriate training on this policy, related procedures, and secure key management practices.</w:t>
      </w:r>
    </w:p>
    <w:p w14:paraId="3DAA8568" w14:textId="77777777" w:rsidR="004B26A9" w:rsidRPr="004B26A9" w:rsidRDefault="004B26A9" w:rsidP="004B26A9">
      <w:pPr>
        <w:numPr>
          <w:ilvl w:val="0"/>
          <w:numId w:val="14"/>
        </w:numPr>
      </w:pPr>
      <w:r w:rsidRPr="004B26A9">
        <w:t>General security awareness training for all users should include information on the importance of protecting cryptographic keys and reporting suspected compromises.</w:t>
      </w:r>
    </w:p>
    <w:p w14:paraId="51CCAF76" w14:textId="77777777" w:rsidR="004B26A9" w:rsidRPr="004B26A9" w:rsidRDefault="004B26A9" w:rsidP="004B26A9">
      <w:r w:rsidRPr="004B26A9">
        <w:t>9. Incident Response</w:t>
      </w:r>
    </w:p>
    <w:p w14:paraId="3474230D" w14:textId="77777777" w:rsidR="004B26A9" w:rsidRPr="004B26A9" w:rsidRDefault="004B26A9" w:rsidP="004B26A9">
      <w:pPr>
        <w:numPr>
          <w:ilvl w:val="0"/>
          <w:numId w:val="15"/>
        </w:numPr>
      </w:pPr>
      <w:r w:rsidRPr="004B26A9">
        <w:t xml:space="preserve">A documented incident response plan must be in place to address key compromise events. This plan should include procedures for: </w:t>
      </w:r>
    </w:p>
    <w:p w14:paraId="667173C0" w14:textId="77777777" w:rsidR="004B26A9" w:rsidRPr="004B26A9" w:rsidRDefault="004B26A9" w:rsidP="004B26A9">
      <w:pPr>
        <w:numPr>
          <w:ilvl w:val="1"/>
          <w:numId w:val="15"/>
        </w:numPr>
      </w:pPr>
      <w:r w:rsidRPr="004B26A9">
        <w:t>Detecting and reporting a key compromise.</w:t>
      </w:r>
    </w:p>
    <w:p w14:paraId="29727846" w14:textId="77777777" w:rsidR="004B26A9" w:rsidRPr="004B26A9" w:rsidRDefault="004B26A9" w:rsidP="004B26A9">
      <w:pPr>
        <w:numPr>
          <w:ilvl w:val="1"/>
          <w:numId w:val="15"/>
        </w:numPr>
      </w:pPr>
      <w:r w:rsidRPr="004B26A9">
        <w:t>Containing the impact of the compromise.</w:t>
      </w:r>
    </w:p>
    <w:p w14:paraId="277CE202" w14:textId="77777777" w:rsidR="004B26A9" w:rsidRPr="004B26A9" w:rsidRDefault="004B26A9" w:rsidP="004B26A9">
      <w:pPr>
        <w:numPr>
          <w:ilvl w:val="1"/>
          <w:numId w:val="15"/>
        </w:numPr>
      </w:pPr>
      <w:r w:rsidRPr="004B26A9">
        <w:t>Revoking the compromised key.</w:t>
      </w:r>
    </w:p>
    <w:p w14:paraId="7CF732A0" w14:textId="77777777" w:rsidR="004B26A9" w:rsidRPr="004B26A9" w:rsidRDefault="004B26A9" w:rsidP="004B26A9">
      <w:pPr>
        <w:numPr>
          <w:ilvl w:val="1"/>
          <w:numId w:val="15"/>
        </w:numPr>
      </w:pPr>
      <w:r w:rsidRPr="004B26A9">
        <w:t>Generating and distributing a replacement key.</w:t>
      </w:r>
    </w:p>
    <w:p w14:paraId="325E2467" w14:textId="77777777" w:rsidR="004B26A9" w:rsidRPr="004B26A9" w:rsidRDefault="004B26A9" w:rsidP="004B26A9">
      <w:pPr>
        <w:numPr>
          <w:ilvl w:val="1"/>
          <w:numId w:val="15"/>
        </w:numPr>
      </w:pPr>
      <w:r w:rsidRPr="004B26A9">
        <w:t>Investigating the cause of the compromise.</w:t>
      </w:r>
    </w:p>
    <w:p w14:paraId="60A75C0E" w14:textId="77777777" w:rsidR="004B26A9" w:rsidRPr="004B26A9" w:rsidRDefault="004B26A9" w:rsidP="004B26A9">
      <w:pPr>
        <w:numPr>
          <w:ilvl w:val="1"/>
          <w:numId w:val="15"/>
        </w:numPr>
      </w:pPr>
      <w:r w:rsidRPr="004B26A9">
        <w:t>Implementing corrective actions to prevent recurrence.</w:t>
      </w:r>
    </w:p>
    <w:p w14:paraId="0F8380B9" w14:textId="77777777" w:rsidR="004B26A9" w:rsidRPr="004B26A9" w:rsidRDefault="004B26A9" w:rsidP="004B26A9">
      <w:r w:rsidRPr="004B26A9">
        <w:t>10. Policy Compliance and Enforcement</w:t>
      </w:r>
    </w:p>
    <w:p w14:paraId="42EDE172" w14:textId="77777777" w:rsidR="004B26A9" w:rsidRPr="004B26A9" w:rsidRDefault="004B26A9" w:rsidP="004B26A9">
      <w:pPr>
        <w:numPr>
          <w:ilvl w:val="0"/>
          <w:numId w:val="16"/>
        </w:numPr>
      </w:pPr>
      <w:r w:rsidRPr="004B26A9">
        <w:t>Compliance with this policy is mandatory.</w:t>
      </w:r>
    </w:p>
    <w:p w14:paraId="3AEE9AA5" w14:textId="77777777" w:rsidR="004B26A9" w:rsidRPr="004B26A9" w:rsidRDefault="004B26A9" w:rsidP="004B26A9">
      <w:pPr>
        <w:numPr>
          <w:ilvl w:val="0"/>
          <w:numId w:val="16"/>
        </w:numPr>
      </w:pPr>
      <w:r w:rsidRPr="004B26A9">
        <w:t>Violations of this policy may result in disciplinary action, up to and including termination of employment or contract, and</w:t>
      </w:r>
      <w:r w:rsidRPr="004B26A9">
        <w:rPr>
          <w:vertAlign w:val="superscript"/>
        </w:rPr>
        <w:t>1</w:t>
      </w:r>
      <w:r w:rsidRPr="004B26A9">
        <w:t xml:space="preserve"> may also lead to legal penalties.</w:t>
      </w:r>
    </w:p>
    <w:p w14:paraId="6EAF89AD" w14:textId="77777777" w:rsidR="004B26A9" w:rsidRPr="004B26A9" w:rsidRDefault="004B26A9" w:rsidP="004B26A9">
      <w:pPr>
        <w:numPr>
          <w:ilvl w:val="0"/>
          <w:numId w:val="16"/>
        </w:numPr>
      </w:pPr>
      <w:r w:rsidRPr="004B26A9">
        <w:t>Exceptions to this policy must be documented, justified, and approved in writing by the CISO/Security Manager. Approved exceptions will be reviewed periodically.</w:t>
      </w:r>
    </w:p>
    <w:p w14:paraId="5F41949A" w14:textId="77777777" w:rsidR="004B26A9" w:rsidRPr="004B26A9" w:rsidRDefault="004B26A9" w:rsidP="004B26A9">
      <w:r w:rsidRPr="004B26A9">
        <w:t>11. Policy Review and Updates</w:t>
      </w:r>
    </w:p>
    <w:p w14:paraId="71EEC15E" w14:textId="77777777" w:rsidR="004B26A9" w:rsidRPr="004B26A9" w:rsidRDefault="004B26A9" w:rsidP="004B26A9">
      <w:pPr>
        <w:numPr>
          <w:ilvl w:val="0"/>
          <w:numId w:val="17"/>
        </w:numPr>
      </w:pPr>
      <w:r w:rsidRPr="004B26A9">
        <w:t>This policy will be reviewed at least annually, or as needed, to ensure its continued relevance and effectiveness in addressing evolving threats, technologies, and business requirements.</w:t>
      </w:r>
    </w:p>
    <w:p w14:paraId="6F7D22CA" w14:textId="77777777" w:rsidR="004B26A9" w:rsidRPr="004B26A9" w:rsidRDefault="004B26A9" w:rsidP="004B26A9">
      <w:pPr>
        <w:numPr>
          <w:ilvl w:val="0"/>
          <w:numId w:val="17"/>
        </w:numPr>
      </w:pPr>
      <w:r w:rsidRPr="004B26A9">
        <w:t>Updates to this policy will be communicated to all relevant personnel.</w:t>
      </w:r>
    </w:p>
    <w:p w14:paraId="2EAC9219" w14:textId="77777777" w:rsidR="004B26A9" w:rsidRPr="004B26A9" w:rsidRDefault="004B26A9" w:rsidP="004B26A9">
      <w:r w:rsidRPr="004B26A9">
        <w:t>12. Definitions</w:t>
      </w:r>
    </w:p>
    <w:p w14:paraId="2D6DA685" w14:textId="77777777" w:rsidR="004B26A9" w:rsidRPr="004B26A9" w:rsidRDefault="004B26A9" w:rsidP="004B26A9">
      <w:pPr>
        <w:numPr>
          <w:ilvl w:val="0"/>
          <w:numId w:val="18"/>
        </w:numPr>
      </w:pPr>
      <w:r w:rsidRPr="004B26A9">
        <w:t>(Include definitions for key terms used in the policy, e.g., Cryptographic Key, Key Management System (KMS), Hardware Security Module (HSM), Symmetric Key, Asymmetric Key Pair, Digital Certificate, Key Compromise, etc.)</w:t>
      </w:r>
    </w:p>
    <w:p w14:paraId="629A0332" w14:textId="77777777" w:rsidR="004B26A9" w:rsidRPr="004B26A9" w:rsidRDefault="004B26A9" w:rsidP="004B26A9">
      <w:r w:rsidRPr="004B26A9">
        <w:lastRenderedPageBreak/>
        <w:t>13. References</w:t>
      </w:r>
    </w:p>
    <w:p w14:paraId="49798EEC" w14:textId="77777777" w:rsidR="004B26A9" w:rsidRPr="004B26A9" w:rsidRDefault="004B26A9" w:rsidP="004B26A9">
      <w:pPr>
        <w:numPr>
          <w:ilvl w:val="0"/>
          <w:numId w:val="19"/>
        </w:numPr>
      </w:pPr>
      <w:r w:rsidRPr="004B26A9">
        <w:t>(List any relevant internal documents, industry standards (e.g., NIST SP 800-57), or regulations that this policy aligns with.)</w:t>
      </w:r>
    </w:p>
    <w:p w14:paraId="576CD3F1" w14:textId="77777777" w:rsidR="004B26A9" w:rsidRPr="004B26A9" w:rsidRDefault="004B26A9" w:rsidP="004B26A9">
      <w:r w:rsidRPr="004B26A9">
        <w:t>Approval:</w:t>
      </w:r>
    </w:p>
    <w:p w14:paraId="050BA716" w14:textId="77777777" w:rsidR="004B26A9" w:rsidRPr="004B26A9" w:rsidRDefault="004B26A9" w:rsidP="004B26A9">
      <w:r w:rsidRPr="004B26A9">
        <w:pict w14:anchorId="69DFDB07">
          <v:rect id="_x0000_i1025" style="width:0;height:1.5pt" o:hralign="center" o:hrstd="t" o:hrnoshade="t" o:hr="t" fillcolor="#1b1c1d" stroked="f"/>
        </w:pict>
      </w:r>
    </w:p>
    <w:p w14:paraId="2B15A500" w14:textId="77777777" w:rsidR="004B26A9" w:rsidRPr="004B26A9" w:rsidRDefault="004B26A9" w:rsidP="004B26A9">
      <w:r w:rsidRPr="004B26A9">
        <w:t>[Name and Title of Approving Authority, e.g., CISO, CIO]</w:t>
      </w:r>
    </w:p>
    <w:p w14:paraId="7867B8B4" w14:textId="77777777" w:rsidR="004B26A9" w:rsidRPr="004B26A9" w:rsidRDefault="004B26A9" w:rsidP="004B26A9">
      <w:r w:rsidRPr="004B26A9">
        <w:t>Date of Approval: _________________________</w:t>
      </w:r>
    </w:p>
    <w:p w14:paraId="3E25CB13" w14:textId="77777777" w:rsidR="004B26A9" w:rsidRPr="004B26A9" w:rsidRDefault="004B26A9" w:rsidP="004B26A9">
      <w:r w:rsidRPr="004B26A9">
        <w:t>Effective Date: _________________________</w:t>
      </w:r>
    </w:p>
    <w:p w14:paraId="4AEC7124" w14:textId="77777777" w:rsidR="004B26A9" w:rsidRPr="004B26A9" w:rsidRDefault="004B26A9" w:rsidP="004B26A9">
      <w:r w:rsidRPr="004B26A9">
        <w:t>Version: _________________________</w:t>
      </w:r>
    </w:p>
    <w:p w14:paraId="0691780D" w14:textId="77777777" w:rsidR="004B26A9" w:rsidRDefault="004B26A9"/>
    <w:sectPr w:rsidR="004B2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B75E6"/>
    <w:multiLevelType w:val="multilevel"/>
    <w:tmpl w:val="B97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54C36"/>
    <w:multiLevelType w:val="multilevel"/>
    <w:tmpl w:val="FC1C6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A3215"/>
    <w:multiLevelType w:val="multilevel"/>
    <w:tmpl w:val="09E60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56F75"/>
    <w:multiLevelType w:val="multilevel"/>
    <w:tmpl w:val="5E2A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320D2"/>
    <w:multiLevelType w:val="multilevel"/>
    <w:tmpl w:val="8312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C324F"/>
    <w:multiLevelType w:val="multilevel"/>
    <w:tmpl w:val="9E4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77EFF"/>
    <w:multiLevelType w:val="multilevel"/>
    <w:tmpl w:val="B494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B1EA9"/>
    <w:multiLevelType w:val="multilevel"/>
    <w:tmpl w:val="EF48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20341"/>
    <w:multiLevelType w:val="multilevel"/>
    <w:tmpl w:val="2BDE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C17B1"/>
    <w:multiLevelType w:val="multilevel"/>
    <w:tmpl w:val="46E6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C1226"/>
    <w:multiLevelType w:val="multilevel"/>
    <w:tmpl w:val="ED1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0483B"/>
    <w:multiLevelType w:val="multilevel"/>
    <w:tmpl w:val="A88E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95B98"/>
    <w:multiLevelType w:val="multilevel"/>
    <w:tmpl w:val="456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04336"/>
    <w:multiLevelType w:val="multilevel"/>
    <w:tmpl w:val="4B12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A2565"/>
    <w:multiLevelType w:val="multilevel"/>
    <w:tmpl w:val="87C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00546"/>
    <w:multiLevelType w:val="multilevel"/>
    <w:tmpl w:val="EBE0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E553B"/>
    <w:multiLevelType w:val="multilevel"/>
    <w:tmpl w:val="E79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46D9B"/>
    <w:multiLevelType w:val="multilevel"/>
    <w:tmpl w:val="5664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C3825"/>
    <w:multiLevelType w:val="multilevel"/>
    <w:tmpl w:val="3846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958259">
    <w:abstractNumId w:val="5"/>
  </w:num>
  <w:num w:numId="2" w16cid:durableId="1844129498">
    <w:abstractNumId w:val="0"/>
  </w:num>
  <w:num w:numId="3" w16cid:durableId="277883080">
    <w:abstractNumId w:val="2"/>
  </w:num>
  <w:num w:numId="4" w16cid:durableId="1923178509">
    <w:abstractNumId w:val="11"/>
  </w:num>
  <w:num w:numId="5" w16cid:durableId="1406031885">
    <w:abstractNumId w:val="7"/>
  </w:num>
  <w:num w:numId="6" w16cid:durableId="2040545682">
    <w:abstractNumId w:val="9"/>
  </w:num>
  <w:num w:numId="7" w16cid:durableId="1989899810">
    <w:abstractNumId w:val="12"/>
  </w:num>
  <w:num w:numId="8" w16cid:durableId="2112429524">
    <w:abstractNumId w:val="14"/>
  </w:num>
  <w:num w:numId="9" w16cid:durableId="640237222">
    <w:abstractNumId w:val="17"/>
  </w:num>
  <w:num w:numId="10" w16cid:durableId="2021933304">
    <w:abstractNumId w:val="3"/>
  </w:num>
  <w:num w:numId="11" w16cid:durableId="2121878443">
    <w:abstractNumId w:val="8"/>
  </w:num>
  <w:num w:numId="12" w16cid:durableId="202792201">
    <w:abstractNumId w:val="1"/>
  </w:num>
  <w:num w:numId="13" w16cid:durableId="655259997">
    <w:abstractNumId w:val="16"/>
  </w:num>
  <w:num w:numId="14" w16cid:durableId="1568370876">
    <w:abstractNumId w:val="6"/>
  </w:num>
  <w:num w:numId="15" w16cid:durableId="1517038433">
    <w:abstractNumId w:val="4"/>
  </w:num>
  <w:num w:numId="16" w16cid:durableId="216936700">
    <w:abstractNumId w:val="13"/>
  </w:num>
  <w:num w:numId="17" w16cid:durableId="1090540688">
    <w:abstractNumId w:val="15"/>
  </w:num>
  <w:num w:numId="18" w16cid:durableId="839002661">
    <w:abstractNumId w:val="10"/>
  </w:num>
  <w:num w:numId="19" w16cid:durableId="10637154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F6"/>
    <w:rsid w:val="004B26A9"/>
    <w:rsid w:val="00514BD7"/>
    <w:rsid w:val="00AC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501A"/>
  <w15:chartTrackingRefBased/>
  <w15:docId w15:val="{7D5D2575-D0C7-4EDD-B4B1-D529287B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2F6"/>
    <w:rPr>
      <w:rFonts w:eastAsiaTheme="majorEastAsia" w:cstheme="majorBidi"/>
      <w:color w:val="272727" w:themeColor="text1" w:themeTint="D8"/>
    </w:rPr>
  </w:style>
  <w:style w:type="paragraph" w:styleId="Title">
    <w:name w:val="Title"/>
    <w:basedOn w:val="Normal"/>
    <w:next w:val="Normal"/>
    <w:link w:val="TitleChar"/>
    <w:uiPriority w:val="10"/>
    <w:qFormat/>
    <w:rsid w:val="00AC0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2F6"/>
    <w:pPr>
      <w:spacing w:before="160"/>
      <w:jc w:val="center"/>
    </w:pPr>
    <w:rPr>
      <w:i/>
      <w:iCs/>
      <w:color w:val="404040" w:themeColor="text1" w:themeTint="BF"/>
    </w:rPr>
  </w:style>
  <w:style w:type="character" w:customStyle="1" w:styleId="QuoteChar">
    <w:name w:val="Quote Char"/>
    <w:basedOn w:val="DefaultParagraphFont"/>
    <w:link w:val="Quote"/>
    <w:uiPriority w:val="29"/>
    <w:rsid w:val="00AC02F6"/>
    <w:rPr>
      <w:i/>
      <w:iCs/>
      <w:color w:val="404040" w:themeColor="text1" w:themeTint="BF"/>
    </w:rPr>
  </w:style>
  <w:style w:type="paragraph" w:styleId="ListParagraph">
    <w:name w:val="List Paragraph"/>
    <w:basedOn w:val="Normal"/>
    <w:uiPriority w:val="34"/>
    <w:qFormat/>
    <w:rsid w:val="00AC02F6"/>
    <w:pPr>
      <w:ind w:left="720"/>
      <w:contextualSpacing/>
    </w:pPr>
  </w:style>
  <w:style w:type="character" w:styleId="IntenseEmphasis">
    <w:name w:val="Intense Emphasis"/>
    <w:basedOn w:val="DefaultParagraphFont"/>
    <w:uiPriority w:val="21"/>
    <w:qFormat/>
    <w:rsid w:val="00AC02F6"/>
    <w:rPr>
      <w:i/>
      <w:iCs/>
      <w:color w:val="0F4761" w:themeColor="accent1" w:themeShade="BF"/>
    </w:rPr>
  </w:style>
  <w:style w:type="paragraph" w:styleId="IntenseQuote">
    <w:name w:val="Intense Quote"/>
    <w:basedOn w:val="Normal"/>
    <w:next w:val="Normal"/>
    <w:link w:val="IntenseQuoteChar"/>
    <w:uiPriority w:val="30"/>
    <w:qFormat/>
    <w:rsid w:val="00AC0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2F6"/>
    <w:rPr>
      <w:i/>
      <w:iCs/>
      <w:color w:val="0F4761" w:themeColor="accent1" w:themeShade="BF"/>
    </w:rPr>
  </w:style>
  <w:style w:type="character" w:styleId="IntenseReference">
    <w:name w:val="Intense Reference"/>
    <w:basedOn w:val="DefaultParagraphFont"/>
    <w:uiPriority w:val="32"/>
    <w:qFormat/>
    <w:rsid w:val="00AC02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923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 Tareq</cp:lastModifiedBy>
  <cp:revision>2</cp:revision>
  <dcterms:created xsi:type="dcterms:W3CDTF">2025-05-31T17:38:00Z</dcterms:created>
  <dcterms:modified xsi:type="dcterms:W3CDTF">2025-05-31T17:38:00Z</dcterms:modified>
</cp:coreProperties>
</file>