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E3F95" w14:textId="6E241833" w:rsidR="00FA0A38" w:rsidRPr="00FA0A38" w:rsidRDefault="00FA0A38" w:rsidP="00FA0A38">
      <w:r w:rsidRPr="00FA0A38">
        <w:t xml:space="preserve"> Generate a secure policy for key management. Ensure security best practices.</w:t>
      </w:r>
    </w:p>
    <w:p w14:paraId="287C13EE" w14:textId="77777777" w:rsidR="00FA0A38" w:rsidRPr="00FA0A38" w:rsidRDefault="00FA0A38" w:rsidP="00FA0A38">
      <w:pPr>
        <w:rPr>
          <w:b/>
          <w:bCs/>
        </w:rPr>
      </w:pPr>
      <w:r w:rsidRPr="00FA0A38">
        <w:rPr>
          <w:b/>
          <w:bCs/>
        </w:rPr>
        <w:t>Cryptographic Key Management Security Policy</w:t>
      </w:r>
    </w:p>
    <w:p w14:paraId="3B156169" w14:textId="77777777" w:rsidR="00FA0A38" w:rsidRPr="00FA0A38" w:rsidRDefault="00FA0A38" w:rsidP="00FA0A38">
      <w:pPr>
        <w:rPr>
          <w:b/>
          <w:bCs/>
        </w:rPr>
      </w:pPr>
      <w:r w:rsidRPr="00FA0A38">
        <w:rPr>
          <w:b/>
          <w:bCs/>
        </w:rPr>
        <w:t>1. Purpose and Scope</w:t>
      </w:r>
    </w:p>
    <w:p w14:paraId="3E46CBB7" w14:textId="77777777" w:rsidR="00FA0A38" w:rsidRPr="00FA0A38" w:rsidRDefault="00FA0A38" w:rsidP="00FA0A38">
      <w:r w:rsidRPr="00FA0A38">
        <w:t>This policy establishes security requirements and procedures for the management of cryptographic keys throughout their lifecycle to protect organizational data and systems. It applies to all personnel, systems, applications, and third-party services that generate, store, distribute, use, or destroy cryptographic keys.</w:t>
      </w:r>
    </w:p>
    <w:p w14:paraId="3D020BC4" w14:textId="77777777" w:rsidR="00FA0A38" w:rsidRPr="00FA0A38" w:rsidRDefault="00FA0A38" w:rsidP="00FA0A38">
      <w:pPr>
        <w:rPr>
          <w:b/>
          <w:bCs/>
        </w:rPr>
      </w:pPr>
      <w:r w:rsidRPr="00FA0A38">
        <w:rPr>
          <w:b/>
          <w:bCs/>
        </w:rPr>
        <w:t>2. Key Classification and Inventory</w:t>
      </w:r>
    </w:p>
    <w:p w14:paraId="128A2158" w14:textId="77777777" w:rsidR="00FA0A38" w:rsidRPr="00FA0A38" w:rsidRDefault="00FA0A38" w:rsidP="00FA0A38">
      <w:pPr>
        <w:rPr>
          <w:b/>
          <w:bCs/>
        </w:rPr>
      </w:pPr>
      <w:r w:rsidRPr="00FA0A38">
        <w:rPr>
          <w:b/>
          <w:bCs/>
        </w:rPr>
        <w:t>2.1 Key Categories</w:t>
      </w:r>
    </w:p>
    <w:p w14:paraId="582DD6DA" w14:textId="77777777" w:rsidR="00FA0A38" w:rsidRPr="00FA0A38" w:rsidRDefault="00FA0A38" w:rsidP="00FA0A38">
      <w:pPr>
        <w:numPr>
          <w:ilvl w:val="0"/>
          <w:numId w:val="23"/>
        </w:numPr>
      </w:pPr>
      <w:r w:rsidRPr="00FA0A38">
        <w:rPr>
          <w:b/>
          <w:bCs/>
        </w:rPr>
        <w:t>Master Keys</w:t>
      </w:r>
      <w:r w:rsidRPr="00FA0A38">
        <w:t>: Root keys used to encrypt other keys</w:t>
      </w:r>
    </w:p>
    <w:p w14:paraId="719857A3" w14:textId="77777777" w:rsidR="00FA0A38" w:rsidRPr="00FA0A38" w:rsidRDefault="00FA0A38" w:rsidP="00FA0A38">
      <w:pPr>
        <w:numPr>
          <w:ilvl w:val="0"/>
          <w:numId w:val="23"/>
        </w:numPr>
      </w:pPr>
      <w:r w:rsidRPr="00FA0A38">
        <w:rPr>
          <w:b/>
          <w:bCs/>
        </w:rPr>
        <w:t>Data Encryption Keys (DEKs)</w:t>
      </w:r>
      <w:r w:rsidRPr="00FA0A38">
        <w:t>: Keys used to encrypt data at rest</w:t>
      </w:r>
    </w:p>
    <w:p w14:paraId="7C66FE60" w14:textId="77777777" w:rsidR="00FA0A38" w:rsidRPr="00FA0A38" w:rsidRDefault="00FA0A38" w:rsidP="00FA0A38">
      <w:pPr>
        <w:numPr>
          <w:ilvl w:val="0"/>
          <w:numId w:val="23"/>
        </w:numPr>
      </w:pPr>
      <w:r w:rsidRPr="00FA0A38">
        <w:rPr>
          <w:b/>
          <w:bCs/>
        </w:rPr>
        <w:t>Key Encryption Keys (KEKs)</w:t>
      </w:r>
      <w:r w:rsidRPr="00FA0A38">
        <w:t>: Keys used to encrypt other keys</w:t>
      </w:r>
    </w:p>
    <w:p w14:paraId="163993F3" w14:textId="77777777" w:rsidR="00FA0A38" w:rsidRPr="00FA0A38" w:rsidRDefault="00FA0A38" w:rsidP="00FA0A38">
      <w:pPr>
        <w:numPr>
          <w:ilvl w:val="0"/>
          <w:numId w:val="23"/>
        </w:numPr>
      </w:pPr>
      <w:r w:rsidRPr="00FA0A38">
        <w:rPr>
          <w:b/>
          <w:bCs/>
        </w:rPr>
        <w:t>Session Keys</w:t>
      </w:r>
      <w:r w:rsidRPr="00FA0A38">
        <w:t>: Temporary keys for communication sessions</w:t>
      </w:r>
    </w:p>
    <w:p w14:paraId="39ED9A7C" w14:textId="77777777" w:rsidR="00FA0A38" w:rsidRPr="00FA0A38" w:rsidRDefault="00FA0A38" w:rsidP="00FA0A38">
      <w:pPr>
        <w:numPr>
          <w:ilvl w:val="0"/>
          <w:numId w:val="23"/>
        </w:numPr>
      </w:pPr>
      <w:r w:rsidRPr="00FA0A38">
        <w:rPr>
          <w:b/>
          <w:bCs/>
        </w:rPr>
        <w:t>Authentication Keys</w:t>
      </w:r>
      <w:r w:rsidRPr="00FA0A38">
        <w:t>: Keys for digital signatures and identity verification</w:t>
      </w:r>
    </w:p>
    <w:p w14:paraId="6B4C4C47" w14:textId="77777777" w:rsidR="00FA0A38" w:rsidRPr="00FA0A38" w:rsidRDefault="00FA0A38" w:rsidP="00FA0A38">
      <w:pPr>
        <w:numPr>
          <w:ilvl w:val="0"/>
          <w:numId w:val="23"/>
        </w:numPr>
      </w:pPr>
      <w:r w:rsidRPr="00FA0A38">
        <w:rPr>
          <w:b/>
          <w:bCs/>
        </w:rPr>
        <w:t>Transport Keys</w:t>
      </w:r>
      <w:r w:rsidRPr="00FA0A38">
        <w:t>: Keys for secure data transmission</w:t>
      </w:r>
    </w:p>
    <w:p w14:paraId="691739B3" w14:textId="77777777" w:rsidR="00FA0A38" w:rsidRPr="00FA0A38" w:rsidRDefault="00FA0A38" w:rsidP="00FA0A38">
      <w:pPr>
        <w:rPr>
          <w:b/>
          <w:bCs/>
        </w:rPr>
      </w:pPr>
      <w:r w:rsidRPr="00FA0A38">
        <w:rPr>
          <w:b/>
          <w:bCs/>
        </w:rPr>
        <w:t>2.2 Key Inventory Requirements</w:t>
      </w:r>
    </w:p>
    <w:p w14:paraId="3B0D763F" w14:textId="77777777" w:rsidR="00FA0A38" w:rsidRPr="00FA0A38" w:rsidRDefault="00FA0A38" w:rsidP="00FA0A38">
      <w:pPr>
        <w:numPr>
          <w:ilvl w:val="0"/>
          <w:numId w:val="24"/>
        </w:numPr>
      </w:pPr>
      <w:r w:rsidRPr="00FA0A38">
        <w:t>Maintain a comprehensive inventory of all cryptographic keys</w:t>
      </w:r>
    </w:p>
    <w:p w14:paraId="0E7E3026" w14:textId="77777777" w:rsidR="00FA0A38" w:rsidRPr="00FA0A38" w:rsidRDefault="00FA0A38" w:rsidP="00FA0A38">
      <w:pPr>
        <w:numPr>
          <w:ilvl w:val="0"/>
          <w:numId w:val="24"/>
        </w:numPr>
      </w:pPr>
      <w:r w:rsidRPr="00FA0A38">
        <w:t>Document key purpose, classification, owner, and expiration dates</w:t>
      </w:r>
    </w:p>
    <w:p w14:paraId="1A09CC71" w14:textId="77777777" w:rsidR="00FA0A38" w:rsidRPr="00FA0A38" w:rsidRDefault="00FA0A38" w:rsidP="00FA0A38">
      <w:pPr>
        <w:numPr>
          <w:ilvl w:val="0"/>
          <w:numId w:val="24"/>
        </w:numPr>
      </w:pPr>
      <w:r w:rsidRPr="00FA0A38">
        <w:t>Track key usage and access patterns</w:t>
      </w:r>
    </w:p>
    <w:p w14:paraId="04F4CC18" w14:textId="77777777" w:rsidR="00FA0A38" w:rsidRPr="00FA0A38" w:rsidRDefault="00FA0A38" w:rsidP="00FA0A38">
      <w:pPr>
        <w:numPr>
          <w:ilvl w:val="0"/>
          <w:numId w:val="24"/>
        </w:numPr>
      </w:pPr>
      <w:r w:rsidRPr="00FA0A38">
        <w:t>Regular audits of key inventory (minimum quarterly)</w:t>
      </w:r>
    </w:p>
    <w:p w14:paraId="3E465B4F" w14:textId="77777777" w:rsidR="00FA0A38" w:rsidRPr="00FA0A38" w:rsidRDefault="00FA0A38" w:rsidP="00FA0A38">
      <w:pPr>
        <w:rPr>
          <w:b/>
          <w:bCs/>
        </w:rPr>
      </w:pPr>
      <w:r w:rsidRPr="00FA0A38">
        <w:rPr>
          <w:b/>
          <w:bCs/>
        </w:rPr>
        <w:t>3. Key Generation Standards</w:t>
      </w:r>
    </w:p>
    <w:p w14:paraId="2C29AE15" w14:textId="77777777" w:rsidR="00FA0A38" w:rsidRPr="00FA0A38" w:rsidRDefault="00FA0A38" w:rsidP="00FA0A38">
      <w:pPr>
        <w:rPr>
          <w:b/>
          <w:bCs/>
        </w:rPr>
      </w:pPr>
      <w:r w:rsidRPr="00FA0A38">
        <w:rPr>
          <w:b/>
          <w:bCs/>
        </w:rPr>
        <w:t>3.1 Cryptographic Requirements</w:t>
      </w:r>
    </w:p>
    <w:p w14:paraId="560820F0" w14:textId="77777777" w:rsidR="00FA0A38" w:rsidRPr="00FA0A38" w:rsidRDefault="00FA0A38" w:rsidP="00FA0A38">
      <w:pPr>
        <w:numPr>
          <w:ilvl w:val="0"/>
          <w:numId w:val="25"/>
        </w:numPr>
      </w:pPr>
      <w:r w:rsidRPr="00FA0A38">
        <w:t>Use FIPS 140-2 Level 3 or higher certified random number generators</w:t>
      </w:r>
    </w:p>
    <w:p w14:paraId="10E471B4" w14:textId="77777777" w:rsidR="00FA0A38" w:rsidRPr="00FA0A38" w:rsidRDefault="00FA0A38" w:rsidP="00FA0A38">
      <w:pPr>
        <w:numPr>
          <w:ilvl w:val="0"/>
          <w:numId w:val="25"/>
        </w:numPr>
      </w:pPr>
      <w:r w:rsidRPr="00FA0A38">
        <w:t xml:space="preserve">Minimum key lengths: </w:t>
      </w:r>
    </w:p>
    <w:p w14:paraId="26EACA0D" w14:textId="77777777" w:rsidR="00FA0A38" w:rsidRPr="00FA0A38" w:rsidRDefault="00FA0A38" w:rsidP="00FA0A38">
      <w:pPr>
        <w:numPr>
          <w:ilvl w:val="1"/>
          <w:numId w:val="25"/>
        </w:numPr>
      </w:pPr>
      <w:r w:rsidRPr="00FA0A38">
        <w:t>AES: 256 bits</w:t>
      </w:r>
    </w:p>
    <w:p w14:paraId="18562F63" w14:textId="77777777" w:rsidR="00FA0A38" w:rsidRPr="00FA0A38" w:rsidRDefault="00FA0A38" w:rsidP="00FA0A38">
      <w:pPr>
        <w:numPr>
          <w:ilvl w:val="1"/>
          <w:numId w:val="25"/>
        </w:numPr>
      </w:pPr>
      <w:r w:rsidRPr="00FA0A38">
        <w:t>RSA: 3072 bits (4096 bits recommended)</w:t>
      </w:r>
    </w:p>
    <w:p w14:paraId="3D64BA90" w14:textId="77777777" w:rsidR="00FA0A38" w:rsidRPr="00FA0A38" w:rsidRDefault="00FA0A38" w:rsidP="00FA0A38">
      <w:pPr>
        <w:numPr>
          <w:ilvl w:val="1"/>
          <w:numId w:val="25"/>
        </w:numPr>
      </w:pPr>
      <w:r w:rsidRPr="00FA0A38">
        <w:t>ECC: 384 bits (P-384 curve)</w:t>
      </w:r>
    </w:p>
    <w:p w14:paraId="5C55F8BB" w14:textId="77777777" w:rsidR="00FA0A38" w:rsidRPr="00FA0A38" w:rsidRDefault="00FA0A38" w:rsidP="00FA0A38">
      <w:pPr>
        <w:numPr>
          <w:ilvl w:val="0"/>
          <w:numId w:val="25"/>
        </w:numPr>
      </w:pPr>
      <w:r w:rsidRPr="00FA0A38">
        <w:lastRenderedPageBreak/>
        <w:t>Generate keys in secure, isolated environments</w:t>
      </w:r>
    </w:p>
    <w:p w14:paraId="693416A4" w14:textId="77777777" w:rsidR="00FA0A38" w:rsidRPr="00FA0A38" w:rsidRDefault="00FA0A38" w:rsidP="00FA0A38">
      <w:pPr>
        <w:numPr>
          <w:ilvl w:val="0"/>
          <w:numId w:val="25"/>
        </w:numPr>
      </w:pPr>
      <w:r w:rsidRPr="00FA0A38">
        <w:t>Prohibit weak or predictable key generation methods</w:t>
      </w:r>
    </w:p>
    <w:p w14:paraId="0E558353" w14:textId="77777777" w:rsidR="00FA0A38" w:rsidRPr="00FA0A38" w:rsidRDefault="00FA0A38" w:rsidP="00FA0A38">
      <w:pPr>
        <w:rPr>
          <w:b/>
          <w:bCs/>
        </w:rPr>
      </w:pPr>
      <w:r w:rsidRPr="00FA0A38">
        <w:rPr>
          <w:b/>
          <w:bCs/>
        </w:rPr>
        <w:t>3.2 Key Generation Process</w:t>
      </w:r>
    </w:p>
    <w:p w14:paraId="019BB04B" w14:textId="77777777" w:rsidR="00FA0A38" w:rsidRPr="00FA0A38" w:rsidRDefault="00FA0A38" w:rsidP="00FA0A38">
      <w:pPr>
        <w:numPr>
          <w:ilvl w:val="0"/>
          <w:numId w:val="26"/>
        </w:numPr>
      </w:pPr>
      <w:r w:rsidRPr="00FA0A38">
        <w:t>Keys must be generated by authorized personnel only</w:t>
      </w:r>
    </w:p>
    <w:p w14:paraId="4CC6D602" w14:textId="77777777" w:rsidR="00FA0A38" w:rsidRPr="00FA0A38" w:rsidRDefault="00FA0A38" w:rsidP="00FA0A38">
      <w:pPr>
        <w:numPr>
          <w:ilvl w:val="0"/>
          <w:numId w:val="26"/>
        </w:numPr>
      </w:pPr>
      <w:r w:rsidRPr="00FA0A38">
        <w:t>Use approved cryptographic libraries and algorithms</w:t>
      </w:r>
    </w:p>
    <w:p w14:paraId="030CDD61" w14:textId="77777777" w:rsidR="00FA0A38" w:rsidRPr="00FA0A38" w:rsidRDefault="00FA0A38" w:rsidP="00FA0A38">
      <w:pPr>
        <w:numPr>
          <w:ilvl w:val="0"/>
          <w:numId w:val="26"/>
        </w:numPr>
      </w:pPr>
      <w:r w:rsidRPr="00FA0A38">
        <w:t>Document key generation events in audit logs</w:t>
      </w:r>
    </w:p>
    <w:p w14:paraId="1F95783B" w14:textId="77777777" w:rsidR="00FA0A38" w:rsidRPr="00FA0A38" w:rsidRDefault="00FA0A38" w:rsidP="00FA0A38">
      <w:pPr>
        <w:numPr>
          <w:ilvl w:val="0"/>
          <w:numId w:val="26"/>
        </w:numPr>
      </w:pPr>
      <w:r w:rsidRPr="00FA0A38">
        <w:t>Verify key quality and randomness before deployment</w:t>
      </w:r>
    </w:p>
    <w:p w14:paraId="4432266F" w14:textId="77777777" w:rsidR="00FA0A38" w:rsidRPr="00FA0A38" w:rsidRDefault="00FA0A38" w:rsidP="00FA0A38">
      <w:pPr>
        <w:rPr>
          <w:b/>
          <w:bCs/>
        </w:rPr>
      </w:pPr>
      <w:r w:rsidRPr="00FA0A38">
        <w:rPr>
          <w:b/>
          <w:bCs/>
        </w:rPr>
        <w:t>4. Key Storage and Protection</w:t>
      </w:r>
    </w:p>
    <w:p w14:paraId="52F9473D" w14:textId="77777777" w:rsidR="00FA0A38" w:rsidRPr="00FA0A38" w:rsidRDefault="00FA0A38" w:rsidP="00FA0A38">
      <w:pPr>
        <w:rPr>
          <w:b/>
          <w:bCs/>
        </w:rPr>
      </w:pPr>
      <w:r w:rsidRPr="00FA0A38">
        <w:rPr>
          <w:b/>
          <w:bCs/>
        </w:rPr>
        <w:t>4.1 Hardware Security Modules (HSMs)</w:t>
      </w:r>
    </w:p>
    <w:p w14:paraId="402EE3F9" w14:textId="77777777" w:rsidR="00FA0A38" w:rsidRPr="00FA0A38" w:rsidRDefault="00FA0A38" w:rsidP="00FA0A38">
      <w:pPr>
        <w:numPr>
          <w:ilvl w:val="0"/>
          <w:numId w:val="27"/>
        </w:numPr>
      </w:pPr>
      <w:r w:rsidRPr="00FA0A38">
        <w:t>Store master keys and high-value keys in FIPS 140-2 Level 3+ HSMs</w:t>
      </w:r>
    </w:p>
    <w:p w14:paraId="61ECA81D" w14:textId="77777777" w:rsidR="00FA0A38" w:rsidRPr="00FA0A38" w:rsidRDefault="00FA0A38" w:rsidP="00FA0A38">
      <w:pPr>
        <w:numPr>
          <w:ilvl w:val="0"/>
          <w:numId w:val="27"/>
        </w:numPr>
      </w:pPr>
      <w:r w:rsidRPr="00FA0A38">
        <w:t>Implement tamper-evident and tamper-resistant controls</w:t>
      </w:r>
    </w:p>
    <w:p w14:paraId="4EFA4683" w14:textId="77777777" w:rsidR="00FA0A38" w:rsidRPr="00FA0A38" w:rsidRDefault="00FA0A38" w:rsidP="00FA0A38">
      <w:pPr>
        <w:numPr>
          <w:ilvl w:val="0"/>
          <w:numId w:val="27"/>
        </w:numPr>
      </w:pPr>
      <w:r w:rsidRPr="00FA0A38">
        <w:t>Use dedicated HSMs for production environments</w:t>
      </w:r>
    </w:p>
    <w:p w14:paraId="726FF198" w14:textId="77777777" w:rsidR="00FA0A38" w:rsidRPr="00FA0A38" w:rsidRDefault="00FA0A38" w:rsidP="00FA0A38">
      <w:pPr>
        <w:numPr>
          <w:ilvl w:val="0"/>
          <w:numId w:val="27"/>
        </w:numPr>
      </w:pPr>
      <w:r w:rsidRPr="00FA0A38">
        <w:t>Maintain HSM firmware and security patches</w:t>
      </w:r>
    </w:p>
    <w:p w14:paraId="4B944489" w14:textId="77777777" w:rsidR="00FA0A38" w:rsidRPr="00FA0A38" w:rsidRDefault="00FA0A38" w:rsidP="00FA0A38">
      <w:pPr>
        <w:rPr>
          <w:b/>
          <w:bCs/>
        </w:rPr>
      </w:pPr>
      <w:r w:rsidRPr="00FA0A38">
        <w:rPr>
          <w:b/>
          <w:bCs/>
        </w:rPr>
        <w:t>4.2 Key Encryption</w:t>
      </w:r>
    </w:p>
    <w:p w14:paraId="12162067" w14:textId="77777777" w:rsidR="00FA0A38" w:rsidRPr="00FA0A38" w:rsidRDefault="00FA0A38" w:rsidP="00FA0A38">
      <w:pPr>
        <w:numPr>
          <w:ilvl w:val="0"/>
          <w:numId w:val="28"/>
        </w:numPr>
      </w:pPr>
      <w:r w:rsidRPr="00FA0A38">
        <w:t>Encrypt all keys at rest using AES-256 or stronger algorithms</w:t>
      </w:r>
    </w:p>
    <w:p w14:paraId="75E5C0B8" w14:textId="77777777" w:rsidR="00FA0A38" w:rsidRPr="00FA0A38" w:rsidRDefault="00FA0A38" w:rsidP="00FA0A38">
      <w:pPr>
        <w:numPr>
          <w:ilvl w:val="0"/>
          <w:numId w:val="28"/>
        </w:numPr>
      </w:pPr>
      <w:r w:rsidRPr="00FA0A38">
        <w:t>Implement key wrapping for additional protection</w:t>
      </w:r>
    </w:p>
    <w:p w14:paraId="0A1F409E" w14:textId="77777777" w:rsidR="00FA0A38" w:rsidRPr="00FA0A38" w:rsidRDefault="00FA0A38" w:rsidP="00FA0A38">
      <w:pPr>
        <w:numPr>
          <w:ilvl w:val="0"/>
          <w:numId w:val="28"/>
        </w:numPr>
      </w:pPr>
      <w:r w:rsidRPr="00FA0A38">
        <w:t>Use separate encryption keys for different environments</w:t>
      </w:r>
    </w:p>
    <w:p w14:paraId="6BFEA4EB" w14:textId="77777777" w:rsidR="00FA0A38" w:rsidRPr="00FA0A38" w:rsidRDefault="00FA0A38" w:rsidP="00FA0A38">
      <w:pPr>
        <w:numPr>
          <w:ilvl w:val="0"/>
          <w:numId w:val="28"/>
        </w:numPr>
      </w:pPr>
      <w:r w:rsidRPr="00FA0A38">
        <w:t xml:space="preserve">Never store keys in </w:t>
      </w:r>
      <w:proofErr w:type="gramStart"/>
      <w:r w:rsidRPr="00FA0A38">
        <w:t>plaintext</w:t>
      </w:r>
      <w:proofErr w:type="gramEnd"/>
      <w:r w:rsidRPr="00FA0A38">
        <w:t xml:space="preserve"> format</w:t>
      </w:r>
    </w:p>
    <w:p w14:paraId="2309BC11" w14:textId="77777777" w:rsidR="00FA0A38" w:rsidRPr="00FA0A38" w:rsidRDefault="00FA0A38" w:rsidP="00FA0A38">
      <w:pPr>
        <w:rPr>
          <w:b/>
          <w:bCs/>
        </w:rPr>
      </w:pPr>
      <w:r w:rsidRPr="00FA0A38">
        <w:rPr>
          <w:b/>
          <w:bCs/>
        </w:rPr>
        <w:t>4.3 Access Controls</w:t>
      </w:r>
    </w:p>
    <w:p w14:paraId="478092D8" w14:textId="77777777" w:rsidR="00FA0A38" w:rsidRPr="00FA0A38" w:rsidRDefault="00FA0A38" w:rsidP="00FA0A38">
      <w:pPr>
        <w:numPr>
          <w:ilvl w:val="0"/>
          <w:numId w:val="29"/>
        </w:numPr>
      </w:pPr>
      <w:r w:rsidRPr="00FA0A38">
        <w:t>Implement role-based access control (RBAC) for key access</w:t>
      </w:r>
    </w:p>
    <w:p w14:paraId="2A8E4AED" w14:textId="77777777" w:rsidR="00FA0A38" w:rsidRPr="00FA0A38" w:rsidRDefault="00FA0A38" w:rsidP="00FA0A38">
      <w:pPr>
        <w:numPr>
          <w:ilvl w:val="0"/>
          <w:numId w:val="29"/>
        </w:numPr>
      </w:pPr>
      <w:r w:rsidRPr="00FA0A38">
        <w:t>Require multi-person authorization for critical key operations</w:t>
      </w:r>
    </w:p>
    <w:p w14:paraId="2FDD3380" w14:textId="77777777" w:rsidR="00FA0A38" w:rsidRPr="00FA0A38" w:rsidRDefault="00FA0A38" w:rsidP="00FA0A38">
      <w:pPr>
        <w:numPr>
          <w:ilvl w:val="0"/>
          <w:numId w:val="29"/>
        </w:numPr>
      </w:pPr>
      <w:r w:rsidRPr="00FA0A38">
        <w:t>Use principle of least privilege</w:t>
      </w:r>
    </w:p>
    <w:p w14:paraId="540D8154" w14:textId="77777777" w:rsidR="00FA0A38" w:rsidRPr="00FA0A38" w:rsidRDefault="00FA0A38" w:rsidP="00FA0A38">
      <w:pPr>
        <w:numPr>
          <w:ilvl w:val="0"/>
          <w:numId w:val="29"/>
        </w:numPr>
      </w:pPr>
      <w:r w:rsidRPr="00FA0A38">
        <w:t>Implement strong authentication (multi-factor authentication required)</w:t>
      </w:r>
    </w:p>
    <w:p w14:paraId="25274677" w14:textId="77777777" w:rsidR="00FA0A38" w:rsidRPr="00FA0A38" w:rsidRDefault="00FA0A38" w:rsidP="00FA0A38">
      <w:pPr>
        <w:rPr>
          <w:b/>
          <w:bCs/>
        </w:rPr>
      </w:pPr>
      <w:r w:rsidRPr="00FA0A38">
        <w:rPr>
          <w:b/>
          <w:bCs/>
        </w:rPr>
        <w:t>5. Key Distribution and Exchange</w:t>
      </w:r>
    </w:p>
    <w:p w14:paraId="6EC6F9A0" w14:textId="77777777" w:rsidR="00FA0A38" w:rsidRPr="00FA0A38" w:rsidRDefault="00FA0A38" w:rsidP="00FA0A38">
      <w:pPr>
        <w:rPr>
          <w:b/>
          <w:bCs/>
        </w:rPr>
      </w:pPr>
      <w:r w:rsidRPr="00FA0A38">
        <w:rPr>
          <w:b/>
          <w:bCs/>
        </w:rPr>
        <w:t>5.1 Secure Distribution Channels</w:t>
      </w:r>
    </w:p>
    <w:p w14:paraId="62636A61" w14:textId="77777777" w:rsidR="00FA0A38" w:rsidRPr="00FA0A38" w:rsidRDefault="00FA0A38" w:rsidP="00FA0A38">
      <w:pPr>
        <w:numPr>
          <w:ilvl w:val="0"/>
          <w:numId w:val="30"/>
        </w:numPr>
      </w:pPr>
      <w:r w:rsidRPr="00FA0A38">
        <w:t>Use authenticated and encrypted channels for key distribution</w:t>
      </w:r>
    </w:p>
    <w:p w14:paraId="1AF503CD" w14:textId="77777777" w:rsidR="00FA0A38" w:rsidRPr="00FA0A38" w:rsidRDefault="00FA0A38" w:rsidP="00FA0A38">
      <w:pPr>
        <w:numPr>
          <w:ilvl w:val="0"/>
          <w:numId w:val="30"/>
        </w:numPr>
      </w:pPr>
      <w:r w:rsidRPr="00FA0A38">
        <w:lastRenderedPageBreak/>
        <w:t>Implement out-of-band verification for key exchanges</w:t>
      </w:r>
    </w:p>
    <w:p w14:paraId="449F8CEA" w14:textId="77777777" w:rsidR="00FA0A38" w:rsidRPr="00FA0A38" w:rsidRDefault="00FA0A38" w:rsidP="00FA0A38">
      <w:pPr>
        <w:numPr>
          <w:ilvl w:val="0"/>
          <w:numId w:val="30"/>
        </w:numPr>
      </w:pPr>
      <w:r w:rsidRPr="00FA0A38">
        <w:t>Use established protocols (TLS 1.3, IPSec) for transmission</w:t>
      </w:r>
    </w:p>
    <w:p w14:paraId="37EDC4C0" w14:textId="77777777" w:rsidR="00FA0A38" w:rsidRPr="00FA0A38" w:rsidRDefault="00FA0A38" w:rsidP="00FA0A38">
      <w:pPr>
        <w:numPr>
          <w:ilvl w:val="0"/>
          <w:numId w:val="30"/>
        </w:numPr>
      </w:pPr>
      <w:r w:rsidRPr="00FA0A38">
        <w:t>Verify recipient identity before key distribution</w:t>
      </w:r>
    </w:p>
    <w:p w14:paraId="37A1C820" w14:textId="77777777" w:rsidR="00FA0A38" w:rsidRPr="00FA0A38" w:rsidRDefault="00FA0A38" w:rsidP="00FA0A38">
      <w:pPr>
        <w:rPr>
          <w:b/>
          <w:bCs/>
        </w:rPr>
      </w:pPr>
      <w:r w:rsidRPr="00FA0A38">
        <w:rPr>
          <w:b/>
          <w:bCs/>
        </w:rPr>
        <w:t>5.2 Key Escrow and Recovery</w:t>
      </w:r>
    </w:p>
    <w:p w14:paraId="54874D50" w14:textId="77777777" w:rsidR="00FA0A38" w:rsidRPr="00FA0A38" w:rsidRDefault="00FA0A38" w:rsidP="00FA0A38">
      <w:pPr>
        <w:numPr>
          <w:ilvl w:val="0"/>
          <w:numId w:val="31"/>
        </w:numPr>
      </w:pPr>
      <w:r w:rsidRPr="00FA0A38">
        <w:t>Implement key escrow for business continuity purposes</w:t>
      </w:r>
    </w:p>
    <w:p w14:paraId="65ADE029" w14:textId="77777777" w:rsidR="00FA0A38" w:rsidRPr="00FA0A38" w:rsidRDefault="00FA0A38" w:rsidP="00FA0A38">
      <w:pPr>
        <w:numPr>
          <w:ilvl w:val="0"/>
          <w:numId w:val="31"/>
        </w:numPr>
      </w:pPr>
      <w:r w:rsidRPr="00FA0A38">
        <w:t>Store escrowed keys in geographically separate locations</w:t>
      </w:r>
    </w:p>
    <w:p w14:paraId="5A7D6686" w14:textId="77777777" w:rsidR="00FA0A38" w:rsidRPr="00FA0A38" w:rsidRDefault="00FA0A38" w:rsidP="00FA0A38">
      <w:pPr>
        <w:numPr>
          <w:ilvl w:val="0"/>
          <w:numId w:val="31"/>
        </w:numPr>
      </w:pPr>
      <w:r w:rsidRPr="00FA0A38">
        <w:t>Require dual control for key recovery operations</w:t>
      </w:r>
    </w:p>
    <w:p w14:paraId="17D31686" w14:textId="77777777" w:rsidR="00FA0A38" w:rsidRPr="00FA0A38" w:rsidRDefault="00FA0A38" w:rsidP="00FA0A38">
      <w:pPr>
        <w:numPr>
          <w:ilvl w:val="0"/>
          <w:numId w:val="31"/>
        </w:numPr>
      </w:pPr>
      <w:r w:rsidRPr="00FA0A38">
        <w:t>Document all key recovery activities</w:t>
      </w:r>
    </w:p>
    <w:p w14:paraId="1813BF1D" w14:textId="77777777" w:rsidR="00FA0A38" w:rsidRPr="00FA0A38" w:rsidRDefault="00FA0A38" w:rsidP="00FA0A38">
      <w:pPr>
        <w:rPr>
          <w:b/>
          <w:bCs/>
        </w:rPr>
      </w:pPr>
      <w:r w:rsidRPr="00FA0A38">
        <w:rPr>
          <w:b/>
          <w:bCs/>
        </w:rPr>
        <w:t>6. Key Usage and Operational Security</w:t>
      </w:r>
    </w:p>
    <w:p w14:paraId="48978A5C" w14:textId="77777777" w:rsidR="00FA0A38" w:rsidRPr="00FA0A38" w:rsidRDefault="00FA0A38" w:rsidP="00FA0A38">
      <w:pPr>
        <w:rPr>
          <w:b/>
          <w:bCs/>
        </w:rPr>
      </w:pPr>
      <w:r w:rsidRPr="00FA0A38">
        <w:rPr>
          <w:b/>
          <w:bCs/>
        </w:rPr>
        <w:t>6.1 Usage Restrictions</w:t>
      </w:r>
    </w:p>
    <w:p w14:paraId="78A3C88E" w14:textId="77777777" w:rsidR="00FA0A38" w:rsidRPr="00FA0A38" w:rsidRDefault="00FA0A38" w:rsidP="00FA0A38">
      <w:pPr>
        <w:numPr>
          <w:ilvl w:val="0"/>
          <w:numId w:val="32"/>
        </w:numPr>
      </w:pPr>
      <w:r w:rsidRPr="00FA0A38">
        <w:t>Use keys only for their intended cryptographic purpose</w:t>
      </w:r>
    </w:p>
    <w:p w14:paraId="3E51E752" w14:textId="77777777" w:rsidR="00FA0A38" w:rsidRPr="00FA0A38" w:rsidRDefault="00FA0A38" w:rsidP="00FA0A38">
      <w:pPr>
        <w:numPr>
          <w:ilvl w:val="0"/>
          <w:numId w:val="32"/>
        </w:numPr>
      </w:pPr>
      <w:r w:rsidRPr="00FA0A38">
        <w:t>Prohibit key reuse across different applications or environments</w:t>
      </w:r>
    </w:p>
    <w:p w14:paraId="672418D1" w14:textId="77777777" w:rsidR="00FA0A38" w:rsidRPr="00FA0A38" w:rsidRDefault="00FA0A38" w:rsidP="00FA0A38">
      <w:pPr>
        <w:numPr>
          <w:ilvl w:val="0"/>
          <w:numId w:val="32"/>
        </w:numPr>
      </w:pPr>
      <w:r w:rsidRPr="00FA0A38">
        <w:t>Implement key usage limits and monitoring</w:t>
      </w:r>
    </w:p>
    <w:p w14:paraId="6ED8F692" w14:textId="77777777" w:rsidR="00FA0A38" w:rsidRPr="00FA0A38" w:rsidRDefault="00FA0A38" w:rsidP="00FA0A38">
      <w:pPr>
        <w:numPr>
          <w:ilvl w:val="0"/>
          <w:numId w:val="32"/>
        </w:numPr>
      </w:pPr>
      <w:r w:rsidRPr="00FA0A38">
        <w:t>Separate keys for encryption and digital signatures</w:t>
      </w:r>
    </w:p>
    <w:p w14:paraId="1478276B" w14:textId="77777777" w:rsidR="00FA0A38" w:rsidRPr="00FA0A38" w:rsidRDefault="00FA0A38" w:rsidP="00FA0A38">
      <w:pPr>
        <w:rPr>
          <w:b/>
          <w:bCs/>
        </w:rPr>
      </w:pPr>
      <w:r w:rsidRPr="00FA0A38">
        <w:rPr>
          <w:b/>
          <w:bCs/>
        </w:rPr>
        <w:t>6.2 Operational Controls</w:t>
      </w:r>
    </w:p>
    <w:p w14:paraId="608CE865" w14:textId="77777777" w:rsidR="00FA0A38" w:rsidRPr="00FA0A38" w:rsidRDefault="00FA0A38" w:rsidP="00FA0A38">
      <w:pPr>
        <w:numPr>
          <w:ilvl w:val="0"/>
          <w:numId w:val="33"/>
        </w:numPr>
      </w:pPr>
      <w:r w:rsidRPr="00FA0A38">
        <w:t>Monitor key usage patterns for anomalies</w:t>
      </w:r>
    </w:p>
    <w:p w14:paraId="18BC5132" w14:textId="77777777" w:rsidR="00FA0A38" w:rsidRPr="00FA0A38" w:rsidRDefault="00FA0A38" w:rsidP="00FA0A38">
      <w:pPr>
        <w:numPr>
          <w:ilvl w:val="0"/>
          <w:numId w:val="33"/>
        </w:numPr>
      </w:pPr>
      <w:r w:rsidRPr="00FA0A38">
        <w:t>Implement automated key rotation schedules</w:t>
      </w:r>
    </w:p>
    <w:p w14:paraId="0B83B13A" w14:textId="77777777" w:rsidR="00FA0A38" w:rsidRPr="00FA0A38" w:rsidRDefault="00FA0A38" w:rsidP="00FA0A38">
      <w:pPr>
        <w:numPr>
          <w:ilvl w:val="0"/>
          <w:numId w:val="33"/>
        </w:numPr>
      </w:pPr>
      <w:r w:rsidRPr="00FA0A38">
        <w:t>Log all key-related operations</w:t>
      </w:r>
    </w:p>
    <w:p w14:paraId="5632AB2D" w14:textId="77777777" w:rsidR="00FA0A38" w:rsidRPr="00FA0A38" w:rsidRDefault="00FA0A38" w:rsidP="00FA0A38">
      <w:pPr>
        <w:numPr>
          <w:ilvl w:val="0"/>
          <w:numId w:val="33"/>
        </w:numPr>
      </w:pPr>
      <w:r w:rsidRPr="00FA0A38">
        <w:t>Regular security assessments of key usage</w:t>
      </w:r>
    </w:p>
    <w:p w14:paraId="70DDC485" w14:textId="77777777" w:rsidR="00FA0A38" w:rsidRPr="00FA0A38" w:rsidRDefault="00FA0A38" w:rsidP="00FA0A38">
      <w:pPr>
        <w:rPr>
          <w:b/>
          <w:bCs/>
        </w:rPr>
      </w:pPr>
      <w:r w:rsidRPr="00FA0A38">
        <w:rPr>
          <w:b/>
          <w:bCs/>
        </w:rPr>
        <w:t>7. Key Rotation and Renewal</w:t>
      </w:r>
    </w:p>
    <w:p w14:paraId="06C92718" w14:textId="77777777" w:rsidR="00FA0A38" w:rsidRPr="00FA0A38" w:rsidRDefault="00FA0A38" w:rsidP="00FA0A38">
      <w:pPr>
        <w:rPr>
          <w:b/>
          <w:bCs/>
        </w:rPr>
      </w:pPr>
      <w:r w:rsidRPr="00FA0A38">
        <w:rPr>
          <w:b/>
          <w:bCs/>
        </w:rPr>
        <w:t>7.1 Rotation Schedules</w:t>
      </w:r>
    </w:p>
    <w:p w14:paraId="6DED7219" w14:textId="77777777" w:rsidR="00FA0A38" w:rsidRPr="00FA0A38" w:rsidRDefault="00FA0A38" w:rsidP="00FA0A38">
      <w:pPr>
        <w:numPr>
          <w:ilvl w:val="0"/>
          <w:numId w:val="34"/>
        </w:numPr>
      </w:pPr>
      <w:r w:rsidRPr="00FA0A38">
        <w:rPr>
          <w:b/>
          <w:bCs/>
        </w:rPr>
        <w:t>High-risk keys</w:t>
      </w:r>
      <w:r w:rsidRPr="00FA0A38">
        <w:t>: Every 90 days</w:t>
      </w:r>
    </w:p>
    <w:p w14:paraId="493F13A1" w14:textId="77777777" w:rsidR="00FA0A38" w:rsidRPr="00FA0A38" w:rsidRDefault="00FA0A38" w:rsidP="00FA0A38">
      <w:pPr>
        <w:numPr>
          <w:ilvl w:val="0"/>
          <w:numId w:val="34"/>
        </w:numPr>
      </w:pPr>
      <w:r w:rsidRPr="00FA0A38">
        <w:rPr>
          <w:b/>
          <w:bCs/>
        </w:rPr>
        <w:t>Medium-risk keys</w:t>
      </w:r>
      <w:r w:rsidRPr="00FA0A38">
        <w:t>: Every 180 days</w:t>
      </w:r>
    </w:p>
    <w:p w14:paraId="13E0ECB8" w14:textId="77777777" w:rsidR="00FA0A38" w:rsidRPr="00FA0A38" w:rsidRDefault="00FA0A38" w:rsidP="00FA0A38">
      <w:pPr>
        <w:numPr>
          <w:ilvl w:val="0"/>
          <w:numId w:val="34"/>
        </w:numPr>
      </w:pPr>
      <w:r w:rsidRPr="00FA0A38">
        <w:rPr>
          <w:b/>
          <w:bCs/>
        </w:rPr>
        <w:t>Low-risk keys</w:t>
      </w:r>
      <w:r w:rsidRPr="00FA0A38">
        <w:t>: Annually</w:t>
      </w:r>
    </w:p>
    <w:p w14:paraId="36E61188" w14:textId="77777777" w:rsidR="00FA0A38" w:rsidRPr="00FA0A38" w:rsidRDefault="00FA0A38" w:rsidP="00FA0A38">
      <w:pPr>
        <w:numPr>
          <w:ilvl w:val="0"/>
          <w:numId w:val="34"/>
        </w:numPr>
      </w:pPr>
      <w:r w:rsidRPr="00FA0A38">
        <w:rPr>
          <w:b/>
          <w:bCs/>
        </w:rPr>
        <w:t>Emergency rotation</w:t>
      </w:r>
      <w:r w:rsidRPr="00FA0A38">
        <w:t>: Within 24 hours when compromise suspected</w:t>
      </w:r>
    </w:p>
    <w:p w14:paraId="333B5B35" w14:textId="77777777" w:rsidR="00FA0A38" w:rsidRPr="00FA0A38" w:rsidRDefault="00FA0A38" w:rsidP="00FA0A38">
      <w:pPr>
        <w:rPr>
          <w:b/>
          <w:bCs/>
        </w:rPr>
      </w:pPr>
      <w:r w:rsidRPr="00FA0A38">
        <w:rPr>
          <w:b/>
          <w:bCs/>
        </w:rPr>
        <w:t>7.2 Rotation Process</w:t>
      </w:r>
    </w:p>
    <w:p w14:paraId="0726E111" w14:textId="77777777" w:rsidR="00FA0A38" w:rsidRPr="00FA0A38" w:rsidRDefault="00FA0A38" w:rsidP="00FA0A38">
      <w:pPr>
        <w:numPr>
          <w:ilvl w:val="0"/>
          <w:numId w:val="35"/>
        </w:numPr>
      </w:pPr>
      <w:r w:rsidRPr="00FA0A38">
        <w:lastRenderedPageBreak/>
        <w:t>Automated rotation where technically feasible</w:t>
      </w:r>
    </w:p>
    <w:p w14:paraId="7994F05C" w14:textId="77777777" w:rsidR="00FA0A38" w:rsidRPr="00FA0A38" w:rsidRDefault="00FA0A38" w:rsidP="00FA0A38">
      <w:pPr>
        <w:numPr>
          <w:ilvl w:val="0"/>
          <w:numId w:val="35"/>
        </w:numPr>
      </w:pPr>
      <w:r w:rsidRPr="00FA0A38">
        <w:t>Coordinate rotation across dependent systems</w:t>
      </w:r>
    </w:p>
    <w:p w14:paraId="61D5F98C" w14:textId="77777777" w:rsidR="00FA0A38" w:rsidRPr="00FA0A38" w:rsidRDefault="00FA0A38" w:rsidP="00FA0A38">
      <w:pPr>
        <w:numPr>
          <w:ilvl w:val="0"/>
          <w:numId w:val="35"/>
        </w:numPr>
      </w:pPr>
      <w:r w:rsidRPr="00FA0A38">
        <w:t>Verify successful rotation before decommissioning old keys</w:t>
      </w:r>
    </w:p>
    <w:p w14:paraId="68D36113" w14:textId="77777777" w:rsidR="00FA0A38" w:rsidRPr="00FA0A38" w:rsidRDefault="00FA0A38" w:rsidP="00FA0A38">
      <w:pPr>
        <w:numPr>
          <w:ilvl w:val="0"/>
          <w:numId w:val="35"/>
        </w:numPr>
      </w:pPr>
      <w:r w:rsidRPr="00FA0A38">
        <w:t>Maintain overlap period for gradual transition</w:t>
      </w:r>
    </w:p>
    <w:p w14:paraId="1040015A" w14:textId="77777777" w:rsidR="00FA0A38" w:rsidRPr="00FA0A38" w:rsidRDefault="00FA0A38" w:rsidP="00FA0A38">
      <w:pPr>
        <w:rPr>
          <w:b/>
          <w:bCs/>
        </w:rPr>
      </w:pPr>
      <w:r w:rsidRPr="00FA0A38">
        <w:rPr>
          <w:b/>
          <w:bCs/>
        </w:rPr>
        <w:t>8. Key Compromise and Incident Response</w:t>
      </w:r>
    </w:p>
    <w:p w14:paraId="02809F4F" w14:textId="77777777" w:rsidR="00FA0A38" w:rsidRPr="00FA0A38" w:rsidRDefault="00FA0A38" w:rsidP="00FA0A38">
      <w:pPr>
        <w:rPr>
          <w:b/>
          <w:bCs/>
        </w:rPr>
      </w:pPr>
      <w:r w:rsidRPr="00FA0A38">
        <w:rPr>
          <w:b/>
          <w:bCs/>
        </w:rPr>
        <w:t>8.1 Compromise Detection</w:t>
      </w:r>
    </w:p>
    <w:p w14:paraId="1B6C435D" w14:textId="77777777" w:rsidR="00FA0A38" w:rsidRPr="00FA0A38" w:rsidRDefault="00FA0A38" w:rsidP="00FA0A38">
      <w:pPr>
        <w:numPr>
          <w:ilvl w:val="0"/>
          <w:numId w:val="36"/>
        </w:numPr>
      </w:pPr>
      <w:r w:rsidRPr="00FA0A38">
        <w:t>Monitor for unauthorized key access attempts</w:t>
      </w:r>
    </w:p>
    <w:p w14:paraId="2360F9F7" w14:textId="77777777" w:rsidR="00FA0A38" w:rsidRPr="00FA0A38" w:rsidRDefault="00FA0A38" w:rsidP="00FA0A38">
      <w:pPr>
        <w:numPr>
          <w:ilvl w:val="0"/>
          <w:numId w:val="36"/>
        </w:numPr>
      </w:pPr>
      <w:r w:rsidRPr="00FA0A38">
        <w:t>Implement real-time alerting for suspicious activities</w:t>
      </w:r>
    </w:p>
    <w:p w14:paraId="5A624588" w14:textId="77777777" w:rsidR="00FA0A38" w:rsidRPr="00FA0A38" w:rsidRDefault="00FA0A38" w:rsidP="00FA0A38">
      <w:pPr>
        <w:numPr>
          <w:ilvl w:val="0"/>
          <w:numId w:val="36"/>
        </w:numPr>
      </w:pPr>
      <w:r w:rsidRPr="00FA0A38">
        <w:t>Regular vulnerability assessments of key management systems</w:t>
      </w:r>
    </w:p>
    <w:p w14:paraId="07125338" w14:textId="77777777" w:rsidR="00FA0A38" w:rsidRPr="00FA0A38" w:rsidRDefault="00FA0A38" w:rsidP="00FA0A38">
      <w:pPr>
        <w:numPr>
          <w:ilvl w:val="0"/>
          <w:numId w:val="36"/>
        </w:numPr>
      </w:pPr>
      <w:r w:rsidRPr="00FA0A38">
        <w:t>Threat intelligence integration for proactive protection</w:t>
      </w:r>
    </w:p>
    <w:p w14:paraId="650F3288" w14:textId="77777777" w:rsidR="00FA0A38" w:rsidRPr="00FA0A38" w:rsidRDefault="00FA0A38" w:rsidP="00FA0A38">
      <w:pPr>
        <w:rPr>
          <w:b/>
          <w:bCs/>
        </w:rPr>
      </w:pPr>
      <w:r w:rsidRPr="00FA0A38">
        <w:rPr>
          <w:b/>
          <w:bCs/>
        </w:rPr>
        <w:t>8.2 Incident Response Procedures</w:t>
      </w:r>
    </w:p>
    <w:p w14:paraId="1312652C" w14:textId="77777777" w:rsidR="00FA0A38" w:rsidRPr="00FA0A38" w:rsidRDefault="00FA0A38" w:rsidP="00FA0A38">
      <w:pPr>
        <w:numPr>
          <w:ilvl w:val="0"/>
          <w:numId w:val="37"/>
        </w:numPr>
      </w:pPr>
      <w:r w:rsidRPr="00FA0A38">
        <w:t>Immediate isolation of compromised systems</w:t>
      </w:r>
    </w:p>
    <w:p w14:paraId="43C013B0" w14:textId="77777777" w:rsidR="00FA0A38" w:rsidRPr="00FA0A38" w:rsidRDefault="00FA0A38" w:rsidP="00FA0A38">
      <w:pPr>
        <w:numPr>
          <w:ilvl w:val="0"/>
          <w:numId w:val="37"/>
        </w:numPr>
      </w:pPr>
      <w:r w:rsidRPr="00FA0A38">
        <w:t>Emergency key rotation within 4 hours</w:t>
      </w:r>
    </w:p>
    <w:p w14:paraId="3AC02473" w14:textId="77777777" w:rsidR="00FA0A38" w:rsidRPr="00FA0A38" w:rsidRDefault="00FA0A38" w:rsidP="00FA0A38">
      <w:pPr>
        <w:numPr>
          <w:ilvl w:val="0"/>
          <w:numId w:val="37"/>
        </w:numPr>
      </w:pPr>
      <w:r w:rsidRPr="00FA0A38">
        <w:t>Forensic analysis of compromise extent</w:t>
      </w:r>
    </w:p>
    <w:p w14:paraId="78431DA0" w14:textId="77777777" w:rsidR="00FA0A38" w:rsidRPr="00FA0A38" w:rsidRDefault="00FA0A38" w:rsidP="00FA0A38">
      <w:pPr>
        <w:numPr>
          <w:ilvl w:val="0"/>
          <w:numId w:val="37"/>
        </w:numPr>
      </w:pPr>
      <w:r w:rsidRPr="00FA0A38">
        <w:t>Notification to relevant stakeholders and authorities</w:t>
      </w:r>
    </w:p>
    <w:p w14:paraId="41D478C3" w14:textId="77777777" w:rsidR="00FA0A38" w:rsidRPr="00FA0A38" w:rsidRDefault="00FA0A38" w:rsidP="00FA0A38">
      <w:pPr>
        <w:numPr>
          <w:ilvl w:val="0"/>
          <w:numId w:val="37"/>
        </w:numPr>
      </w:pPr>
      <w:r w:rsidRPr="00FA0A38">
        <w:t>Post-incident review and remediation</w:t>
      </w:r>
    </w:p>
    <w:p w14:paraId="0F29B193" w14:textId="77777777" w:rsidR="00FA0A38" w:rsidRPr="00FA0A38" w:rsidRDefault="00FA0A38" w:rsidP="00FA0A38">
      <w:pPr>
        <w:rPr>
          <w:b/>
          <w:bCs/>
        </w:rPr>
      </w:pPr>
      <w:r w:rsidRPr="00FA0A38">
        <w:rPr>
          <w:b/>
          <w:bCs/>
        </w:rPr>
        <w:t>9. Key Destruction and End-of-Life</w:t>
      </w:r>
    </w:p>
    <w:p w14:paraId="4D8E1AFC" w14:textId="77777777" w:rsidR="00FA0A38" w:rsidRPr="00FA0A38" w:rsidRDefault="00FA0A38" w:rsidP="00FA0A38">
      <w:pPr>
        <w:rPr>
          <w:b/>
          <w:bCs/>
        </w:rPr>
      </w:pPr>
      <w:r w:rsidRPr="00FA0A38">
        <w:rPr>
          <w:b/>
          <w:bCs/>
        </w:rPr>
        <w:t>9.1 Secure Destruction</w:t>
      </w:r>
    </w:p>
    <w:p w14:paraId="5FAE136E" w14:textId="77777777" w:rsidR="00FA0A38" w:rsidRPr="00FA0A38" w:rsidRDefault="00FA0A38" w:rsidP="00FA0A38">
      <w:pPr>
        <w:numPr>
          <w:ilvl w:val="0"/>
          <w:numId w:val="38"/>
        </w:numPr>
      </w:pPr>
      <w:r w:rsidRPr="00FA0A38">
        <w:t>Use cryptographically secure deletion methods</w:t>
      </w:r>
    </w:p>
    <w:p w14:paraId="342C53A7" w14:textId="77777777" w:rsidR="00FA0A38" w:rsidRPr="00FA0A38" w:rsidRDefault="00FA0A38" w:rsidP="00FA0A38">
      <w:pPr>
        <w:numPr>
          <w:ilvl w:val="0"/>
          <w:numId w:val="38"/>
        </w:numPr>
      </w:pPr>
      <w:r w:rsidRPr="00FA0A38">
        <w:t>Overwrite key storage locations multiple times</w:t>
      </w:r>
    </w:p>
    <w:p w14:paraId="23920EB4" w14:textId="77777777" w:rsidR="00FA0A38" w:rsidRPr="00FA0A38" w:rsidRDefault="00FA0A38" w:rsidP="00FA0A38">
      <w:pPr>
        <w:numPr>
          <w:ilvl w:val="0"/>
          <w:numId w:val="38"/>
        </w:numPr>
      </w:pPr>
      <w:r w:rsidRPr="00FA0A38">
        <w:t>Physical destruction of hardware containing keys when necessary</w:t>
      </w:r>
    </w:p>
    <w:p w14:paraId="354ACB7C" w14:textId="77777777" w:rsidR="00FA0A38" w:rsidRPr="00FA0A38" w:rsidRDefault="00FA0A38" w:rsidP="00FA0A38">
      <w:pPr>
        <w:numPr>
          <w:ilvl w:val="0"/>
          <w:numId w:val="38"/>
        </w:numPr>
      </w:pPr>
      <w:r w:rsidRPr="00FA0A38">
        <w:t>Verify complete key destruction</w:t>
      </w:r>
    </w:p>
    <w:p w14:paraId="116D2173" w14:textId="77777777" w:rsidR="00FA0A38" w:rsidRPr="00FA0A38" w:rsidRDefault="00FA0A38" w:rsidP="00FA0A38">
      <w:pPr>
        <w:rPr>
          <w:b/>
          <w:bCs/>
        </w:rPr>
      </w:pPr>
      <w:r w:rsidRPr="00FA0A38">
        <w:rPr>
          <w:b/>
          <w:bCs/>
        </w:rPr>
        <w:t>9.2 Destruction Documentation</w:t>
      </w:r>
    </w:p>
    <w:p w14:paraId="22A9049B" w14:textId="77777777" w:rsidR="00FA0A38" w:rsidRPr="00FA0A38" w:rsidRDefault="00FA0A38" w:rsidP="00FA0A38">
      <w:pPr>
        <w:numPr>
          <w:ilvl w:val="0"/>
          <w:numId w:val="39"/>
        </w:numPr>
      </w:pPr>
      <w:r w:rsidRPr="00FA0A38">
        <w:t>Log all key destruction activities</w:t>
      </w:r>
    </w:p>
    <w:p w14:paraId="49228141" w14:textId="77777777" w:rsidR="00FA0A38" w:rsidRPr="00FA0A38" w:rsidRDefault="00FA0A38" w:rsidP="00FA0A38">
      <w:pPr>
        <w:numPr>
          <w:ilvl w:val="0"/>
          <w:numId w:val="39"/>
        </w:numPr>
      </w:pPr>
      <w:r w:rsidRPr="00FA0A38">
        <w:t>Maintain records for compliance and audit purposes</w:t>
      </w:r>
    </w:p>
    <w:p w14:paraId="4BC57760" w14:textId="77777777" w:rsidR="00FA0A38" w:rsidRPr="00FA0A38" w:rsidRDefault="00FA0A38" w:rsidP="00FA0A38">
      <w:pPr>
        <w:numPr>
          <w:ilvl w:val="0"/>
          <w:numId w:val="39"/>
        </w:numPr>
      </w:pPr>
      <w:r w:rsidRPr="00FA0A38">
        <w:t>Certificate of destruction for high-value keys</w:t>
      </w:r>
    </w:p>
    <w:p w14:paraId="718172C4" w14:textId="77777777" w:rsidR="00FA0A38" w:rsidRPr="00FA0A38" w:rsidRDefault="00FA0A38" w:rsidP="00FA0A38">
      <w:pPr>
        <w:numPr>
          <w:ilvl w:val="0"/>
          <w:numId w:val="39"/>
        </w:numPr>
      </w:pPr>
      <w:r w:rsidRPr="00FA0A38">
        <w:lastRenderedPageBreak/>
        <w:t>Regular cleanup of expired and unused keys</w:t>
      </w:r>
    </w:p>
    <w:p w14:paraId="0E1CC1B1" w14:textId="77777777" w:rsidR="00FA0A38" w:rsidRPr="00FA0A38" w:rsidRDefault="00FA0A38" w:rsidP="00FA0A38">
      <w:pPr>
        <w:rPr>
          <w:b/>
          <w:bCs/>
        </w:rPr>
      </w:pPr>
      <w:r w:rsidRPr="00FA0A38">
        <w:rPr>
          <w:b/>
          <w:bCs/>
        </w:rPr>
        <w:t>10. Personnel Security</w:t>
      </w:r>
    </w:p>
    <w:p w14:paraId="003F59C7" w14:textId="77777777" w:rsidR="00FA0A38" w:rsidRPr="00FA0A38" w:rsidRDefault="00FA0A38" w:rsidP="00FA0A38">
      <w:pPr>
        <w:rPr>
          <w:b/>
          <w:bCs/>
        </w:rPr>
      </w:pPr>
      <w:r w:rsidRPr="00FA0A38">
        <w:rPr>
          <w:b/>
          <w:bCs/>
        </w:rPr>
        <w:t>10.1 Background Checks</w:t>
      </w:r>
    </w:p>
    <w:p w14:paraId="1963DCCB" w14:textId="77777777" w:rsidR="00FA0A38" w:rsidRPr="00FA0A38" w:rsidRDefault="00FA0A38" w:rsidP="00FA0A38">
      <w:pPr>
        <w:numPr>
          <w:ilvl w:val="0"/>
          <w:numId w:val="40"/>
        </w:numPr>
      </w:pPr>
      <w:r w:rsidRPr="00FA0A38">
        <w:t>Conduct thorough background investigations for key management personnel</w:t>
      </w:r>
    </w:p>
    <w:p w14:paraId="271A25C0" w14:textId="77777777" w:rsidR="00FA0A38" w:rsidRPr="00FA0A38" w:rsidRDefault="00FA0A38" w:rsidP="00FA0A38">
      <w:pPr>
        <w:numPr>
          <w:ilvl w:val="0"/>
          <w:numId w:val="40"/>
        </w:numPr>
      </w:pPr>
      <w:r w:rsidRPr="00FA0A38">
        <w:t>Regular re-verification of personnel security clearances</w:t>
      </w:r>
    </w:p>
    <w:p w14:paraId="3126FBF7" w14:textId="77777777" w:rsidR="00FA0A38" w:rsidRPr="00FA0A38" w:rsidRDefault="00FA0A38" w:rsidP="00FA0A38">
      <w:pPr>
        <w:numPr>
          <w:ilvl w:val="0"/>
          <w:numId w:val="40"/>
        </w:numPr>
      </w:pPr>
      <w:r w:rsidRPr="00FA0A38">
        <w:t>Implement insider threat monitoring programs</w:t>
      </w:r>
    </w:p>
    <w:p w14:paraId="3F9D0E25" w14:textId="77777777" w:rsidR="00FA0A38" w:rsidRPr="00FA0A38" w:rsidRDefault="00FA0A38" w:rsidP="00FA0A38">
      <w:pPr>
        <w:numPr>
          <w:ilvl w:val="0"/>
          <w:numId w:val="40"/>
        </w:numPr>
      </w:pPr>
      <w:r w:rsidRPr="00FA0A38">
        <w:t>Separation of duties for critical key operations</w:t>
      </w:r>
    </w:p>
    <w:p w14:paraId="07346C00" w14:textId="77777777" w:rsidR="00FA0A38" w:rsidRPr="00FA0A38" w:rsidRDefault="00FA0A38" w:rsidP="00FA0A38">
      <w:pPr>
        <w:rPr>
          <w:b/>
          <w:bCs/>
        </w:rPr>
      </w:pPr>
      <w:r w:rsidRPr="00FA0A38">
        <w:rPr>
          <w:b/>
          <w:bCs/>
        </w:rPr>
        <w:t>10.2 Training and Awareness</w:t>
      </w:r>
    </w:p>
    <w:p w14:paraId="011FE537" w14:textId="77777777" w:rsidR="00FA0A38" w:rsidRPr="00FA0A38" w:rsidRDefault="00FA0A38" w:rsidP="00FA0A38">
      <w:pPr>
        <w:numPr>
          <w:ilvl w:val="0"/>
          <w:numId w:val="41"/>
        </w:numPr>
      </w:pPr>
      <w:r w:rsidRPr="00FA0A38">
        <w:t>Mandatory security training for all key management personnel</w:t>
      </w:r>
    </w:p>
    <w:p w14:paraId="3FA91EB6" w14:textId="77777777" w:rsidR="00FA0A38" w:rsidRPr="00FA0A38" w:rsidRDefault="00FA0A38" w:rsidP="00FA0A38">
      <w:pPr>
        <w:numPr>
          <w:ilvl w:val="0"/>
          <w:numId w:val="41"/>
        </w:numPr>
      </w:pPr>
      <w:r w:rsidRPr="00FA0A38">
        <w:t>Regular updates on emerging threats and best practices</w:t>
      </w:r>
    </w:p>
    <w:p w14:paraId="560BFAA4" w14:textId="77777777" w:rsidR="00FA0A38" w:rsidRPr="00FA0A38" w:rsidRDefault="00FA0A38" w:rsidP="00FA0A38">
      <w:pPr>
        <w:numPr>
          <w:ilvl w:val="0"/>
          <w:numId w:val="41"/>
        </w:numPr>
      </w:pPr>
      <w:r w:rsidRPr="00FA0A38">
        <w:t>Simulation exercises for incident response</w:t>
      </w:r>
    </w:p>
    <w:p w14:paraId="249B58AC" w14:textId="77777777" w:rsidR="00FA0A38" w:rsidRPr="00FA0A38" w:rsidRDefault="00FA0A38" w:rsidP="00FA0A38">
      <w:pPr>
        <w:numPr>
          <w:ilvl w:val="0"/>
          <w:numId w:val="41"/>
        </w:numPr>
      </w:pPr>
      <w:r w:rsidRPr="00FA0A38">
        <w:t>Competency assessments and certifications</w:t>
      </w:r>
    </w:p>
    <w:p w14:paraId="76A571F5" w14:textId="77777777" w:rsidR="00FA0A38" w:rsidRPr="00FA0A38" w:rsidRDefault="00FA0A38" w:rsidP="00FA0A38">
      <w:pPr>
        <w:rPr>
          <w:b/>
          <w:bCs/>
        </w:rPr>
      </w:pPr>
      <w:r w:rsidRPr="00FA0A38">
        <w:rPr>
          <w:b/>
          <w:bCs/>
        </w:rPr>
        <w:t>11. Compliance and Audit</w:t>
      </w:r>
    </w:p>
    <w:p w14:paraId="4411BC0A" w14:textId="77777777" w:rsidR="00FA0A38" w:rsidRPr="00FA0A38" w:rsidRDefault="00FA0A38" w:rsidP="00FA0A38">
      <w:pPr>
        <w:rPr>
          <w:b/>
          <w:bCs/>
        </w:rPr>
      </w:pPr>
      <w:r w:rsidRPr="00FA0A38">
        <w:rPr>
          <w:b/>
          <w:bCs/>
        </w:rPr>
        <w:t>11.1 Compliance Requirements</w:t>
      </w:r>
    </w:p>
    <w:p w14:paraId="7767A52B" w14:textId="77777777" w:rsidR="00FA0A38" w:rsidRPr="00FA0A38" w:rsidRDefault="00FA0A38" w:rsidP="00FA0A38">
      <w:pPr>
        <w:numPr>
          <w:ilvl w:val="0"/>
          <w:numId w:val="42"/>
        </w:numPr>
      </w:pPr>
      <w:r w:rsidRPr="00FA0A38">
        <w:t>Align with relevant standards (NIST, ISO 27001, Common Criteria)</w:t>
      </w:r>
    </w:p>
    <w:p w14:paraId="5E386525" w14:textId="77777777" w:rsidR="00FA0A38" w:rsidRPr="00FA0A38" w:rsidRDefault="00FA0A38" w:rsidP="00FA0A38">
      <w:pPr>
        <w:numPr>
          <w:ilvl w:val="0"/>
          <w:numId w:val="42"/>
        </w:numPr>
      </w:pPr>
      <w:r w:rsidRPr="00FA0A38">
        <w:t>Meet industry-specific regulations (PCI DSS, HIPAA, SOX)</w:t>
      </w:r>
    </w:p>
    <w:p w14:paraId="348D2677" w14:textId="77777777" w:rsidR="00FA0A38" w:rsidRPr="00FA0A38" w:rsidRDefault="00FA0A38" w:rsidP="00FA0A38">
      <w:pPr>
        <w:numPr>
          <w:ilvl w:val="0"/>
          <w:numId w:val="42"/>
        </w:numPr>
      </w:pPr>
      <w:r w:rsidRPr="00FA0A38">
        <w:t>Regular compliance assessments and gap analyses</w:t>
      </w:r>
    </w:p>
    <w:p w14:paraId="26097DE5" w14:textId="77777777" w:rsidR="00FA0A38" w:rsidRPr="00FA0A38" w:rsidRDefault="00FA0A38" w:rsidP="00FA0A38">
      <w:pPr>
        <w:numPr>
          <w:ilvl w:val="0"/>
          <w:numId w:val="42"/>
        </w:numPr>
      </w:pPr>
      <w:r w:rsidRPr="00FA0A38">
        <w:t>Maintain evidence for regulatory audits</w:t>
      </w:r>
    </w:p>
    <w:p w14:paraId="552F8BCA" w14:textId="77777777" w:rsidR="00FA0A38" w:rsidRPr="00FA0A38" w:rsidRDefault="00FA0A38" w:rsidP="00FA0A38">
      <w:pPr>
        <w:rPr>
          <w:b/>
          <w:bCs/>
        </w:rPr>
      </w:pPr>
      <w:r w:rsidRPr="00FA0A38">
        <w:rPr>
          <w:b/>
          <w:bCs/>
        </w:rPr>
        <w:t>11.2 Audit and Monitoring</w:t>
      </w:r>
    </w:p>
    <w:p w14:paraId="1C1296CE" w14:textId="77777777" w:rsidR="00FA0A38" w:rsidRPr="00FA0A38" w:rsidRDefault="00FA0A38" w:rsidP="00FA0A38">
      <w:pPr>
        <w:numPr>
          <w:ilvl w:val="0"/>
          <w:numId w:val="43"/>
        </w:numPr>
      </w:pPr>
      <w:r w:rsidRPr="00FA0A38">
        <w:t>Continuous monitoring of key management activities</w:t>
      </w:r>
    </w:p>
    <w:p w14:paraId="10302F2F" w14:textId="77777777" w:rsidR="00FA0A38" w:rsidRPr="00FA0A38" w:rsidRDefault="00FA0A38" w:rsidP="00FA0A38">
      <w:pPr>
        <w:numPr>
          <w:ilvl w:val="0"/>
          <w:numId w:val="43"/>
        </w:numPr>
      </w:pPr>
      <w:r w:rsidRPr="00FA0A38">
        <w:t>Regular internal and external audits</w:t>
      </w:r>
    </w:p>
    <w:p w14:paraId="238EE974" w14:textId="77777777" w:rsidR="00FA0A38" w:rsidRPr="00FA0A38" w:rsidRDefault="00FA0A38" w:rsidP="00FA0A38">
      <w:pPr>
        <w:numPr>
          <w:ilvl w:val="0"/>
          <w:numId w:val="43"/>
        </w:numPr>
      </w:pPr>
      <w:r w:rsidRPr="00FA0A38">
        <w:t>Automated compliance reporting</w:t>
      </w:r>
    </w:p>
    <w:p w14:paraId="3C9ED6A4" w14:textId="77777777" w:rsidR="00FA0A38" w:rsidRPr="00FA0A38" w:rsidRDefault="00FA0A38" w:rsidP="00FA0A38">
      <w:pPr>
        <w:numPr>
          <w:ilvl w:val="0"/>
          <w:numId w:val="43"/>
        </w:numPr>
      </w:pPr>
      <w:r w:rsidRPr="00FA0A38">
        <w:t>Remediation tracking for identified vulnerabilities</w:t>
      </w:r>
    </w:p>
    <w:p w14:paraId="349D20B4" w14:textId="77777777" w:rsidR="00FA0A38" w:rsidRPr="00FA0A38" w:rsidRDefault="00FA0A38" w:rsidP="00FA0A38">
      <w:pPr>
        <w:rPr>
          <w:b/>
          <w:bCs/>
        </w:rPr>
      </w:pPr>
      <w:r w:rsidRPr="00FA0A38">
        <w:rPr>
          <w:b/>
          <w:bCs/>
        </w:rPr>
        <w:t>12. Business Continuity and Disaster Recovery</w:t>
      </w:r>
    </w:p>
    <w:p w14:paraId="0AFC6C0A" w14:textId="77777777" w:rsidR="00FA0A38" w:rsidRPr="00FA0A38" w:rsidRDefault="00FA0A38" w:rsidP="00FA0A38">
      <w:pPr>
        <w:rPr>
          <w:b/>
          <w:bCs/>
        </w:rPr>
      </w:pPr>
      <w:r w:rsidRPr="00FA0A38">
        <w:rPr>
          <w:b/>
          <w:bCs/>
        </w:rPr>
        <w:t>12.1 Backup and Recovery</w:t>
      </w:r>
    </w:p>
    <w:p w14:paraId="10C97C86" w14:textId="77777777" w:rsidR="00FA0A38" w:rsidRPr="00FA0A38" w:rsidRDefault="00FA0A38" w:rsidP="00FA0A38">
      <w:pPr>
        <w:numPr>
          <w:ilvl w:val="0"/>
          <w:numId w:val="44"/>
        </w:numPr>
      </w:pPr>
      <w:r w:rsidRPr="00FA0A38">
        <w:t>Maintain secure backups of critical keys</w:t>
      </w:r>
    </w:p>
    <w:p w14:paraId="1CBADFB2" w14:textId="77777777" w:rsidR="00FA0A38" w:rsidRPr="00FA0A38" w:rsidRDefault="00FA0A38" w:rsidP="00FA0A38">
      <w:pPr>
        <w:numPr>
          <w:ilvl w:val="0"/>
          <w:numId w:val="44"/>
        </w:numPr>
      </w:pPr>
      <w:r w:rsidRPr="00FA0A38">
        <w:lastRenderedPageBreak/>
        <w:t>Test key recovery procedures regularly</w:t>
      </w:r>
    </w:p>
    <w:p w14:paraId="48248049" w14:textId="77777777" w:rsidR="00FA0A38" w:rsidRPr="00FA0A38" w:rsidRDefault="00FA0A38" w:rsidP="00FA0A38">
      <w:pPr>
        <w:numPr>
          <w:ilvl w:val="0"/>
          <w:numId w:val="44"/>
        </w:numPr>
      </w:pPr>
      <w:r w:rsidRPr="00FA0A38">
        <w:t>Implement geographic distribution of key backups</w:t>
      </w:r>
    </w:p>
    <w:p w14:paraId="3B5A5B71" w14:textId="77777777" w:rsidR="00FA0A38" w:rsidRPr="00FA0A38" w:rsidRDefault="00FA0A38" w:rsidP="00FA0A38">
      <w:pPr>
        <w:numPr>
          <w:ilvl w:val="0"/>
          <w:numId w:val="44"/>
        </w:numPr>
      </w:pPr>
      <w:r w:rsidRPr="00FA0A38">
        <w:t>Document recovery time objectives (RTO) and recovery point objectives (RPO)</w:t>
      </w:r>
    </w:p>
    <w:p w14:paraId="1472DF9C" w14:textId="77777777" w:rsidR="00FA0A38" w:rsidRPr="00FA0A38" w:rsidRDefault="00FA0A38" w:rsidP="00FA0A38">
      <w:pPr>
        <w:rPr>
          <w:b/>
          <w:bCs/>
        </w:rPr>
      </w:pPr>
      <w:r w:rsidRPr="00FA0A38">
        <w:rPr>
          <w:b/>
          <w:bCs/>
        </w:rPr>
        <w:t>12.2 Continuity Planning</w:t>
      </w:r>
    </w:p>
    <w:p w14:paraId="15F92A2F" w14:textId="77777777" w:rsidR="00FA0A38" w:rsidRPr="00FA0A38" w:rsidRDefault="00FA0A38" w:rsidP="00FA0A38">
      <w:pPr>
        <w:numPr>
          <w:ilvl w:val="0"/>
          <w:numId w:val="45"/>
        </w:numPr>
      </w:pPr>
      <w:r w:rsidRPr="00FA0A38">
        <w:t>Develop alternate key management procedures for emergency situations</w:t>
      </w:r>
    </w:p>
    <w:p w14:paraId="12D3FDA1" w14:textId="77777777" w:rsidR="00FA0A38" w:rsidRPr="00FA0A38" w:rsidRDefault="00FA0A38" w:rsidP="00FA0A38">
      <w:pPr>
        <w:numPr>
          <w:ilvl w:val="0"/>
          <w:numId w:val="45"/>
        </w:numPr>
      </w:pPr>
      <w:proofErr w:type="gramStart"/>
      <w:r w:rsidRPr="00FA0A38">
        <w:t>Cross-train</w:t>
      </w:r>
      <w:proofErr w:type="gramEnd"/>
      <w:r w:rsidRPr="00FA0A38">
        <w:t xml:space="preserve"> personnel for key management functions</w:t>
      </w:r>
    </w:p>
    <w:p w14:paraId="69B5D7F0" w14:textId="77777777" w:rsidR="00FA0A38" w:rsidRPr="00FA0A38" w:rsidRDefault="00FA0A38" w:rsidP="00FA0A38">
      <w:pPr>
        <w:numPr>
          <w:ilvl w:val="0"/>
          <w:numId w:val="45"/>
        </w:numPr>
      </w:pPr>
      <w:r w:rsidRPr="00FA0A38">
        <w:t>Maintain redundant systems and communication channels</w:t>
      </w:r>
    </w:p>
    <w:p w14:paraId="0029F2D9" w14:textId="77777777" w:rsidR="00FA0A38" w:rsidRPr="00FA0A38" w:rsidRDefault="00FA0A38" w:rsidP="00FA0A38">
      <w:pPr>
        <w:numPr>
          <w:ilvl w:val="0"/>
          <w:numId w:val="45"/>
        </w:numPr>
      </w:pPr>
      <w:r w:rsidRPr="00FA0A38">
        <w:t>Regular testing of business continuity plans</w:t>
      </w:r>
    </w:p>
    <w:p w14:paraId="64562E72" w14:textId="77777777" w:rsidR="00FA0A38" w:rsidRPr="00FA0A38" w:rsidRDefault="00FA0A38" w:rsidP="00FA0A38">
      <w:pPr>
        <w:rPr>
          <w:b/>
          <w:bCs/>
        </w:rPr>
      </w:pPr>
      <w:r w:rsidRPr="00FA0A38">
        <w:rPr>
          <w:b/>
          <w:bCs/>
        </w:rPr>
        <w:t>13. Third-Party and Cloud Considerations</w:t>
      </w:r>
    </w:p>
    <w:p w14:paraId="5940AD6C" w14:textId="77777777" w:rsidR="00FA0A38" w:rsidRPr="00FA0A38" w:rsidRDefault="00FA0A38" w:rsidP="00FA0A38">
      <w:pPr>
        <w:rPr>
          <w:b/>
          <w:bCs/>
        </w:rPr>
      </w:pPr>
      <w:r w:rsidRPr="00FA0A38">
        <w:rPr>
          <w:b/>
          <w:bCs/>
        </w:rPr>
        <w:t>13.1 Vendor Management</w:t>
      </w:r>
    </w:p>
    <w:p w14:paraId="2149E094" w14:textId="77777777" w:rsidR="00FA0A38" w:rsidRPr="00FA0A38" w:rsidRDefault="00FA0A38" w:rsidP="00FA0A38">
      <w:pPr>
        <w:numPr>
          <w:ilvl w:val="0"/>
          <w:numId w:val="46"/>
        </w:numPr>
      </w:pPr>
      <w:r w:rsidRPr="00FA0A38">
        <w:t>Due diligence assessments of key management service providers</w:t>
      </w:r>
    </w:p>
    <w:p w14:paraId="2A39472A" w14:textId="77777777" w:rsidR="00FA0A38" w:rsidRPr="00FA0A38" w:rsidRDefault="00FA0A38" w:rsidP="00FA0A38">
      <w:pPr>
        <w:numPr>
          <w:ilvl w:val="0"/>
          <w:numId w:val="46"/>
        </w:numPr>
      </w:pPr>
      <w:r w:rsidRPr="00FA0A38">
        <w:t>Contractual security requirements and right-to-</w:t>
      </w:r>
      <w:proofErr w:type="gramStart"/>
      <w:r w:rsidRPr="00FA0A38">
        <w:t>audit</w:t>
      </w:r>
      <w:proofErr w:type="gramEnd"/>
      <w:r w:rsidRPr="00FA0A38">
        <w:t xml:space="preserve"> clauses</w:t>
      </w:r>
    </w:p>
    <w:p w14:paraId="726BCEFA" w14:textId="77777777" w:rsidR="00FA0A38" w:rsidRPr="00FA0A38" w:rsidRDefault="00FA0A38" w:rsidP="00FA0A38">
      <w:pPr>
        <w:numPr>
          <w:ilvl w:val="0"/>
          <w:numId w:val="46"/>
        </w:numPr>
      </w:pPr>
      <w:r w:rsidRPr="00FA0A38">
        <w:t>Regular security reviews of third-party services</w:t>
      </w:r>
    </w:p>
    <w:p w14:paraId="2CF039EB" w14:textId="77777777" w:rsidR="00FA0A38" w:rsidRPr="00FA0A38" w:rsidRDefault="00FA0A38" w:rsidP="00FA0A38">
      <w:pPr>
        <w:numPr>
          <w:ilvl w:val="0"/>
          <w:numId w:val="46"/>
        </w:numPr>
      </w:pPr>
      <w:r w:rsidRPr="00FA0A38">
        <w:t>Maintain control over key generation and management</w:t>
      </w:r>
    </w:p>
    <w:p w14:paraId="16EAB1D5" w14:textId="77777777" w:rsidR="00FA0A38" w:rsidRPr="00FA0A38" w:rsidRDefault="00FA0A38" w:rsidP="00FA0A38">
      <w:pPr>
        <w:rPr>
          <w:b/>
          <w:bCs/>
        </w:rPr>
      </w:pPr>
      <w:r w:rsidRPr="00FA0A38">
        <w:rPr>
          <w:b/>
          <w:bCs/>
        </w:rPr>
        <w:t>13.2 Cloud Security</w:t>
      </w:r>
    </w:p>
    <w:p w14:paraId="44B4FA77" w14:textId="77777777" w:rsidR="00FA0A38" w:rsidRPr="00FA0A38" w:rsidRDefault="00FA0A38" w:rsidP="00FA0A38">
      <w:pPr>
        <w:numPr>
          <w:ilvl w:val="0"/>
          <w:numId w:val="47"/>
        </w:numPr>
      </w:pPr>
      <w:r w:rsidRPr="00FA0A38">
        <w:t>Use cloud-native key management services with appropriate controls</w:t>
      </w:r>
    </w:p>
    <w:p w14:paraId="6DF98902" w14:textId="77777777" w:rsidR="00FA0A38" w:rsidRPr="00FA0A38" w:rsidRDefault="00FA0A38" w:rsidP="00FA0A38">
      <w:pPr>
        <w:numPr>
          <w:ilvl w:val="0"/>
          <w:numId w:val="47"/>
        </w:numPr>
      </w:pPr>
      <w:r w:rsidRPr="00FA0A38">
        <w:t>Implement customer-managed encryption keys (CMEK) where available</w:t>
      </w:r>
    </w:p>
    <w:p w14:paraId="190A1381" w14:textId="77777777" w:rsidR="00FA0A38" w:rsidRPr="00FA0A38" w:rsidRDefault="00FA0A38" w:rsidP="00FA0A38">
      <w:pPr>
        <w:numPr>
          <w:ilvl w:val="0"/>
          <w:numId w:val="47"/>
        </w:numPr>
      </w:pPr>
      <w:r w:rsidRPr="00FA0A38">
        <w:t>Regular assessment of cloud provider security practices</w:t>
      </w:r>
    </w:p>
    <w:p w14:paraId="329B066B" w14:textId="77777777" w:rsidR="00FA0A38" w:rsidRPr="00FA0A38" w:rsidRDefault="00FA0A38" w:rsidP="00FA0A38">
      <w:pPr>
        <w:numPr>
          <w:ilvl w:val="0"/>
          <w:numId w:val="47"/>
        </w:numPr>
      </w:pPr>
      <w:r w:rsidRPr="00FA0A38">
        <w:t>Data residency and sovereignty considerations</w:t>
      </w:r>
    </w:p>
    <w:p w14:paraId="00520673" w14:textId="77777777" w:rsidR="00FA0A38" w:rsidRPr="00FA0A38" w:rsidRDefault="00FA0A38" w:rsidP="00FA0A38">
      <w:pPr>
        <w:rPr>
          <w:b/>
          <w:bCs/>
        </w:rPr>
      </w:pPr>
      <w:r w:rsidRPr="00FA0A38">
        <w:rPr>
          <w:b/>
          <w:bCs/>
        </w:rPr>
        <w:t>14. Governance and Policy Management</w:t>
      </w:r>
    </w:p>
    <w:p w14:paraId="65CE1981" w14:textId="77777777" w:rsidR="00FA0A38" w:rsidRPr="00FA0A38" w:rsidRDefault="00FA0A38" w:rsidP="00FA0A38">
      <w:pPr>
        <w:rPr>
          <w:b/>
          <w:bCs/>
        </w:rPr>
      </w:pPr>
      <w:r w:rsidRPr="00FA0A38">
        <w:rPr>
          <w:b/>
          <w:bCs/>
        </w:rPr>
        <w:t>14.1 Policy Maintenance</w:t>
      </w:r>
    </w:p>
    <w:p w14:paraId="2EB55EC1" w14:textId="77777777" w:rsidR="00FA0A38" w:rsidRPr="00FA0A38" w:rsidRDefault="00FA0A38" w:rsidP="00FA0A38">
      <w:pPr>
        <w:numPr>
          <w:ilvl w:val="0"/>
          <w:numId w:val="48"/>
        </w:numPr>
      </w:pPr>
      <w:r w:rsidRPr="00FA0A38">
        <w:t>Annual review and update of key management policies</w:t>
      </w:r>
    </w:p>
    <w:p w14:paraId="7F00E1C2" w14:textId="77777777" w:rsidR="00FA0A38" w:rsidRPr="00FA0A38" w:rsidRDefault="00FA0A38" w:rsidP="00FA0A38">
      <w:pPr>
        <w:numPr>
          <w:ilvl w:val="0"/>
          <w:numId w:val="48"/>
        </w:numPr>
      </w:pPr>
      <w:r w:rsidRPr="00FA0A38">
        <w:t>Change management process for policy modifications</w:t>
      </w:r>
    </w:p>
    <w:p w14:paraId="5FE1D2E6" w14:textId="77777777" w:rsidR="00FA0A38" w:rsidRPr="00FA0A38" w:rsidRDefault="00FA0A38" w:rsidP="00FA0A38">
      <w:pPr>
        <w:numPr>
          <w:ilvl w:val="0"/>
          <w:numId w:val="48"/>
        </w:numPr>
      </w:pPr>
      <w:r w:rsidRPr="00FA0A38">
        <w:t>Stakeholder approval for significant policy changes</w:t>
      </w:r>
    </w:p>
    <w:p w14:paraId="7564B278" w14:textId="77777777" w:rsidR="00FA0A38" w:rsidRPr="00FA0A38" w:rsidRDefault="00FA0A38" w:rsidP="00FA0A38">
      <w:pPr>
        <w:numPr>
          <w:ilvl w:val="0"/>
          <w:numId w:val="48"/>
        </w:numPr>
      </w:pPr>
      <w:r w:rsidRPr="00FA0A38">
        <w:t>Version control and distribution of policy updates</w:t>
      </w:r>
    </w:p>
    <w:p w14:paraId="331F9B88" w14:textId="77777777" w:rsidR="00FA0A38" w:rsidRPr="00FA0A38" w:rsidRDefault="00FA0A38" w:rsidP="00FA0A38">
      <w:pPr>
        <w:rPr>
          <w:b/>
          <w:bCs/>
        </w:rPr>
      </w:pPr>
      <w:r w:rsidRPr="00FA0A38">
        <w:rPr>
          <w:b/>
          <w:bCs/>
        </w:rPr>
        <w:t>14.2 Roles and Responsibilities</w:t>
      </w:r>
    </w:p>
    <w:p w14:paraId="5E9E86A6" w14:textId="77777777" w:rsidR="00FA0A38" w:rsidRPr="00FA0A38" w:rsidRDefault="00FA0A38" w:rsidP="00FA0A38">
      <w:pPr>
        <w:numPr>
          <w:ilvl w:val="0"/>
          <w:numId w:val="49"/>
        </w:numPr>
      </w:pPr>
      <w:r w:rsidRPr="00FA0A38">
        <w:rPr>
          <w:b/>
          <w:bCs/>
        </w:rPr>
        <w:lastRenderedPageBreak/>
        <w:t>Chief Information Security Officer (CISO)</w:t>
      </w:r>
      <w:r w:rsidRPr="00FA0A38">
        <w:t>: Overall policy ownership</w:t>
      </w:r>
    </w:p>
    <w:p w14:paraId="02A06AC5" w14:textId="77777777" w:rsidR="00FA0A38" w:rsidRPr="00FA0A38" w:rsidRDefault="00FA0A38" w:rsidP="00FA0A38">
      <w:pPr>
        <w:numPr>
          <w:ilvl w:val="0"/>
          <w:numId w:val="49"/>
        </w:numPr>
      </w:pPr>
      <w:r w:rsidRPr="00FA0A38">
        <w:rPr>
          <w:b/>
          <w:bCs/>
        </w:rPr>
        <w:t>Key Management Officer</w:t>
      </w:r>
      <w:r w:rsidRPr="00FA0A38">
        <w:t>: Day-to-day operational oversight</w:t>
      </w:r>
    </w:p>
    <w:p w14:paraId="5F2CC096" w14:textId="77777777" w:rsidR="00FA0A38" w:rsidRPr="00FA0A38" w:rsidRDefault="00FA0A38" w:rsidP="00FA0A38">
      <w:pPr>
        <w:numPr>
          <w:ilvl w:val="0"/>
          <w:numId w:val="49"/>
        </w:numPr>
      </w:pPr>
      <w:r w:rsidRPr="00FA0A38">
        <w:rPr>
          <w:b/>
          <w:bCs/>
        </w:rPr>
        <w:t>Security Team</w:t>
      </w:r>
      <w:r w:rsidRPr="00FA0A38">
        <w:t>: Implementation and monitoring</w:t>
      </w:r>
    </w:p>
    <w:p w14:paraId="52E51D19" w14:textId="77777777" w:rsidR="00FA0A38" w:rsidRPr="00FA0A38" w:rsidRDefault="00FA0A38" w:rsidP="00FA0A38">
      <w:pPr>
        <w:numPr>
          <w:ilvl w:val="0"/>
          <w:numId w:val="49"/>
        </w:numPr>
      </w:pPr>
      <w:r w:rsidRPr="00FA0A38">
        <w:rPr>
          <w:b/>
          <w:bCs/>
        </w:rPr>
        <w:t>System Administrators</w:t>
      </w:r>
      <w:r w:rsidRPr="00FA0A38">
        <w:t>: Technical implementation</w:t>
      </w:r>
    </w:p>
    <w:p w14:paraId="3A9A3A6C" w14:textId="77777777" w:rsidR="00FA0A38" w:rsidRPr="00FA0A38" w:rsidRDefault="00FA0A38" w:rsidP="00FA0A38">
      <w:pPr>
        <w:numPr>
          <w:ilvl w:val="0"/>
          <w:numId w:val="49"/>
        </w:numPr>
      </w:pPr>
      <w:r w:rsidRPr="00FA0A38">
        <w:rPr>
          <w:b/>
          <w:bCs/>
        </w:rPr>
        <w:t>Audit Team</w:t>
      </w:r>
      <w:r w:rsidRPr="00FA0A38">
        <w:t>: Compliance verification and reporting</w:t>
      </w:r>
    </w:p>
    <w:p w14:paraId="49C0221E" w14:textId="77777777" w:rsidR="00FA0A38" w:rsidRPr="00FA0A38" w:rsidRDefault="00FA0A38" w:rsidP="00FA0A38">
      <w:pPr>
        <w:rPr>
          <w:b/>
          <w:bCs/>
        </w:rPr>
      </w:pPr>
      <w:r w:rsidRPr="00FA0A38">
        <w:rPr>
          <w:b/>
          <w:bCs/>
        </w:rPr>
        <w:t>15. Enforcement and Sanctions</w:t>
      </w:r>
    </w:p>
    <w:p w14:paraId="6AE9AD6A" w14:textId="77777777" w:rsidR="00FA0A38" w:rsidRPr="00FA0A38" w:rsidRDefault="00FA0A38" w:rsidP="00FA0A38">
      <w:r w:rsidRPr="00FA0A38">
        <w:t>Violations of this policy may result in:</w:t>
      </w:r>
    </w:p>
    <w:p w14:paraId="21AEB784" w14:textId="77777777" w:rsidR="00FA0A38" w:rsidRPr="00FA0A38" w:rsidRDefault="00FA0A38" w:rsidP="00FA0A38">
      <w:pPr>
        <w:numPr>
          <w:ilvl w:val="0"/>
          <w:numId w:val="50"/>
        </w:numPr>
      </w:pPr>
      <w:r w:rsidRPr="00FA0A38">
        <w:t>Disciplinary action up to and including termination</w:t>
      </w:r>
    </w:p>
    <w:p w14:paraId="46C30E1B" w14:textId="77777777" w:rsidR="00FA0A38" w:rsidRPr="00FA0A38" w:rsidRDefault="00FA0A38" w:rsidP="00FA0A38">
      <w:pPr>
        <w:numPr>
          <w:ilvl w:val="0"/>
          <w:numId w:val="50"/>
        </w:numPr>
      </w:pPr>
      <w:r w:rsidRPr="00FA0A38">
        <w:t>Legal action for willful misconduct</w:t>
      </w:r>
    </w:p>
    <w:p w14:paraId="440102C4" w14:textId="77777777" w:rsidR="00FA0A38" w:rsidRPr="00FA0A38" w:rsidRDefault="00FA0A38" w:rsidP="00FA0A38">
      <w:pPr>
        <w:numPr>
          <w:ilvl w:val="0"/>
          <w:numId w:val="50"/>
        </w:numPr>
      </w:pPr>
      <w:r w:rsidRPr="00FA0A38">
        <w:t xml:space="preserve">Financial penalties </w:t>
      </w:r>
      <w:proofErr w:type="gramStart"/>
      <w:r w:rsidRPr="00FA0A38">
        <w:t>where</w:t>
      </w:r>
      <w:proofErr w:type="gramEnd"/>
      <w:r w:rsidRPr="00FA0A38">
        <w:t xml:space="preserve"> applicable</w:t>
      </w:r>
    </w:p>
    <w:p w14:paraId="75D3F4B0" w14:textId="77777777" w:rsidR="00FA0A38" w:rsidRPr="00FA0A38" w:rsidRDefault="00FA0A38" w:rsidP="00FA0A38">
      <w:pPr>
        <w:numPr>
          <w:ilvl w:val="0"/>
          <w:numId w:val="50"/>
        </w:numPr>
      </w:pPr>
      <w:r w:rsidRPr="00FA0A38">
        <w:t>Reporting to relevant authorities for criminal violations</w:t>
      </w:r>
    </w:p>
    <w:p w14:paraId="5F5EFBD2" w14:textId="77777777" w:rsidR="00FA0A38" w:rsidRPr="00FA0A38" w:rsidRDefault="00000000" w:rsidP="00FA0A38">
      <w:r>
        <w:pict w14:anchorId="74B6EBAC">
          <v:rect id="_x0000_i1025" style="width:0;height:1.5pt" o:hralign="center" o:hrstd="t" o:hr="t" fillcolor="#a0a0a0" stroked="f"/>
        </w:pict>
      </w:r>
    </w:p>
    <w:p w14:paraId="59EF991B" w14:textId="77777777" w:rsidR="00FA0A38" w:rsidRPr="00FA0A38" w:rsidRDefault="00FA0A38" w:rsidP="00FA0A38">
      <w:r w:rsidRPr="00FA0A38">
        <w:rPr>
          <w:b/>
          <w:bCs/>
        </w:rPr>
        <w:t>Policy Version</w:t>
      </w:r>
      <w:r w:rsidRPr="00FA0A38">
        <w:t>: 1.0</w:t>
      </w:r>
      <w:r w:rsidRPr="00FA0A38">
        <w:br/>
      </w:r>
      <w:r w:rsidRPr="00FA0A38">
        <w:rPr>
          <w:b/>
          <w:bCs/>
        </w:rPr>
        <w:t>Effective Date</w:t>
      </w:r>
      <w:r w:rsidRPr="00FA0A38">
        <w:t>: [Current Date]</w:t>
      </w:r>
      <w:r w:rsidRPr="00FA0A38">
        <w:br/>
      </w:r>
      <w:r w:rsidRPr="00FA0A38">
        <w:rPr>
          <w:b/>
          <w:bCs/>
        </w:rPr>
        <w:t>Review Date</w:t>
      </w:r>
      <w:r w:rsidRPr="00FA0A38">
        <w:t>: [Annual Review Date]</w:t>
      </w:r>
      <w:r w:rsidRPr="00FA0A38">
        <w:br/>
      </w:r>
      <w:r w:rsidRPr="00FA0A38">
        <w:rPr>
          <w:b/>
          <w:bCs/>
        </w:rPr>
        <w:t>Approved By</w:t>
      </w:r>
      <w:r w:rsidRPr="00FA0A38">
        <w:t>: [CISO Name and Signature]</w:t>
      </w:r>
    </w:p>
    <w:p w14:paraId="0D805B58" w14:textId="13AA21E8" w:rsidR="00831EF0" w:rsidRPr="002A6138" w:rsidRDefault="00831EF0"/>
    <w:sectPr w:rsidR="00831EF0" w:rsidRPr="002A61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85D85"/>
    <w:multiLevelType w:val="multilevel"/>
    <w:tmpl w:val="2304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04976"/>
    <w:multiLevelType w:val="multilevel"/>
    <w:tmpl w:val="CD52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210DA"/>
    <w:multiLevelType w:val="multilevel"/>
    <w:tmpl w:val="514C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C1817"/>
    <w:multiLevelType w:val="multilevel"/>
    <w:tmpl w:val="E23E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5259E"/>
    <w:multiLevelType w:val="multilevel"/>
    <w:tmpl w:val="8C48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76718"/>
    <w:multiLevelType w:val="multilevel"/>
    <w:tmpl w:val="A22C1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B21EA"/>
    <w:multiLevelType w:val="multilevel"/>
    <w:tmpl w:val="AE5C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57363"/>
    <w:multiLevelType w:val="multilevel"/>
    <w:tmpl w:val="BE7E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03316B"/>
    <w:multiLevelType w:val="multilevel"/>
    <w:tmpl w:val="225A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677EAC"/>
    <w:multiLevelType w:val="multilevel"/>
    <w:tmpl w:val="D63E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682D98"/>
    <w:multiLevelType w:val="multilevel"/>
    <w:tmpl w:val="D41CD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4E759D"/>
    <w:multiLevelType w:val="multilevel"/>
    <w:tmpl w:val="D94A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C94AEF"/>
    <w:multiLevelType w:val="multilevel"/>
    <w:tmpl w:val="F4A0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6B7FC9"/>
    <w:multiLevelType w:val="multilevel"/>
    <w:tmpl w:val="3A48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885E41"/>
    <w:multiLevelType w:val="multilevel"/>
    <w:tmpl w:val="585A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03501A"/>
    <w:multiLevelType w:val="multilevel"/>
    <w:tmpl w:val="86E6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092853"/>
    <w:multiLevelType w:val="multilevel"/>
    <w:tmpl w:val="3EE6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0622CA"/>
    <w:multiLevelType w:val="multilevel"/>
    <w:tmpl w:val="A022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D64578"/>
    <w:multiLevelType w:val="multilevel"/>
    <w:tmpl w:val="A098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576AE0"/>
    <w:multiLevelType w:val="multilevel"/>
    <w:tmpl w:val="CFA6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2B2181"/>
    <w:multiLevelType w:val="multilevel"/>
    <w:tmpl w:val="3A60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6D672F"/>
    <w:multiLevelType w:val="multilevel"/>
    <w:tmpl w:val="6EFE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287F86"/>
    <w:multiLevelType w:val="multilevel"/>
    <w:tmpl w:val="20EA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8317D2"/>
    <w:multiLevelType w:val="multilevel"/>
    <w:tmpl w:val="3148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DE6891"/>
    <w:multiLevelType w:val="multilevel"/>
    <w:tmpl w:val="A396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401929"/>
    <w:multiLevelType w:val="multilevel"/>
    <w:tmpl w:val="E7F6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2C21F5"/>
    <w:multiLevelType w:val="multilevel"/>
    <w:tmpl w:val="F4D2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A71683"/>
    <w:multiLevelType w:val="multilevel"/>
    <w:tmpl w:val="9622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A63C62"/>
    <w:multiLevelType w:val="multilevel"/>
    <w:tmpl w:val="8DE8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AE1689"/>
    <w:multiLevelType w:val="multilevel"/>
    <w:tmpl w:val="8A04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EE558C"/>
    <w:multiLevelType w:val="multilevel"/>
    <w:tmpl w:val="56FC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220FD6"/>
    <w:multiLevelType w:val="multilevel"/>
    <w:tmpl w:val="6D62A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C754D6"/>
    <w:multiLevelType w:val="multilevel"/>
    <w:tmpl w:val="9F54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005DBA"/>
    <w:multiLevelType w:val="multilevel"/>
    <w:tmpl w:val="FDF0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7F7B24"/>
    <w:multiLevelType w:val="multilevel"/>
    <w:tmpl w:val="C97A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692868"/>
    <w:multiLevelType w:val="multilevel"/>
    <w:tmpl w:val="CFF8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48207A"/>
    <w:multiLevelType w:val="multilevel"/>
    <w:tmpl w:val="39C2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E76992"/>
    <w:multiLevelType w:val="multilevel"/>
    <w:tmpl w:val="C694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19745D"/>
    <w:multiLevelType w:val="multilevel"/>
    <w:tmpl w:val="E4CA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925C26"/>
    <w:multiLevelType w:val="multilevel"/>
    <w:tmpl w:val="BD20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9706C4"/>
    <w:multiLevelType w:val="multilevel"/>
    <w:tmpl w:val="6436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24638C"/>
    <w:multiLevelType w:val="multilevel"/>
    <w:tmpl w:val="83C8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D421E9"/>
    <w:multiLevelType w:val="multilevel"/>
    <w:tmpl w:val="5250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492489"/>
    <w:multiLevelType w:val="multilevel"/>
    <w:tmpl w:val="C2A6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7F57CC"/>
    <w:multiLevelType w:val="multilevel"/>
    <w:tmpl w:val="F780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AD70FF"/>
    <w:multiLevelType w:val="multilevel"/>
    <w:tmpl w:val="8EB8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2253C8"/>
    <w:multiLevelType w:val="multilevel"/>
    <w:tmpl w:val="A872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5D60E9"/>
    <w:multiLevelType w:val="multilevel"/>
    <w:tmpl w:val="22DE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9663E0"/>
    <w:multiLevelType w:val="multilevel"/>
    <w:tmpl w:val="9C68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3F1D96"/>
    <w:multiLevelType w:val="multilevel"/>
    <w:tmpl w:val="69E4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1851357">
    <w:abstractNumId w:val="5"/>
  </w:num>
  <w:num w:numId="2" w16cid:durableId="302151610">
    <w:abstractNumId w:val="36"/>
  </w:num>
  <w:num w:numId="3" w16cid:durableId="118501480">
    <w:abstractNumId w:val="40"/>
  </w:num>
  <w:num w:numId="4" w16cid:durableId="1901088633">
    <w:abstractNumId w:val="25"/>
  </w:num>
  <w:num w:numId="5" w16cid:durableId="1892225842">
    <w:abstractNumId w:val="15"/>
  </w:num>
  <w:num w:numId="6" w16cid:durableId="1466043434">
    <w:abstractNumId w:val="8"/>
  </w:num>
  <w:num w:numId="7" w16cid:durableId="1748647263">
    <w:abstractNumId w:val="31"/>
  </w:num>
  <w:num w:numId="8" w16cid:durableId="1200431209">
    <w:abstractNumId w:val="12"/>
  </w:num>
  <w:num w:numId="9" w16cid:durableId="1554460704">
    <w:abstractNumId w:val="13"/>
  </w:num>
  <w:num w:numId="10" w16cid:durableId="799761226">
    <w:abstractNumId w:val="3"/>
  </w:num>
  <w:num w:numId="11" w16cid:durableId="2055082471">
    <w:abstractNumId w:val="29"/>
  </w:num>
  <w:num w:numId="12" w16cid:durableId="489759365">
    <w:abstractNumId w:val="2"/>
  </w:num>
  <w:num w:numId="13" w16cid:durableId="1489596824">
    <w:abstractNumId w:val="46"/>
  </w:num>
  <w:num w:numId="14" w16cid:durableId="1619681468">
    <w:abstractNumId w:val="20"/>
  </w:num>
  <w:num w:numId="15" w16cid:durableId="929582506">
    <w:abstractNumId w:val="37"/>
  </w:num>
  <w:num w:numId="16" w16cid:durableId="416561141">
    <w:abstractNumId w:val="26"/>
  </w:num>
  <w:num w:numId="17" w16cid:durableId="16809180">
    <w:abstractNumId w:val="39"/>
  </w:num>
  <w:num w:numId="18" w16cid:durableId="1838812146">
    <w:abstractNumId w:val="27"/>
  </w:num>
  <w:num w:numId="19" w16cid:durableId="1147092435">
    <w:abstractNumId w:val="49"/>
  </w:num>
  <w:num w:numId="20" w16cid:durableId="999772547">
    <w:abstractNumId w:val="4"/>
  </w:num>
  <w:num w:numId="21" w16cid:durableId="923801765">
    <w:abstractNumId w:val="30"/>
  </w:num>
  <w:num w:numId="22" w16cid:durableId="1996302701">
    <w:abstractNumId w:val="17"/>
  </w:num>
  <w:num w:numId="23" w16cid:durableId="1899391013">
    <w:abstractNumId w:val="41"/>
  </w:num>
  <w:num w:numId="24" w16cid:durableId="616301678">
    <w:abstractNumId w:val="23"/>
  </w:num>
  <w:num w:numId="25" w16cid:durableId="967472405">
    <w:abstractNumId w:val="10"/>
  </w:num>
  <w:num w:numId="26" w16cid:durableId="1022242377">
    <w:abstractNumId w:val="1"/>
  </w:num>
  <w:num w:numId="27" w16cid:durableId="52705399">
    <w:abstractNumId w:val="35"/>
  </w:num>
  <w:num w:numId="28" w16cid:durableId="861624278">
    <w:abstractNumId w:val="42"/>
  </w:num>
  <w:num w:numId="29" w16cid:durableId="248269283">
    <w:abstractNumId w:val="0"/>
  </w:num>
  <w:num w:numId="30" w16cid:durableId="747962464">
    <w:abstractNumId w:val="38"/>
  </w:num>
  <w:num w:numId="31" w16cid:durableId="2064408858">
    <w:abstractNumId w:val="6"/>
  </w:num>
  <w:num w:numId="32" w16cid:durableId="506405463">
    <w:abstractNumId w:val="43"/>
  </w:num>
  <w:num w:numId="33" w16cid:durableId="13843115">
    <w:abstractNumId w:val="11"/>
  </w:num>
  <w:num w:numId="34" w16cid:durableId="969358368">
    <w:abstractNumId w:val="44"/>
  </w:num>
  <w:num w:numId="35" w16cid:durableId="1073359238">
    <w:abstractNumId w:val="33"/>
  </w:num>
  <w:num w:numId="36" w16cid:durableId="962617872">
    <w:abstractNumId w:val="19"/>
  </w:num>
  <w:num w:numId="37" w16cid:durableId="1051730875">
    <w:abstractNumId w:val="32"/>
  </w:num>
  <w:num w:numId="38" w16cid:durableId="1259144796">
    <w:abstractNumId w:val="47"/>
  </w:num>
  <w:num w:numId="39" w16cid:durableId="1915355730">
    <w:abstractNumId w:val="21"/>
  </w:num>
  <w:num w:numId="40" w16cid:durableId="1060859414">
    <w:abstractNumId w:val="24"/>
  </w:num>
  <w:num w:numId="41" w16cid:durableId="1098333767">
    <w:abstractNumId w:val="14"/>
  </w:num>
  <w:num w:numId="42" w16cid:durableId="1902788149">
    <w:abstractNumId w:val="45"/>
  </w:num>
  <w:num w:numId="43" w16cid:durableId="634989805">
    <w:abstractNumId w:val="22"/>
  </w:num>
  <w:num w:numId="44" w16cid:durableId="263877394">
    <w:abstractNumId w:val="28"/>
  </w:num>
  <w:num w:numId="45" w16cid:durableId="1512446857">
    <w:abstractNumId w:val="34"/>
  </w:num>
  <w:num w:numId="46" w16cid:durableId="26804894">
    <w:abstractNumId w:val="9"/>
  </w:num>
  <w:num w:numId="47" w16cid:durableId="656113255">
    <w:abstractNumId w:val="16"/>
  </w:num>
  <w:num w:numId="48" w16cid:durableId="628242726">
    <w:abstractNumId w:val="7"/>
  </w:num>
  <w:num w:numId="49" w16cid:durableId="1130049925">
    <w:abstractNumId w:val="18"/>
  </w:num>
  <w:num w:numId="50" w16cid:durableId="1890800367">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EF0"/>
    <w:rsid w:val="002A6138"/>
    <w:rsid w:val="00831EF0"/>
    <w:rsid w:val="00847473"/>
    <w:rsid w:val="00B77387"/>
    <w:rsid w:val="00D81283"/>
    <w:rsid w:val="00EB57E5"/>
    <w:rsid w:val="00FA07AB"/>
    <w:rsid w:val="00FA0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83610"/>
  <w15:chartTrackingRefBased/>
  <w15:docId w15:val="{50B245CF-60F6-4F6F-BF4C-F63A74FC4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E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1E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1E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1E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1E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1E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1E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1E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1E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E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1E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1E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1E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1E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1E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1E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1E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1EF0"/>
    <w:rPr>
      <w:rFonts w:eastAsiaTheme="majorEastAsia" w:cstheme="majorBidi"/>
      <w:color w:val="272727" w:themeColor="text1" w:themeTint="D8"/>
    </w:rPr>
  </w:style>
  <w:style w:type="paragraph" w:styleId="Title">
    <w:name w:val="Title"/>
    <w:basedOn w:val="Normal"/>
    <w:next w:val="Normal"/>
    <w:link w:val="TitleChar"/>
    <w:uiPriority w:val="10"/>
    <w:qFormat/>
    <w:rsid w:val="00831E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E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1E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1E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1EF0"/>
    <w:pPr>
      <w:spacing w:before="160"/>
      <w:jc w:val="center"/>
    </w:pPr>
    <w:rPr>
      <w:i/>
      <w:iCs/>
      <w:color w:val="404040" w:themeColor="text1" w:themeTint="BF"/>
    </w:rPr>
  </w:style>
  <w:style w:type="character" w:customStyle="1" w:styleId="QuoteChar">
    <w:name w:val="Quote Char"/>
    <w:basedOn w:val="DefaultParagraphFont"/>
    <w:link w:val="Quote"/>
    <w:uiPriority w:val="29"/>
    <w:rsid w:val="00831EF0"/>
    <w:rPr>
      <w:i/>
      <w:iCs/>
      <w:color w:val="404040" w:themeColor="text1" w:themeTint="BF"/>
    </w:rPr>
  </w:style>
  <w:style w:type="paragraph" w:styleId="ListParagraph">
    <w:name w:val="List Paragraph"/>
    <w:basedOn w:val="Normal"/>
    <w:uiPriority w:val="34"/>
    <w:qFormat/>
    <w:rsid w:val="00831EF0"/>
    <w:pPr>
      <w:ind w:left="720"/>
      <w:contextualSpacing/>
    </w:pPr>
  </w:style>
  <w:style w:type="character" w:styleId="IntenseEmphasis">
    <w:name w:val="Intense Emphasis"/>
    <w:basedOn w:val="DefaultParagraphFont"/>
    <w:uiPriority w:val="21"/>
    <w:qFormat/>
    <w:rsid w:val="00831EF0"/>
    <w:rPr>
      <w:i/>
      <w:iCs/>
      <w:color w:val="0F4761" w:themeColor="accent1" w:themeShade="BF"/>
    </w:rPr>
  </w:style>
  <w:style w:type="paragraph" w:styleId="IntenseQuote">
    <w:name w:val="Intense Quote"/>
    <w:basedOn w:val="Normal"/>
    <w:next w:val="Normal"/>
    <w:link w:val="IntenseQuoteChar"/>
    <w:uiPriority w:val="30"/>
    <w:qFormat/>
    <w:rsid w:val="00831E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1EF0"/>
    <w:rPr>
      <w:i/>
      <w:iCs/>
      <w:color w:val="0F4761" w:themeColor="accent1" w:themeShade="BF"/>
    </w:rPr>
  </w:style>
  <w:style w:type="character" w:styleId="IntenseReference">
    <w:name w:val="Intense Reference"/>
    <w:basedOn w:val="DefaultParagraphFont"/>
    <w:uiPriority w:val="32"/>
    <w:qFormat/>
    <w:rsid w:val="00831E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319277">
      <w:bodyDiv w:val="1"/>
      <w:marLeft w:val="0"/>
      <w:marRight w:val="0"/>
      <w:marTop w:val="0"/>
      <w:marBottom w:val="0"/>
      <w:divBdr>
        <w:top w:val="none" w:sz="0" w:space="0" w:color="auto"/>
        <w:left w:val="none" w:sz="0" w:space="0" w:color="auto"/>
        <w:bottom w:val="none" w:sz="0" w:space="0" w:color="auto"/>
        <w:right w:val="none" w:sz="0" w:space="0" w:color="auto"/>
      </w:divBdr>
      <w:divsChild>
        <w:div w:id="993265680">
          <w:marLeft w:val="0"/>
          <w:marRight w:val="0"/>
          <w:marTop w:val="0"/>
          <w:marBottom w:val="0"/>
          <w:divBdr>
            <w:top w:val="single" w:sz="2" w:space="0" w:color="auto"/>
            <w:left w:val="single" w:sz="2" w:space="0" w:color="auto"/>
            <w:bottom w:val="single" w:sz="2" w:space="0" w:color="auto"/>
            <w:right w:val="single" w:sz="2" w:space="0" w:color="auto"/>
          </w:divBdr>
          <w:divsChild>
            <w:div w:id="11631631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1091853">
      <w:bodyDiv w:val="1"/>
      <w:marLeft w:val="0"/>
      <w:marRight w:val="0"/>
      <w:marTop w:val="0"/>
      <w:marBottom w:val="0"/>
      <w:divBdr>
        <w:top w:val="none" w:sz="0" w:space="0" w:color="auto"/>
        <w:left w:val="none" w:sz="0" w:space="0" w:color="auto"/>
        <w:bottom w:val="none" w:sz="0" w:space="0" w:color="auto"/>
        <w:right w:val="none" w:sz="0" w:space="0" w:color="auto"/>
      </w:divBdr>
      <w:divsChild>
        <w:div w:id="813790936">
          <w:marLeft w:val="0"/>
          <w:marRight w:val="0"/>
          <w:marTop w:val="0"/>
          <w:marBottom w:val="0"/>
          <w:divBdr>
            <w:top w:val="single" w:sz="2" w:space="0" w:color="auto"/>
            <w:left w:val="single" w:sz="2" w:space="0" w:color="auto"/>
            <w:bottom w:val="single" w:sz="2" w:space="0" w:color="auto"/>
            <w:right w:val="single" w:sz="2" w:space="0" w:color="auto"/>
          </w:divBdr>
          <w:divsChild>
            <w:div w:id="12390537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9766829">
      <w:bodyDiv w:val="1"/>
      <w:marLeft w:val="0"/>
      <w:marRight w:val="0"/>
      <w:marTop w:val="0"/>
      <w:marBottom w:val="0"/>
      <w:divBdr>
        <w:top w:val="none" w:sz="0" w:space="0" w:color="auto"/>
        <w:left w:val="none" w:sz="0" w:space="0" w:color="auto"/>
        <w:bottom w:val="none" w:sz="0" w:space="0" w:color="auto"/>
        <w:right w:val="none" w:sz="0" w:space="0" w:color="auto"/>
      </w:divBdr>
      <w:divsChild>
        <w:div w:id="1427848539">
          <w:marLeft w:val="0"/>
          <w:marRight w:val="0"/>
          <w:marTop w:val="0"/>
          <w:marBottom w:val="0"/>
          <w:divBdr>
            <w:top w:val="single" w:sz="2" w:space="0" w:color="auto"/>
            <w:left w:val="single" w:sz="2" w:space="0" w:color="auto"/>
            <w:bottom w:val="single" w:sz="2" w:space="0" w:color="auto"/>
            <w:right w:val="single" w:sz="2" w:space="0" w:color="auto"/>
          </w:divBdr>
          <w:divsChild>
            <w:div w:id="1491675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4970844">
      <w:bodyDiv w:val="1"/>
      <w:marLeft w:val="0"/>
      <w:marRight w:val="0"/>
      <w:marTop w:val="0"/>
      <w:marBottom w:val="0"/>
      <w:divBdr>
        <w:top w:val="none" w:sz="0" w:space="0" w:color="auto"/>
        <w:left w:val="none" w:sz="0" w:space="0" w:color="auto"/>
        <w:bottom w:val="none" w:sz="0" w:space="0" w:color="auto"/>
        <w:right w:val="none" w:sz="0" w:space="0" w:color="auto"/>
      </w:divBdr>
    </w:div>
    <w:div w:id="1668903772">
      <w:bodyDiv w:val="1"/>
      <w:marLeft w:val="0"/>
      <w:marRight w:val="0"/>
      <w:marTop w:val="0"/>
      <w:marBottom w:val="0"/>
      <w:divBdr>
        <w:top w:val="none" w:sz="0" w:space="0" w:color="auto"/>
        <w:left w:val="none" w:sz="0" w:space="0" w:color="auto"/>
        <w:bottom w:val="none" w:sz="0" w:space="0" w:color="auto"/>
        <w:right w:val="none" w:sz="0" w:space="0" w:color="auto"/>
      </w:divBdr>
      <w:divsChild>
        <w:div w:id="905649506">
          <w:marLeft w:val="0"/>
          <w:marRight w:val="0"/>
          <w:marTop w:val="0"/>
          <w:marBottom w:val="0"/>
          <w:divBdr>
            <w:top w:val="single" w:sz="2" w:space="0" w:color="auto"/>
            <w:left w:val="single" w:sz="2" w:space="0" w:color="auto"/>
            <w:bottom w:val="single" w:sz="2" w:space="0" w:color="auto"/>
            <w:right w:val="single" w:sz="2" w:space="0" w:color="auto"/>
          </w:divBdr>
          <w:divsChild>
            <w:div w:id="902452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1106554">
      <w:bodyDiv w:val="1"/>
      <w:marLeft w:val="0"/>
      <w:marRight w:val="0"/>
      <w:marTop w:val="0"/>
      <w:marBottom w:val="0"/>
      <w:divBdr>
        <w:top w:val="none" w:sz="0" w:space="0" w:color="auto"/>
        <w:left w:val="none" w:sz="0" w:space="0" w:color="auto"/>
        <w:bottom w:val="none" w:sz="0" w:space="0" w:color="auto"/>
        <w:right w:val="none" w:sz="0" w:space="0" w:color="auto"/>
      </w:divBdr>
    </w:div>
    <w:div w:id="1768423628">
      <w:bodyDiv w:val="1"/>
      <w:marLeft w:val="0"/>
      <w:marRight w:val="0"/>
      <w:marTop w:val="0"/>
      <w:marBottom w:val="0"/>
      <w:divBdr>
        <w:top w:val="none" w:sz="0" w:space="0" w:color="auto"/>
        <w:left w:val="none" w:sz="0" w:space="0" w:color="auto"/>
        <w:bottom w:val="none" w:sz="0" w:space="0" w:color="auto"/>
        <w:right w:val="none" w:sz="0" w:space="0" w:color="auto"/>
      </w:divBdr>
    </w:div>
    <w:div w:id="211054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1158</Words>
  <Characters>6604</Characters>
  <Application>Microsoft Office Word</Application>
  <DocSecurity>0</DocSecurity>
  <Lines>55</Lines>
  <Paragraphs>15</Paragraphs>
  <ScaleCrop>false</ScaleCrop>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Ali Tareq</dc:creator>
  <cp:keywords/>
  <dc:description/>
  <cp:lastModifiedBy>Shah  Ali</cp:lastModifiedBy>
  <cp:revision>5</cp:revision>
  <dcterms:created xsi:type="dcterms:W3CDTF">2025-05-30T01:08:00Z</dcterms:created>
  <dcterms:modified xsi:type="dcterms:W3CDTF">2025-07-12T20:58:00Z</dcterms:modified>
</cp:coreProperties>
</file>