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3B57C" w14:textId="57EFEBB5" w:rsidR="00852C83" w:rsidRDefault="00F62DA8">
      <w:r w:rsidRPr="00F62DA8">
        <w:t>Generate a</w:t>
      </w:r>
      <w:r w:rsidR="00261671">
        <w:t xml:space="preserve"> </w:t>
      </w:r>
      <w:r w:rsidR="00261671">
        <w:t>Secure</w:t>
      </w:r>
      <w:r w:rsidRPr="00F62DA8">
        <w:t xml:space="preserve"> policy for key management. Ensure security best practices</w:t>
      </w:r>
      <w:r>
        <w:t>.</w:t>
      </w:r>
    </w:p>
    <w:p w14:paraId="72B00EFF" w14:textId="77777777" w:rsidR="00F62DA8" w:rsidRDefault="00F62DA8"/>
    <w:p w14:paraId="6B915B18" w14:textId="77777777" w:rsidR="00F62DA8" w:rsidRPr="00F62DA8" w:rsidRDefault="00F62DA8" w:rsidP="00F62DA8">
      <w:pPr>
        <w:rPr>
          <w:b/>
          <w:bCs/>
        </w:rPr>
      </w:pPr>
      <w:r w:rsidRPr="00F62DA8">
        <w:rPr>
          <w:b/>
          <w:bCs/>
        </w:rPr>
        <w:t>Comprehensive Key Management Policy</w:t>
      </w:r>
    </w:p>
    <w:p w14:paraId="42608860" w14:textId="77777777" w:rsidR="00F62DA8" w:rsidRPr="00F62DA8" w:rsidRDefault="00F62DA8" w:rsidP="00F62DA8">
      <w:r w:rsidRPr="00F62DA8">
        <w:t>Effective Date: May 30, 2025</w:t>
      </w:r>
    </w:p>
    <w:p w14:paraId="0C5CB101" w14:textId="77777777" w:rsidR="00F62DA8" w:rsidRPr="00F62DA8" w:rsidRDefault="00F62DA8" w:rsidP="00F62DA8">
      <w:r w:rsidRPr="00F62DA8">
        <w:t>Last Reviewed: May 30, 2025</w:t>
      </w:r>
    </w:p>
    <w:p w14:paraId="5AFF3CF1" w14:textId="77777777" w:rsidR="00F62DA8" w:rsidRPr="00F62DA8" w:rsidRDefault="00F62DA8" w:rsidP="00F62DA8">
      <w:r w:rsidRPr="00F62DA8">
        <w:t>Policy Owner: Chief Information Security Officer (CISO)</w:t>
      </w:r>
    </w:p>
    <w:p w14:paraId="0CD1D1A1" w14:textId="77777777" w:rsidR="00F62DA8" w:rsidRPr="00F62DA8" w:rsidRDefault="00F62DA8" w:rsidP="00F62DA8">
      <w:r w:rsidRPr="00F62DA8">
        <w:t>Version: 1.0</w:t>
      </w:r>
    </w:p>
    <w:p w14:paraId="6863CC6D" w14:textId="77777777" w:rsidR="00F62DA8" w:rsidRPr="00F62DA8" w:rsidRDefault="00F62DA8" w:rsidP="00F62DA8">
      <w:pPr>
        <w:rPr>
          <w:b/>
          <w:bCs/>
        </w:rPr>
      </w:pPr>
      <w:r w:rsidRPr="00F62DA8">
        <w:rPr>
          <w:b/>
          <w:bCs/>
        </w:rPr>
        <w:t>1. Introduction and Purpose</w:t>
      </w:r>
    </w:p>
    <w:p w14:paraId="57A6619D" w14:textId="77777777" w:rsidR="00F62DA8" w:rsidRPr="00F62DA8" w:rsidRDefault="00F62DA8" w:rsidP="00F62DA8">
      <w:r w:rsidRPr="00F62DA8">
        <w:t>This policy outlines the requirements and best practices for managing cryptographic keys throughout their lifecycle. Effective key management is crucial for protecting sensitive information, ensuring data integrity, authenticating users and systems, and complying with legal, regulatory, and contractual obligations. This policy aims to mitigate risks associated with key compromise, loss, or misuse, thereby safeguarding the organization's assets and reputation.</w:t>
      </w:r>
    </w:p>
    <w:p w14:paraId="24FBB315" w14:textId="77777777" w:rsidR="00F62DA8" w:rsidRPr="00F62DA8" w:rsidRDefault="00F62DA8" w:rsidP="00F62DA8">
      <w:r w:rsidRPr="00F62DA8">
        <w:t>This policy applies to all cryptographic keys used within the organization's IT environment, including but not limited to those used for data encryption (at rest and in transit), digital signatures, authentication, and secure communication. All employees, contractors, and third-party vendors who handle or have access to cryptographic keys are required to adhere to this policy.</w:t>
      </w:r>
    </w:p>
    <w:p w14:paraId="6711E772" w14:textId="77777777" w:rsidR="00F62DA8" w:rsidRPr="00F62DA8" w:rsidRDefault="00F62DA8" w:rsidP="00F62DA8">
      <w:pPr>
        <w:rPr>
          <w:b/>
          <w:bCs/>
        </w:rPr>
      </w:pPr>
      <w:r w:rsidRPr="00F62DA8">
        <w:rPr>
          <w:b/>
          <w:bCs/>
        </w:rPr>
        <w:t>2. Roles and Responsibilities</w:t>
      </w:r>
    </w:p>
    <w:p w14:paraId="34E8F0CF" w14:textId="77777777" w:rsidR="00F62DA8" w:rsidRPr="00F62DA8" w:rsidRDefault="00F62DA8" w:rsidP="00F62DA8">
      <w:pPr>
        <w:numPr>
          <w:ilvl w:val="0"/>
          <w:numId w:val="1"/>
        </w:numPr>
      </w:pPr>
      <w:r w:rsidRPr="00F62DA8">
        <w:t>Chief Information Security Officer (CISO): Ultimately responsible for the overall key management strategy, policy enforcement, and ensuring adequate resources are allocated.</w:t>
      </w:r>
    </w:p>
    <w:p w14:paraId="676AFA5B" w14:textId="77777777" w:rsidR="00F62DA8" w:rsidRPr="00F62DA8" w:rsidRDefault="00F62DA8" w:rsidP="00F62DA8">
      <w:pPr>
        <w:numPr>
          <w:ilvl w:val="0"/>
          <w:numId w:val="1"/>
        </w:numPr>
      </w:pPr>
      <w:r w:rsidRPr="00F62DA8">
        <w:t>Key Management Custodians/Administrators: Designated personnel responsible for the day-to-day operations of key management, including key generation, distribution, storage, rotation, and destruction. They are responsible for maintaining the security and integrity of key management systems.</w:t>
      </w:r>
    </w:p>
    <w:p w14:paraId="0E136801" w14:textId="77777777" w:rsidR="00F62DA8" w:rsidRPr="00F62DA8" w:rsidRDefault="00F62DA8" w:rsidP="00F62DA8">
      <w:pPr>
        <w:numPr>
          <w:ilvl w:val="0"/>
          <w:numId w:val="1"/>
        </w:numPr>
      </w:pPr>
      <w:r w:rsidRPr="00F62DA8">
        <w:t>Key Owners: Individuals or departments responsible for specific keys and the data or processes they protect. They are responsible for defining access rights and usage policies for their keys.</w:t>
      </w:r>
    </w:p>
    <w:p w14:paraId="198993E8" w14:textId="77777777" w:rsidR="00F62DA8" w:rsidRPr="00F62DA8" w:rsidRDefault="00F62DA8" w:rsidP="00F62DA8">
      <w:pPr>
        <w:numPr>
          <w:ilvl w:val="0"/>
          <w:numId w:val="1"/>
        </w:numPr>
      </w:pPr>
      <w:r w:rsidRPr="00F62DA8">
        <w:lastRenderedPageBreak/>
        <w:t>Key Users: Authorized individuals or systems that use cryptographic keys to perform their designated functions. They are responsible for adhering to key usage policies and reporting any suspected key compromise.</w:t>
      </w:r>
    </w:p>
    <w:p w14:paraId="4DFBDED5" w14:textId="77777777" w:rsidR="00F62DA8" w:rsidRPr="00F62DA8" w:rsidRDefault="00F62DA8" w:rsidP="00F62DA8">
      <w:pPr>
        <w:numPr>
          <w:ilvl w:val="0"/>
          <w:numId w:val="1"/>
        </w:numPr>
      </w:pPr>
      <w:r w:rsidRPr="00F62DA8">
        <w:t>Internal Audit: Responsible for periodically auditing compliance with this policy and the effectiveness of key management controls.</w:t>
      </w:r>
    </w:p>
    <w:p w14:paraId="52A06A05" w14:textId="77777777" w:rsidR="00F62DA8" w:rsidRPr="00F62DA8" w:rsidRDefault="00F62DA8" w:rsidP="00F62DA8">
      <w:pPr>
        <w:rPr>
          <w:b/>
          <w:bCs/>
        </w:rPr>
      </w:pPr>
      <w:r w:rsidRPr="00F62DA8">
        <w:rPr>
          <w:b/>
          <w:bCs/>
        </w:rPr>
        <w:t>3. Key Lifecycle Management</w:t>
      </w:r>
    </w:p>
    <w:p w14:paraId="6F101715" w14:textId="77777777" w:rsidR="00F62DA8" w:rsidRPr="00F62DA8" w:rsidRDefault="00F62DA8" w:rsidP="00F62DA8">
      <w:r w:rsidRPr="00F62DA8">
        <w:t>All cryptographic keys must be managed according to a defined lifecycle, ensuring security at every stage:</w:t>
      </w:r>
    </w:p>
    <w:p w14:paraId="57527597" w14:textId="77777777" w:rsidR="00F62DA8" w:rsidRPr="00F62DA8" w:rsidRDefault="00F62DA8" w:rsidP="00F62DA8">
      <w:r w:rsidRPr="00F62DA8">
        <w:t>3.1. Key Generation:</w:t>
      </w:r>
    </w:p>
    <w:p w14:paraId="11761087" w14:textId="77777777" w:rsidR="00F62DA8" w:rsidRPr="00F62DA8" w:rsidRDefault="00F62DA8" w:rsidP="00F62DA8">
      <w:r w:rsidRPr="00F62DA8">
        <w:t>* Keys must be generated using approved, strong, and validated cryptographic algorithms and random number generators (RNGs) or pseudo-random number generators (PRNGs) that meet industry-standard entropy requirements.</w:t>
      </w:r>
    </w:p>
    <w:p w14:paraId="7964C961" w14:textId="77777777" w:rsidR="00F62DA8" w:rsidRPr="00F62DA8" w:rsidRDefault="00F62DA8" w:rsidP="00F62DA8">
      <w:r w:rsidRPr="00F62DA8">
        <w:t>* Key length must be appropriate for the sensitivity of the data being protected and the expected lifetime of the key, adhering to current NIST (National Institute of Standards and Technology) or other recognized industry recommendations.</w:t>
      </w:r>
    </w:p>
    <w:p w14:paraId="2A8E933D" w14:textId="77777777" w:rsidR="00F62DA8" w:rsidRPr="00F62DA8" w:rsidRDefault="00F62DA8" w:rsidP="00F62DA8">
      <w:r w:rsidRPr="00F62DA8">
        <w:t>* Key generation should, whenever possible, occur within a secure environment, such as a Hardware Security Module (HSM) or a validated Key Management System (KMS).</w:t>
      </w:r>
    </w:p>
    <w:p w14:paraId="3AB34E85" w14:textId="77777777" w:rsidR="00F62DA8" w:rsidRPr="00F62DA8" w:rsidRDefault="00F62DA8" w:rsidP="00F62DA8">
      <w:r w:rsidRPr="00F62DA8">
        <w:t>* Each key must be generated for a unique and specific purpose.</w:t>
      </w:r>
    </w:p>
    <w:p w14:paraId="0BD82979" w14:textId="77777777" w:rsidR="00F62DA8" w:rsidRPr="00F62DA8" w:rsidRDefault="00F62DA8" w:rsidP="00F62DA8">
      <w:r w:rsidRPr="00F62DA8">
        <w:t>3.2. Key Distribution:</w:t>
      </w:r>
    </w:p>
    <w:p w14:paraId="7EBBC2AC" w14:textId="77777777" w:rsidR="00F62DA8" w:rsidRPr="00F62DA8" w:rsidRDefault="00F62DA8" w:rsidP="00F62DA8">
      <w:r w:rsidRPr="00F62DA8">
        <w:t>* Keys must be distributed securely to authorized entities using methods that protect confidentiality and integrity (e.g., using key wrapping with strong Key Encryption Keys (KEKs), secure transport protocols like TLS, or physically secure channels).</w:t>
      </w:r>
    </w:p>
    <w:p w14:paraId="042837C6" w14:textId="77777777" w:rsidR="00F62DA8" w:rsidRPr="00F62DA8" w:rsidRDefault="00F62DA8" w:rsidP="00F62DA8">
      <w:r w:rsidRPr="00F62DA8">
        <w:t>* Distribution methods must ensure that keys are only accessible by a</w:t>
      </w:r>
    </w:p>
    <w:p w14:paraId="15F06101" w14:textId="77777777" w:rsidR="00F62DA8" w:rsidRPr="00F62DA8" w:rsidRDefault="00F62DA8" w:rsidP="00F62DA8">
      <w:r w:rsidRPr="00F62DA8">
        <w:t>uthorized key users.</w:t>
      </w:r>
    </w:p>
    <w:p w14:paraId="41C60E13" w14:textId="77777777" w:rsidR="00F62DA8" w:rsidRPr="00F62DA8" w:rsidRDefault="00F62DA8" w:rsidP="00F62DA8">
      <w:r w:rsidRPr="00F62DA8">
        <w:t>* Manual key distribution should be minimized and, where necessary, follow strict, documented procedures involving dual control.</w:t>
      </w:r>
    </w:p>
    <w:p w14:paraId="6616B6E8" w14:textId="77777777" w:rsidR="00F62DA8" w:rsidRPr="00F62DA8" w:rsidRDefault="00F62DA8" w:rsidP="00F62DA8">
      <w:r w:rsidRPr="00F62DA8">
        <w:t>3.3. Key Storage:</w:t>
      </w:r>
    </w:p>
    <w:p w14:paraId="1073D17A" w14:textId="77777777" w:rsidR="00F62DA8" w:rsidRPr="00F62DA8" w:rsidRDefault="00F62DA8" w:rsidP="00F62DA8">
      <w:r w:rsidRPr="00F62DA8">
        <w:t>* Cryptographic keys must be stored securely to prevent unauthorized access, modification, or disclosure.</w:t>
      </w:r>
    </w:p>
    <w:p w14:paraId="4637FE13" w14:textId="77777777" w:rsidR="00F62DA8" w:rsidRPr="00F62DA8" w:rsidRDefault="00F62DA8" w:rsidP="00F62DA8">
      <w:r w:rsidRPr="00F62DA8">
        <w:lastRenderedPageBreak/>
        <w:t>* Sensitive keys (e.g., private keys, master keys, KEKs) must be stored in certified HSMs or other FIPS 140-2 Level 2 (or higher) validated cryptographic modules whenever feasible.</w:t>
      </w:r>
    </w:p>
    <w:p w14:paraId="6D1B070D" w14:textId="77777777" w:rsidR="00F62DA8" w:rsidRPr="00F62DA8" w:rsidRDefault="00F62DA8" w:rsidP="00F62DA8">
      <w:r w:rsidRPr="00F62DA8">
        <w:t>* Keys stored in software must be encrypted with strong KEKs. KEKs themselves must be afforded a higher level of protection.</w:t>
      </w:r>
    </w:p>
    <w:p w14:paraId="40EA69FF" w14:textId="77777777" w:rsidR="00F62DA8" w:rsidRPr="00F62DA8" w:rsidRDefault="00F62DA8" w:rsidP="00F62DA8">
      <w:r w:rsidRPr="00F62DA8">
        <w:t>* Never store keys in plaintext alongside the data they protect or embed them directly in source code or configuration files.</w:t>
      </w:r>
    </w:p>
    <w:p w14:paraId="7BF1213E" w14:textId="77777777" w:rsidR="00F62DA8" w:rsidRPr="00F62DA8" w:rsidRDefault="00F62DA8" w:rsidP="00F62DA8">
      <w:r w:rsidRPr="00F62DA8">
        <w:t>* Backup copies of keys must be maintained in a secure, offline location and be subject to the same level of protection as the primary keys. Procedures for secure backup and recovery must be documented and tested.</w:t>
      </w:r>
    </w:p>
    <w:p w14:paraId="6C953DE8" w14:textId="77777777" w:rsidR="00F62DA8" w:rsidRPr="00F62DA8" w:rsidRDefault="00F62DA8" w:rsidP="00F62DA8">
      <w:r w:rsidRPr="00F62DA8">
        <w:t>3.4. Key Usage:</w:t>
      </w:r>
    </w:p>
    <w:p w14:paraId="3474ED2F" w14:textId="77777777" w:rsidR="00F62DA8" w:rsidRPr="00F62DA8" w:rsidRDefault="00F62DA8" w:rsidP="00F62DA8">
      <w:r w:rsidRPr="00F62DA8">
        <w:t>* Keys must only be used for their intended cryptographic purpose (e.g., a key generated for encryption should not be used for digital signatures).</w:t>
      </w:r>
    </w:p>
    <w:p w14:paraId="04BC0051" w14:textId="77777777" w:rsidR="00F62DA8" w:rsidRPr="00F62DA8" w:rsidRDefault="00F62DA8" w:rsidP="00F62DA8">
      <w:r w:rsidRPr="00F62DA8">
        <w:t>* Access to keys must be strictly controlled based on the principle of least privilege and role-based access control.</w:t>
      </w:r>
    </w:p>
    <w:p w14:paraId="3B64C78B" w14:textId="77777777" w:rsidR="00F62DA8" w:rsidRPr="00F62DA8" w:rsidRDefault="00F62DA8" w:rsidP="00F62DA8">
      <w:r w:rsidRPr="00F62DA8">
        <w:t>* Cryptographic operations should, where possible, be performed within the secure boundary of an HSM or KMS.</w:t>
      </w:r>
    </w:p>
    <w:p w14:paraId="2447E81B" w14:textId="77777777" w:rsidR="00F62DA8" w:rsidRPr="00F62DA8" w:rsidRDefault="00F62DA8" w:rsidP="00F62DA8">
      <w:r w:rsidRPr="00F62DA8">
        <w:t>* Key usage must be logged in a secure audit trail, detailing the key used, the user/system, the time of use, and the operation performed.</w:t>
      </w:r>
    </w:p>
    <w:p w14:paraId="75A007A8" w14:textId="77777777" w:rsidR="00F62DA8" w:rsidRPr="00F62DA8" w:rsidRDefault="00F62DA8" w:rsidP="00F62DA8">
      <w:r w:rsidRPr="00F62DA8">
        <w:t>3.5. Key Rotation (Renewal):</w:t>
      </w:r>
    </w:p>
    <w:p w14:paraId="1752AC8C" w14:textId="77777777" w:rsidR="00F62DA8" w:rsidRPr="00F62DA8" w:rsidRDefault="00F62DA8" w:rsidP="00F62DA8">
      <w:r w:rsidRPr="00F62DA8">
        <w:t>* All cryptographic keys must have a defined cryptoperiod (operational lifetime) and must be rotated (renewed) before the end of their cryptoperiod or if compromised.</w:t>
      </w:r>
    </w:p>
    <w:p w14:paraId="59B23BB8" w14:textId="77777777" w:rsidR="00F62DA8" w:rsidRPr="00F62DA8" w:rsidRDefault="00F62DA8" w:rsidP="00F62DA8">
      <w:r w:rsidRPr="00F62DA8">
        <w:t>* Cryptoperiods will be determined based on risk assessment, data sensitivity, transaction volume, and applicable regulatory requirements (e.g., PCI DSS mandates annual rotation for keys used in cardholder data environments).</w:t>
      </w:r>
    </w:p>
    <w:p w14:paraId="25A9D8EA" w14:textId="77777777" w:rsidR="00F62DA8" w:rsidRPr="00F62DA8" w:rsidRDefault="00F62DA8" w:rsidP="00F62DA8">
      <w:r w:rsidRPr="00F62DA8">
        <w:t>* Procedures for key rotation must ensure a smooth transition to new keys without service disruption. Old key versions should be retained as necessary for decrypting previously encrypted data or verifying old signatures, but should not be used for new cryptographic operations.</w:t>
      </w:r>
    </w:p>
    <w:p w14:paraId="7FF33F07" w14:textId="77777777" w:rsidR="00F62DA8" w:rsidRPr="00F62DA8" w:rsidRDefault="00F62DA8" w:rsidP="00F62DA8">
      <w:r w:rsidRPr="00F62DA8">
        <w:t>* Automated key rotation should be implemented where possible.</w:t>
      </w:r>
    </w:p>
    <w:p w14:paraId="31C5EE53" w14:textId="77777777" w:rsidR="00F62DA8" w:rsidRPr="00F62DA8" w:rsidRDefault="00F62DA8" w:rsidP="00F62DA8">
      <w:r w:rsidRPr="00F62DA8">
        <w:t>3.6. Key Archival:</w:t>
      </w:r>
    </w:p>
    <w:p w14:paraId="1154A685" w14:textId="77777777" w:rsidR="00F62DA8" w:rsidRPr="00F62DA8" w:rsidRDefault="00F62DA8" w:rsidP="00F62DA8">
      <w:r w:rsidRPr="00F62DA8">
        <w:lastRenderedPageBreak/>
        <w:t>* Keys that are no longer active but are required for accessing archived data or for other legitimate purposes (e.g., legal hold) must be securely archived.</w:t>
      </w:r>
    </w:p>
    <w:p w14:paraId="7784F0EA" w14:textId="77777777" w:rsidR="00F62DA8" w:rsidRPr="00F62DA8" w:rsidRDefault="00F62DA8" w:rsidP="00F62DA8">
      <w:r w:rsidRPr="00F62DA8">
        <w:t>* Archived keys must be protected with strong encryption and access controls.</w:t>
      </w:r>
    </w:p>
    <w:p w14:paraId="421B2E7A" w14:textId="77777777" w:rsidR="00F62DA8" w:rsidRPr="00F62DA8" w:rsidRDefault="00F62DA8" w:rsidP="00F62DA8">
      <w:r w:rsidRPr="00F62DA8">
        <w:t>* Procedures must be in place to securely retrieve and use archived keys when necessary.</w:t>
      </w:r>
    </w:p>
    <w:p w14:paraId="27D2E6B2" w14:textId="77777777" w:rsidR="00F62DA8" w:rsidRPr="00F62DA8" w:rsidRDefault="00F62DA8" w:rsidP="00F62DA8">
      <w:r w:rsidRPr="00F62DA8">
        <w:t>3.7. Key Suspension and Revocation:</w:t>
      </w:r>
    </w:p>
    <w:p w14:paraId="60E9157A" w14:textId="77777777" w:rsidR="00F62DA8" w:rsidRPr="00F62DA8" w:rsidRDefault="00F62DA8" w:rsidP="00F62DA8">
      <w:r w:rsidRPr="00F62DA8">
        <w:t>* Keys that are known or suspected to be compromised, or are no longer needed for their intended purpose before their scheduled end-of-life, must be immediately suspended or revoked.</w:t>
      </w:r>
    </w:p>
    <w:p w14:paraId="68E9C8DA" w14:textId="77777777" w:rsidR="00F62DA8" w:rsidRPr="00F62DA8" w:rsidRDefault="00F62DA8" w:rsidP="00F62DA8">
      <w:r w:rsidRPr="00F62DA8">
        <w:t>* A Certificate Revocation List (CRL) or Online Certificate Status Protocol (OCSP) must be used for public key infrastructures (PKI).</w:t>
      </w:r>
    </w:p>
    <w:p w14:paraId="6BCB43BC" w14:textId="77777777" w:rsidR="00F62DA8" w:rsidRPr="00F62DA8" w:rsidRDefault="00F62DA8" w:rsidP="00F62DA8">
      <w:r w:rsidRPr="00F62DA8">
        <w:t>* Procedures must be in place to notify relevant parties when a key is suspended or revoked.</w:t>
      </w:r>
    </w:p>
    <w:p w14:paraId="6FF27CC1" w14:textId="77777777" w:rsidR="00F62DA8" w:rsidRPr="00F62DA8" w:rsidRDefault="00F62DA8" w:rsidP="00F62DA8">
      <w:r w:rsidRPr="00F62DA8">
        <w:t>3.8. Key Destruction:</w:t>
      </w:r>
    </w:p>
    <w:p w14:paraId="44A8E2E3" w14:textId="77777777" w:rsidR="00F62DA8" w:rsidRPr="00F62DA8" w:rsidRDefault="00F62DA8" w:rsidP="00F62DA8">
      <w:r w:rsidRPr="00F62DA8">
        <w:t>* Keys that are no longer needed for any purpose (including archival) and have reached the end of their lifecycle must be securely destroyed in a manner that prevents their recovery.</w:t>
      </w:r>
    </w:p>
    <w:p w14:paraId="1E14F22A" w14:textId="77777777" w:rsidR="00F62DA8" w:rsidRPr="00F62DA8" w:rsidRDefault="00F62DA8" w:rsidP="00F62DA8">
      <w:r w:rsidRPr="00F62DA8">
        <w:t>* Secure destruction methods include cryptographic erasure (where the key protecting the data is destroyed) or physical destruction of media storing the keys.</w:t>
      </w:r>
    </w:p>
    <w:p w14:paraId="249AE49D" w14:textId="77777777" w:rsidR="00F62DA8" w:rsidRPr="00F62DA8" w:rsidRDefault="00F62DA8" w:rsidP="00F62DA8">
      <w:r w:rsidRPr="00F62DA8">
        <w:t>* Destruction of keys must be logged.</w:t>
      </w:r>
    </w:p>
    <w:p w14:paraId="65412D14" w14:textId="77777777" w:rsidR="00F62DA8" w:rsidRPr="00F62DA8" w:rsidRDefault="00F62DA8" w:rsidP="00F62DA8">
      <w:pPr>
        <w:rPr>
          <w:b/>
          <w:bCs/>
        </w:rPr>
      </w:pPr>
      <w:r w:rsidRPr="00F62DA8">
        <w:rPr>
          <w:b/>
          <w:bCs/>
        </w:rPr>
        <w:t>4. Specific Key Type Management Considerations</w:t>
      </w:r>
    </w:p>
    <w:p w14:paraId="106B5480" w14:textId="77777777" w:rsidR="00F62DA8" w:rsidRPr="00F62DA8" w:rsidRDefault="00F62DA8" w:rsidP="00F62DA8">
      <w:pPr>
        <w:numPr>
          <w:ilvl w:val="0"/>
          <w:numId w:val="2"/>
        </w:numPr>
      </w:pPr>
      <w:r w:rsidRPr="00F62DA8">
        <w:t xml:space="preserve">Symmetric Keys: </w:t>
      </w:r>
    </w:p>
    <w:p w14:paraId="00956C20" w14:textId="77777777" w:rsidR="00F62DA8" w:rsidRPr="00F62DA8" w:rsidRDefault="00F62DA8" w:rsidP="00F62DA8">
      <w:pPr>
        <w:numPr>
          <w:ilvl w:val="1"/>
          <w:numId w:val="2"/>
        </w:numPr>
      </w:pPr>
      <w:r w:rsidRPr="00F62DA8">
        <w:t>Require secure distribution channels as the same key is used for encryption and decryption.</w:t>
      </w:r>
    </w:p>
    <w:p w14:paraId="7F61AEE2" w14:textId="77777777" w:rsidR="00F62DA8" w:rsidRPr="00F62DA8" w:rsidRDefault="00F62DA8" w:rsidP="00F62DA8">
      <w:pPr>
        <w:numPr>
          <w:ilvl w:val="1"/>
          <w:numId w:val="2"/>
        </w:numPr>
      </w:pPr>
      <w:r w:rsidRPr="00F62DA8">
        <w:t>Often have shorter cryptoperiods due to the risk associated with shared secrets.</w:t>
      </w:r>
    </w:p>
    <w:p w14:paraId="617F1B32" w14:textId="77777777" w:rsidR="00F62DA8" w:rsidRPr="00F62DA8" w:rsidRDefault="00F62DA8" w:rsidP="00F62DA8">
      <w:pPr>
        <w:numPr>
          <w:ilvl w:val="0"/>
          <w:numId w:val="2"/>
        </w:numPr>
      </w:pPr>
      <w:r w:rsidRPr="00F62DA8">
        <w:t xml:space="preserve">Asymmetric Key Pairs (Public/Private Keys): </w:t>
      </w:r>
    </w:p>
    <w:p w14:paraId="644345B9" w14:textId="77777777" w:rsidR="00F62DA8" w:rsidRPr="00F62DA8" w:rsidRDefault="00F62DA8" w:rsidP="00F62DA8">
      <w:pPr>
        <w:numPr>
          <w:ilvl w:val="1"/>
          <w:numId w:val="2"/>
        </w:numPr>
      </w:pPr>
      <w:r w:rsidRPr="00F62DA8">
        <w:t>Private keys must be kept strictly confidential and protected with strong access controls, ideally within an HSM.</w:t>
      </w:r>
    </w:p>
    <w:p w14:paraId="03D6AE04" w14:textId="77777777" w:rsidR="00F62DA8" w:rsidRPr="00F62DA8" w:rsidRDefault="00F62DA8" w:rsidP="00F62DA8">
      <w:pPr>
        <w:numPr>
          <w:ilvl w:val="1"/>
          <w:numId w:val="2"/>
        </w:numPr>
      </w:pPr>
      <w:r w:rsidRPr="00F62DA8">
        <w:t>Public keys can be distributed openly but must be authenticated (e.g., via digital certificates) to ensure their integrity and association with the correct entity.</w:t>
      </w:r>
    </w:p>
    <w:p w14:paraId="5DDE80D4" w14:textId="77777777" w:rsidR="00F62DA8" w:rsidRPr="00F62DA8" w:rsidRDefault="00F62DA8" w:rsidP="00F62DA8">
      <w:pPr>
        <w:numPr>
          <w:ilvl w:val="1"/>
          <w:numId w:val="2"/>
        </w:numPr>
      </w:pPr>
      <w:r w:rsidRPr="00F62DA8">
        <w:lastRenderedPageBreak/>
        <w:t>Rotation of asymmetric keys, especially those used for digital signatures or in PKI, requires careful planning to manage the validity of existing signatures and certificates.</w:t>
      </w:r>
    </w:p>
    <w:p w14:paraId="3C0139C1" w14:textId="77777777" w:rsidR="00F62DA8" w:rsidRPr="00F62DA8" w:rsidRDefault="00F62DA8" w:rsidP="00F62DA8">
      <w:pPr>
        <w:numPr>
          <w:ilvl w:val="0"/>
          <w:numId w:val="2"/>
        </w:numPr>
      </w:pPr>
      <w:r w:rsidRPr="00F62DA8">
        <w:t xml:space="preserve">Data Encryption Keys (DEKs): </w:t>
      </w:r>
    </w:p>
    <w:p w14:paraId="16117ACE" w14:textId="77777777" w:rsidR="00F62DA8" w:rsidRPr="00F62DA8" w:rsidRDefault="00F62DA8" w:rsidP="00F62DA8">
      <w:pPr>
        <w:numPr>
          <w:ilvl w:val="1"/>
          <w:numId w:val="2"/>
        </w:numPr>
      </w:pPr>
      <w:r w:rsidRPr="00F62DA8">
        <w:t>Used to encrypt actual data.</w:t>
      </w:r>
    </w:p>
    <w:p w14:paraId="37A0F492" w14:textId="77777777" w:rsidR="00F62DA8" w:rsidRPr="00F62DA8" w:rsidRDefault="00F62DA8" w:rsidP="00F62DA8">
      <w:pPr>
        <w:numPr>
          <w:ilvl w:val="1"/>
          <w:numId w:val="2"/>
        </w:numPr>
      </w:pPr>
      <w:r w:rsidRPr="00F62DA8">
        <w:t>Should be generated frequently and ideally used for a limited amount of data.</w:t>
      </w:r>
    </w:p>
    <w:p w14:paraId="34D366AC" w14:textId="77777777" w:rsidR="00F62DA8" w:rsidRPr="00F62DA8" w:rsidRDefault="00F62DA8" w:rsidP="00F62DA8">
      <w:pPr>
        <w:numPr>
          <w:ilvl w:val="1"/>
          <w:numId w:val="2"/>
        </w:numPr>
      </w:pPr>
      <w:r w:rsidRPr="00F62DA8">
        <w:t>Must be protected by Key Encryption Keys (KEKs).</w:t>
      </w:r>
    </w:p>
    <w:p w14:paraId="2D16A1F6" w14:textId="77777777" w:rsidR="00F62DA8" w:rsidRPr="00F62DA8" w:rsidRDefault="00F62DA8" w:rsidP="00F62DA8">
      <w:pPr>
        <w:numPr>
          <w:ilvl w:val="0"/>
          <w:numId w:val="2"/>
        </w:numPr>
      </w:pPr>
      <w:r w:rsidRPr="00F62DA8">
        <w:t xml:space="preserve">Key Encryption Keys (KEKs): </w:t>
      </w:r>
    </w:p>
    <w:p w14:paraId="58502D29" w14:textId="77777777" w:rsidR="00F62DA8" w:rsidRPr="00F62DA8" w:rsidRDefault="00F62DA8" w:rsidP="00F62DA8">
      <w:pPr>
        <w:numPr>
          <w:ilvl w:val="1"/>
          <w:numId w:val="2"/>
        </w:numPr>
      </w:pPr>
      <w:r w:rsidRPr="00F62DA8">
        <w:t>Used to encrypt (wrap) DEKs or other KEKs.</w:t>
      </w:r>
    </w:p>
    <w:p w14:paraId="16E17316" w14:textId="77777777" w:rsidR="00F62DA8" w:rsidRPr="00F62DA8" w:rsidRDefault="00F62DA8" w:rsidP="00F62DA8">
      <w:pPr>
        <w:numPr>
          <w:ilvl w:val="1"/>
          <w:numId w:val="2"/>
        </w:numPr>
      </w:pPr>
      <w:r w:rsidRPr="00F62DA8">
        <w:t>Must have a higher level of security and longer cryptoperiods than the DEKs they protect.</w:t>
      </w:r>
    </w:p>
    <w:p w14:paraId="6208C9C3" w14:textId="77777777" w:rsidR="00F62DA8" w:rsidRPr="00F62DA8" w:rsidRDefault="00F62DA8" w:rsidP="00F62DA8">
      <w:pPr>
        <w:numPr>
          <w:ilvl w:val="1"/>
          <w:numId w:val="2"/>
        </w:numPr>
      </w:pPr>
      <w:r w:rsidRPr="00F62DA8">
        <w:t>Access to KEKs must be highly restricted.</w:t>
      </w:r>
    </w:p>
    <w:p w14:paraId="06313594" w14:textId="77777777" w:rsidR="00F62DA8" w:rsidRPr="00F62DA8" w:rsidRDefault="00F62DA8" w:rsidP="00F62DA8">
      <w:pPr>
        <w:numPr>
          <w:ilvl w:val="0"/>
          <w:numId w:val="2"/>
        </w:numPr>
      </w:pPr>
      <w:r w:rsidRPr="00F62DA8">
        <w:t xml:space="preserve">Root Keys (Master Keys): </w:t>
      </w:r>
    </w:p>
    <w:p w14:paraId="28E12C49" w14:textId="77777777" w:rsidR="00F62DA8" w:rsidRPr="00F62DA8" w:rsidRDefault="00F62DA8" w:rsidP="00F62DA8">
      <w:pPr>
        <w:numPr>
          <w:ilvl w:val="1"/>
          <w:numId w:val="2"/>
        </w:numPr>
      </w:pPr>
      <w:r w:rsidRPr="00F62DA8">
        <w:t>The highest-level keys in a key hierarchy, often protecting KEKs or entire key stores (e.g., within an HSM or KMS).</w:t>
      </w:r>
    </w:p>
    <w:p w14:paraId="616CA4DD" w14:textId="77777777" w:rsidR="00F62DA8" w:rsidRPr="00F62DA8" w:rsidRDefault="00F62DA8" w:rsidP="00F62DA8">
      <w:pPr>
        <w:numPr>
          <w:ilvl w:val="1"/>
          <w:numId w:val="2"/>
        </w:numPr>
      </w:pPr>
      <w:r w:rsidRPr="00F62DA8">
        <w:t>Compromise of a root key can be catastrophic. They require the highest level of protection, including stringent physical and logical access controls, dual control, and storage in certified HSMs.</w:t>
      </w:r>
    </w:p>
    <w:p w14:paraId="1FFDA2E8" w14:textId="77777777" w:rsidR="00F62DA8" w:rsidRPr="00F62DA8" w:rsidRDefault="00F62DA8" w:rsidP="00F62DA8">
      <w:pPr>
        <w:numPr>
          <w:ilvl w:val="1"/>
          <w:numId w:val="2"/>
        </w:numPr>
      </w:pPr>
      <w:r w:rsidRPr="00F62DA8">
        <w:t>Root key rotation is a significant event and must be meticulously planned and executed.</w:t>
      </w:r>
    </w:p>
    <w:p w14:paraId="605F51FB" w14:textId="77777777" w:rsidR="00F62DA8" w:rsidRPr="00F62DA8" w:rsidRDefault="00F62DA8" w:rsidP="00F62DA8">
      <w:pPr>
        <w:numPr>
          <w:ilvl w:val="0"/>
          <w:numId w:val="2"/>
        </w:numPr>
      </w:pPr>
      <w:r w:rsidRPr="00F62DA8">
        <w:t xml:space="preserve">Digital Signature Keys: </w:t>
      </w:r>
    </w:p>
    <w:p w14:paraId="43D8F0C3" w14:textId="77777777" w:rsidR="00F62DA8" w:rsidRPr="00F62DA8" w:rsidRDefault="00F62DA8" w:rsidP="00F62DA8">
      <w:pPr>
        <w:numPr>
          <w:ilvl w:val="1"/>
          <w:numId w:val="2"/>
        </w:numPr>
      </w:pPr>
      <w:r w:rsidRPr="00F62DA8">
        <w:t>The private key used for signing must be securely protected to prevent unauthorized signature generation.</w:t>
      </w:r>
    </w:p>
    <w:p w14:paraId="749935DD" w14:textId="77777777" w:rsidR="00F62DA8" w:rsidRPr="00F62DA8" w:rsidRDefault="00F62DA8" w:rsidP="00F62DA8">
      <w:pPr>
        <w:numPr>
          <w:ilvl w:val="1"/>
          <w:numId w:val="2"/>
        </w:numPr>
      </w:pPr>
      <w:r w:rsidRPr="00F62DA8">
        <w:t>The corresponding public key is used for verification.</w:t>
      </w:r>
    </w:p>
    <w:p w14:paraId="34B45500" w14:textId="77777777" w:rsidR="00F62DA8" w:rsidRPr="00F62DA8" w:rsidRDefault="00F62DA8" w:rsidP="00F62DA8">
      <w:pPr>
        <w:numPr>
          <w:ilvl w:val="1"/>
          <w:numId w:val="2"/>
        </w:numPr>
      </w:pPr>
      <w:r w:rsidRPr="00F62DA8">
        <w:t>Non-repudiation is a key security service provided; therefore, strong controls over private signing keys are paramount.</w:t>
      </w:r>
    </w:p>
    <w:p w14:paraId="052DA244" w14:textId="77777777" w:rsidR="00F62DA8" w:rsidRPr="00F62DA8" w:rsidRDefault="00F62DA8" w:rsidP="00F62DA8">
      <w:pPr>
        <w:numPr>
          <w:ilvl w:val="0"/>
          <w:numId w:val="2"/>
        </w:numPr>
      </w:pPr>
      <w:r w:rsidRPr="00F62DA8">
        <w:t xml:space="preserve">TLS/Session Keys: </w:t>
      </w:r>
    </w:p>
    <w:p w14:paraId="42B6C632" w14:textId="77777777" w:rsidR="00F62DA8" w:rsidRPr="00F62DA8" w:rsidRDefault="00F62DA8" w:rsidP="00F62DA8">
      <w:pPr>
        <w:numPr>
          <w:ilvl w:val="1"/>
          <w:numId w:val="2"/>
        </w:numPr>
      </w:pPr>
      <w:r w:rsidRPr="00F62DA8">
        <w:t>Used for securing communication channels (e.g., HTTPS).</w:t>
      </w:r>
    </w:p>
    <w:p w14:paraId="78DE4E8B" w14:textId="77777777" w:rsidR="00F62DA8" w:rsidRPr="00F62DA8" w:rsidRDefault="00F62DA8" w:rsidP="00F62DA8">
      <w:pPr>
        <w:numPr>
          <w:ilvl w:val="1"/>
          <w:numId w:val="2"/>
        </w:numPr>
      </w:pPr>
      <w:r w:rsidRPr="00F62DA8">
        <w:t>Are typically ephemeral and generated for each session.</w:t>
      </w:r>
    </w:p>
    <w:p w14:paraId="0378174C" w14:textId="77777777" w:rsidR="00F62DA8" w:rsidRPr="00F62DA8" w:rsidRDefault="00F62DA8" w:rsidP="00F62DA8">
      <w:pPr>
        <w:numPr>
          <w:ilvl w:val="1"/>
          <w:numId w:val="2"/>
        </w:numPr>
      </w:pPr>
      <w:r w:rsidRPr="00F62DA8">
        <w:lastRenderedPageBreak/>
        <w:t>Mechanisms like Perfect Forward Secrecy (PFS) should be employed to ensure that the compromise of a long-term server private key does not compromise past session keys.</w:t>
      </w:r>
    </w:p>
    <w:p w14:paraId="31226832" w14:textId="77777777" w:rsidR="00F62DA8" w:rsidRPr="00F62DA8" w:rsidRDefault="00F62DA8" w:rsidP="00F62DA8">
      <w:pPr>
        <w:numPr>
          <w:ilvl w:val="0"/>
          <w:numId w:val="2"/>
        </w:numPr>
      </w:pPr>
      <w:r w:rsidRPr="00F62DA8">
        <w:t xml:space="preserve">Ephemeral Keys: </w:t>
      </w:r>
    </w:p>
    <w:p w14:paraId="100418BD" w14:textId="77777777" w:rsidR="00F62DA8" w:rsidRPr="00F62DA8" w:rsidRDefault="00F62DA8" w:rsidP="00F62DA8">
      <w:pPr>
        <w:numPr>
          <w:ilvl w:val="1"/>
          <w:numId w:val="2"/>
        </w:numPr>
      </w:pPr>
      <w:r w:rsidRPr="00F62DA8">
        <w:t>Short-lived keys designed for a single transaction or session.</w:t>
      </w:r>
    </w:p>
    <w:p w14:paraId="0835C495" w14:textId="77777777" w:rsidR="00F62DA8" w:rsidRPr="00F62DA8" w:rsidRDefault="00F62DA8" w:rsidP="00F62DA8">
      <w:pPr>
        <w:numPr>
          <w:ilvl w:val="1"/>
          <w:numId w:val="2"/>
        </w:numPr>
      </w:pPr>
      <w:r w:rsidRPr="00F62DA8">
        <w:t>Their generation and destruction are often automated within cryptographic protocols.</w:t>
      </w:r>
    </w:p>
    <w:p w14:paraId="11C34B45" w14:textId="77777777" w:rsidR="00F62DA8" w:rsidRPr="00F62DA8" w:rsidRDefault="00F62DA8" w:rsidP="00F62DA8">
      <w:pPr>
        <w:numPr>
          <w:ilvl w:val="1"/>
          <w:numId w:val="2"/>
        </w:numPr>
      </w:pPr>
      <w:r w:rsidRPr="00F62DA8">
        <w:t>Even though short-lived, their generation must still rely on secure RNGs.</w:t>
      </w:r>
    </w:p>
    <w:p w14:paraId="0C2B3FF4" w14:textId="77777777" w:rsidR="00F62DA8" w:rsidRPr="00F62DA8" w:rsidRDefault="00F62DA8" w:rsidP="00F62DA8">
      <w:pPr>
        <w:rPr>
          <w:b/>
          <w:bCs/>
        </w:rPr>
      </w:pPr>
      <w:r w:rsidRPr="00F62DA8">
        <w:rPr>
          <w:b/>
          <w:bCs/>
        </w:rPr>
        <w:t>5. Key Security Principles</w:t>
      </w:r>
    </w:p>
    <w:p w14:paraId="72413BB8" w14:textId="77777777" w:rsidR="00F62DA8" w:rsidRPr="00F62DA8" w:rsidRDefault="00F62DA8" w:rsidP="00F62DA8">
      <w:pPr>
        <w:numPr>
          <w:ilvl w:val="0"/>
          <w:numId w:val="3"/>
        </w:numPr>
      </w:pPr>
      <w:r w:rsidRPr="00F62DA8">
        <w:t>Principle of Least Privilege: Users and systems should only be granted the minimum level of access to keys necessary to perform their authorized functions.</w:t>
      </w:r>
    </w:p>
    <w:p w14:paraId="4B9CF801" w14:textId="77777777" w:rsidR="00F62DA8" w:rsidRPr="00F62DA8" w:rsidRDefault="00F62DA8" w:rsidP="00F62DA8">
      <w:pPr>
        <w:numPr>
          <w:ilvl w:val="0"/>
          <w:numId w:val="3"/>
        </w:numPr>
      </w:pPr>
      <w:r w:rsidRPr="00F62DA8">
        <w:t>Separation of Duties: Key management responsibilities should be divided among different individuals or roles to prevent a single person from having excessive control over sensitive operations (e.g., key generation and key usage).</w:t>
      </w:r>
    </w:p>
    <w:p w14:paraId="5FE3296F" w14:textId="77777777" w:rsidR="00F62DA8" w:rsidRPr="00F62DA8" w:rsidRDefault="00F62DA8" w:rsidP="00F62DA8">
      <w:pPr>
        <w:numPr>
          <w:ilvl w:val="0"/>
          <w:numId w:val="3"/>
        </w:numPr>
      </w:pPr>
      <w:r w:rsidRPr="00F62DA8">
        <w:t>Dual Control (M-of-N Control): For highly sensitive operations, such as root key management or manual key transport, procedures requiring the participation of two or more authorized personnel (M out of N individuals) should be implemented.</w:t>
      </w:r>
    </w:p>
    <w:p w14:paraId="28B976D2" w14:textId="77777777" w:rsidR="00F62DA8" w:rsidRPr="00F62DA8" w:rsidRDefault="00F62DA8" w:rsidP="00F62DA8">
      <w:pPr>
        <w:numPr>
          <w:ilvl w:val="0"/>
          <w:numId w:val="3"/>
        </w:numPr>
      </w:pPr>
      <w:r w:rsidRPr="00F62DA8">
        <w:t>Audit Trails: Comprehensive and immutable audit logs must be maintained for all key management operations. These logs should be reviewed regularly for suspicious activity.</w:t>
      </w:r>
    </w:p>
    <w:p w14:paraId="6E10148D" w14:textId="77777777" w:rsidR="00F62DA8" w:rsidRPr="00F62DA8" w:rsidRDefault="00F62DA8" w:rsidP="00F62DA8">
      <w:pPr>
        <w:numPr>
          <w:ilvl w:val="0"/>
          <w:numId w:val="3"/>
        </w:numPr>
      </w:pPr>
      <w:r w:rsidRPr="00F62DA8">
        <w:t>Use of Approved Cryptography: Only organization-approved and industry-vetted cryptographic algorithms, key lengths, and protocols shall be used. Obsolete or weak cryptographic primitives are prohibited.</w:t>
      </w:r>
    </w:p>
    <w:p w14:paraId="79F16340" w14:textId="77777777" w:rsidR="00F62DA8" w:rsidRPr="00F62DA8" w:rsidRDefault="00F62DA8" w:rsidP="00F62DA8">
      <w:pPr>
        <w:rPr>
          <w:b/>
          <w:bCs/>
        </w:rPr>
      </w:pPr>
      <w:r w:rsidRPr="00F62DA8">
        <w:rPr>
          <w:b/>
          <w:bCs/>
        </w:rPr>
        <w:t>6. Secure Key Storage and Management Systems</w:t>
      </w:r>
    </w:p>
    <w:p w14:paraId="3C797C2C" w14:textId="77777777" w:rsidR="00F62DA8" w:rsidRPr="00F62DA8" w:rsidRDefault="00F62DA8" w:rsidP="00F62DA8">
      <w:pPr>
        <w:numPr>
          <w:ilvl w:val="0"/>
          <w:numId w:val="4"/>
        </w:numPr>
      </w:pPr>
      <w:r w:rsidRPr="00F62DA8">
        <w:t>Hardware Security Modules (HSMs): HSMs (FIPS 140-2 Level 2 or higher certified) are the preferred method for storing and managing critical cryptographic keys. They provide a hardened, tamper-evident environment for key generation, storage, and cryptographic operations.</w:t>
      </w:r>
    </w:p>
    <w:p w14:paraId="1B9D6972" w14:textId="77777777" w:rsidR="00F62DA8" w:rsidRPr="00F62DA8" w:rsidRDefault="00F62DA8" w:rsidP="00F62DA8">
      <w:pPr>
        <w:numPr>
          <w:ilvl w:val="0"/>
          <w:numId w:val="4"/>
        </w:numPr>
      </w:pPr>
      <w:r w:rsidRPr="00F62DA8">
        <w:t>Key Management Systems (KMS): Centralized KMS solutions should be used to manage and automate the key lifecycle, enforce policies, and provide audit trails. A KMS may utilize HSMs for underlying key protection.</w:t>
      </w:r>
    </w:p>
    <w:p w14:paraId="00E2FC81" w14:textId="77777777" w:rsidR="00F62DA8" w:rsidRPr="00F62DA8" w:rsidRDefault="00F62DA8" w:rsidP="00F62DA8">
      <w:pPr>
        <w:numPr>
          <w:ilvl w:val="0"/>
          <w:numId w:val="4"/>
        </w:numPr>
      </w:pPr>
      <w:r w:rsidRPr="00F62DA8">
        <w:lastRenderedPageBreak/>
        <w:t>Cloud-Based Key Management: When using cloud services, utilize cloud provider KMS offerings that allow for customer-managed keys (CMK) or Bring Your Own Key (BYOK) / Hold Your Own Key (HYOK) capabilities where appropriate to maintain control over keys. Ensure the cloud KMS meets relevant compliance standards.</w:t>
      </w:r>
    </w:p>
    <w:p w14:paraId="1EFD9C49" w14:textId="77777777" w:rsidR="00F62DA8" w:rsidRPr="00F62DA8" w:rsidRDefault="00F62DA8" w:rsidP="00F62DA8">
      <w:pPr>
        <w:numPr>
          <w:ilvl w:val="0"/>
          <w:numId w:val="4"/>
        </w:numPr>
      </w:pPr>
      <w:r w:rsidRPr="00F62DA8">
        <w:t>Trusted Execution Environments (TEEs) and Multi-Party Computation (MPC): Explore and consider these technologies for specific use cases where enhanced software-based protection or distributed key management is beneficial.</w:t>
      </w:r>
    </w:p>
    <w:p w14:paraId="02615193" w14:textId="77777777" w:rsidR="00F62DA8" w:rsidRPr="00F62DA8" w:rsidRDefault="00F62DA8" w:rsidP="00F62DA8">
      <w:pPr>
        <w:numPr>
          <w:ilvl w:val="0"/>
          <w:numId w:val="4"/>
        </w:numPr>
      </w:pPr>
      <w:r w:rsidRPr="00F62DA8">
        <w:t>Trusted Platform Modules (TPMs): TPMs on servers and endpoints can be used for secure storage of device-specific keys.</w:t>
      </w:r>
    </w:p>
    <w:p w14:paraId="6A832418" w14:textId="77777777" w:rsidR="00F62DA8" w:rsidRPr="00F62DA8" w:rsidRDefault="00F62DA8" w:rsidP="00F62DA8">
      <w:pPr>
        <w:rPr>
          <w:b/>
          <w:bCs/>
        </w:rPr>
      </w:pPr>
      <w:r w:rsidRPr="00F62DA8">
        <w:rPr>
          <w:b/>
          <w:bCs/>
        </w:rPr>
        <w:t>7. Key Compromise Response</w:t>
      </w:r>
    </w:p>
    <w:p w14:paraId="440C8AF2" w14:textId="77777777" w:rsidR="00F62DA8" w:rsidRPr="00F62DA8" w:rsidRDefault="00F62DA8" w:rsidP="00F62DA8">
      <w:r w:rsidRPr="00F62DA8">
        <w:t>A documented Key Compromise Response Plan must be in place and regularly tested. This plan must include:</w:t>
      </w:r>
    </w:p>
    <w:p w14:paraId="303B2D06" w14:textId="77777777" w:rsidR="00F62DA8" w:rsidRPr="00F62DA8" w:rsidRDefault="00F62DA8" w:rsidP="00F62DA8">
      <w:r w:rsidRPr="00F62DA8">
        <w:t>* Procedures for detecting and reporting a suspected or confirmed key compromise.</w:t>
      </w:r>
    </w:p>
    <w:p w14:paraId="693B011D" w14:textId="77777777" w:rsidR="00F62DA8" w:rsidRPr="00F62DA8" w:rsidRDefault="00F62DA8" w:rsidP="00F62DA8">
      <w:r w:rsidRPr="00F62DA8">
        <w:t>* Steps to immediately contain the impact, including revoking or suspending the compromised key(s).</w:t>
      </w:r>
    </w:p>
    <w:p w14:paraId="17A6AFBF" w14:textId="77777777" w:rsidR="00F62DA8" w:rsidRPr="00F62DA8" w:rsidRDefault="00F62DA8" w:rsidP="00F62DA8">
      <w:r w:rsidRPr="00F62DA8">
        <w:t>* Assessment of the scope and impact of the compromise (e.g., what data or systems are at risk).</w:t>
      </w:r>
    </w:p>
    <w:p w14:paraId="70B0EFAD" w14:textId="77777777" w:rsidR="00F62DA8" w:rsidRPr="00F62DA8" w:rsidRDefault="00F62DA8" w:rsidP="00F62DA8">
      <w:r w:rsidRPr="00F62DA8">
        <w:t>* Procedures for generating and distributing replacement keys.</w:t>
      </w:r>
    </w:p>
    <w:p w14:paraId="4EE7B004" w14:textId="77777777" w:rsidR="00F62DA8" w:rsidRPr="00F62DA8" w:rsidRDefault="00F62DA8" w:rsidP="00F62DA8">
      <w:r w:rsidRPr="00F62DA8">
        <w:t>* Investigation of the cause of the compromise to prevent recurrence.</w:t>
      </w:r>
    </w:p>
    <w:p w14:paraId="29586026" w14:textId="77777777" w:rsidR="00F62DA8" w:rsidRPr="00F62DA8" w:rsidRDefault="00F62DA8" w:rsidP="00F62DA8">
      <w:r w:rsidRPr="00F62DA8">
        <w:t>* Notification requirements to relevant internal and external stakeholders, including regulatory bodies if applicable.</w:t>
      </w:r>
    </w:p>
    <w:p w14:paraId="3E6D4B5A" w14:textId="77777777" w:rsidR="00F62DA8" w:rsidRPr="00F62DA8" w:rsidRDefault="00F62DA8" w:rsidP="00F62DA8">
      <w:r w:rsidRPr="00F62DA8">
        <w:t>* Post-incident review and lessons learned.</w:t>
      </w:r>
    </w:p>
    <w:p w14:paraId="01F0825B" w14:textId="77777777" w:rsidR="00F62DA8" w:rsidRPr="00F62DA8" w:rsidRDefault="00F62DA8" w:rsidP="00F62DA8">
      <w:pPr>
        <w:rPr>
          <w:b/>
          <w:bCs/>
        </w:rPr>
      </w:pPr>
      <w:r w:rsidRPr="00F62DA8">
        <w:rPr>
          <w:b/>
          <w:bCs/>
        </w:rPr>
        <w:t>8. Regulatory and Compliance Requirements</w:t>
      </w:r>
    </w:p>
    <w:p w14:paraId="02C59B8E" w14:textId="77777777" w:rsidR="00F62DA8" w:rsidRPr="00F62DA8" w:rsidRDefault="00F62DA8" w:rsidP="00F62DA8">
      <w:r w:rsidRPr="00F62DA8">
        <w:t>Key management practices must comply with all applicable legal, regulatory, and contractual requirements. Specific attention should be paid to:</w:t>
      </w:r>
    </w:p>
    <w:p w14:paraId="71ED366E" w14:textId="77777777" w:rsidR="00F62DA8" w:rsidRPr="00F62DA8" w:rsidRDefault="00F62DA8" w:rsidP="00F62DA8">
      <w:pPr>
        <w:numPr>
          <w:ilvl w:val="0"/>
          <w:numId w:val="5"/>
        </w:numPr>
      </w:pPr>
      <w:r w:rsidRPr="00F62DA8">
        <w:t>General Data Protection Regulation (GDPR): Requires appropriate technical and organizational measures, including encryption and pseudonymization, to protect personal data. Strong key management is essential to demonstrate effective data protection. Data controllers and processors are responsible for ensuring the security of keys used to protect personal data.</w:t>
      </w:r>
    </w:p>
    <w:p w14:paraId="344E125E" w14:textId="77777777" w:rsidR="00F62DA8" w:rsidRPr="00F62DA8" w:rsidRDefault="00F62DA8" w:rsidP="00F62DA8">
      <w:pPr>
        <w:numPr>
          <w:ilvl w:val="0"/>
          <w:numId w:val="5"/>
        </w:numPr>
      </w:pPr>
      <w:r w:rsidRPr="00F62DA8">
        <w:lastRenderedPageBreak/>
        <w:t>Health Insurance Portability and Accountability Act (HIPAA): The Security Rule mandates technical safeguards, including encryption of Electronic Protected Health Information (ePHI) both at rest and in transit, where reasonable and appropriate. This implies the need for robust key management to protect the keys used for ePHI encryption.</w:t>
      </w:r>
    </w:p>
    <w:p w14:paraId="32236E73" w14:textId="77777777" w:rsidR="00F62DA8" w:rsidRPr="00F62DA8" w:rsidRDefault="00F62DA8" w:rsidP="00F62DA8">
      <w:pPr>
        <w:numPr>
          <w:ilvl w:val="0"/>
          <w:numId w:val="5"/>
        </w:numPr>
      </w:pPr>
      <w:r w:rsidRPr="00F62DA8">
        <w:t xml:space="preserve">Payment Card Industry Data Security Standard (PCI DSS): Requirement 3 specifically addresses the protection of stored cardholder data and includes detailed mandates for cryptographic key management, such as: </w:t>
      </w:r>
    </w:p>
    <w:p w14:paraId="14510480" w14:textId="77777777" w:rsidR="00F62DA8" w:rsidRPr="00F62DA8" w:rsidRDefault="00F62DA8" w:rsidP="00F62DA8">
      <w:pPr>
        <w:numPr>
          <w:ilvl w:val="1"/>
          <w:numId w:val="5"/>
        </w:numPr>
      </w:pPr>
      <w:r w:rsidRPr="00F62DA8">
        <w:t>Restricting access to cryptographic keys.</w:t>
      </w:r>
    </w:p>
    <w:p w14:paraId="03266A5C" w14:textId="77777777" w:rsidR="00F62DA8" w:rsidRPr="00F62DA8" w:rsidRDefault="00F62DA8" w:rsidP="00F62DA8">
      <w:pPr>
        <w:numPr>
          <w:ilvl w:val="1"/>
          <w:numId w:val="5"/>
        </w:numPr>
      </w:pPr>
      <w:r w:rsidRPr="00F62DA8">
        <w:t>Securely storing keys (e.g., in an HSM or an equivalent secure device).</w:t>
      </w:r>
    </w:p>
    <w:p w14:paraId="73CB0650" w14:textId="77777777" w:rsidR="00F62DA8" w:rsidRPr="00F62DA8" w:rsidRDefault="00F62DA8" w:rsidP="00F62DA8">
      <w:pPr>
        <w:numPr>
          <w:ilvl w:val="1"/>
          <w:numId w:val="5"/>
        </w:numPr>
      </w:pPr>
      <w:r w:rsidRPr="00F62DA8">
        <w:t>Implementing split knowledge and dual control for key management procedures.</w:t>
      </w:r>
    </w:p>
    <w:p w14:paraId="4EBE226D" w14:textId="77777777" w:rsidR="00F62DA8" w:rsidRPr="00F62DA8" w:rsidRDefault="00F62DA8" w:rsidP="00F62DA8">
      <w:pPr>
        <w:numPr>
          <w:ilvl w:val="1"/>
          <w:numId w:val="5"/>
        </w:numPr>
      </w:pPr>
      <w:r w:rsidRPr="00F62DA8">
        <w:t>Documenting key management procedures.</w:t>
      </w:r>
    </w:p>
    <w:p w14:paraId="6F3B87A3" w14:textId="77777777" w:rsidR="00F62DA8" w:rsidRPr="00F62DA8" w:rsidRDefault="00F62DA8" w:rsidP="00F62DA8">
      <w:pPr>
        <w:numPr>
          <w:ilvl w:val="1"/>
          <w:numId w:val="5"/>
        </w:numPr>
      </w:pPr>
      <w:r w:rsidRPr="00F62DA8">
        <w:t>Rotating keys used for encryption of cardholder data at least annually or when compromised.</w:t>
      </w:r>
    </w:p>
    <w:p w14:paraId="59CF6276" w14:textId="77777777" w:rsidR="00F62DA8" w:rsidRPr="00F62DA8" w:rsidRDefault="00F62DA8" w:rsidP="00F62DA8">
      <w:pPr>
        <w:numPr>
          <w:ilvl w:val="1"/>
          <w:numId w:val="5"/>
        </w:numPr>
      </w:pPr>
      <w:r w:rsidRPr="00F62DA8">
        <w:t>Preventing unauthorized substitution of keys.</w:t>
      </w:r>
    </w:p>
    <w:p w14:paraId="04013897" w14:textId="77777777" w:rsidR="00F62DA8" w:rsidRPr="00F62DA8" w:rsidRDefault="00F62DA8" w:rsidP="00F62DA8">
      <w:pPr>
        <w:numPr>
          <w:ilvl w:val="0"/>
          <w:numId w:val="5"/>
        </w:numPr>
      </w:pPr>
      <w:r w:rsidRPr="00F62DA8">
        <w:t>Other relevant industry or regional regulations.</w:t>
      </w:r>
    </w:p>
    <w:p w14:paraId="3DE4A5AA" w14:textId="77777777" w:rsidR="00F62DA8" w:rsidRPr="00F62DA8" w:rsidRDefault="00F62DA8" w:rsidP="00F62DA8">
      <w:r w:rsidRPr="00F62DA8">
        <w:t>All key management activities must be documented to demonstrate compliance.</w:t>
      </w:r>
    </w:p>
    <w:p w14:paraId="07B43611" w14:textId="77777777" w:rsidR="00F62DA8" w:rsidRPr="00F62DA8" w:rsidRDefault="00F62DA8" w:rsidP="00F62DA8">
      <w:pPr>
        <w:rPr>
          <w:b/>
          <w:bCs/>
        </w:rPr>
      </w:pPr>
      <w:r w:rsidRPr="00F62DA8">
        <w:rPr>
          <w:b/>
          <w:bCs/>
        </w:rPr>
        <w:t>9. Policy Enforcement, Review, and Training</w:t>
      </w:r>
    </w:p>
    <w:p w14:paraId="278ACC58" w14:textId="77777777" w:rsidR="00F62DA8" w:rsidRPr="00F62DA8" w:rsidRDefault="00F62DA8" w:rsidP="00F62DA8">
      <w:pPr>
        <w:numPr>
          <w:ilvl w:val="0"/>
          <w:numId w:val="6"/>
        </w:numPr>
      </w:pPr>
      <w:r w:rsidRPr="00F62DA8">
        <w:t>Enforcement: Non-compliance with this policy may result in disciplinary action, up to and including termination of employment or contract,</w:t>
      </w:r>
      <w:r w:rsidRPr="00F62DA8">
        <w:rPr>
          <w:vertAlign w:val="superscript"/>
        </w:rPr>
        <w:t>1</w:t>
      </w:r>
      <w:r w:rsidRPr="00F62DA8">
        <w:t xml:space="preserve"> and legal action where applicable.</w:t>
      </w:r>
    </w:p>
    <w:p w14:paraId="12CE1F38" w14:textId="77777777" w:rsidR="00F62DA8" w:rsidRPr="00F62DA8" w:rsidRDefault="00F62DA8" w:rsidP="00F62DA8">
      <w:pPr>
        <w:numPr>
          <w:ilvl w:val="0"/>
          <w:numId w:val="6"/>
        </w:numPr>
      </w:pPr>
      <w:r w:rsidRPr="00F62DA8">
        <w:t>Policy Review: This policy will be reviewed at least annually, or as significant changes occur in the threat landscape, technology, or regulatory requirements, by the CISO and relevant stakeholders.</w:t>
      </w:r>
    </w:p>
    <w:p w14:paraId="08905341" w14:textId="77777777" w:rsidR="00F62DA8" w:rsidRPr="00F62DA8" w:rsidRDefault="00F62DA8" w:rsidP="00F62DA8">
      <w:pPr>
        <w:numPr>
          <w:ilvl w:val="0"/>
          <w:numId w:val="6"/>
        </w:numPr>
      </w:pPr>
      <w:r w:rsidRPr="00F62DA8">
        <w:t>Exceptions: Any exceptions to this policy must be documented, justified, approved by the CISO or designated authority, and regularly reviewed. Approved exceptions must include compensating controls to mitigate associated risks.</w:t>
      </w:r>
    </w:p>
    <w:p w14:paraId="23D6A906" w14:textId="77777777" w:rsidR="00F62DA8" w:rsidRPr="00F62DA8" w:rsidRDefault="00F62DA8" w:rsidP="00F62DA8">
      <w:pPr>
        <w:numPr>
          <w:ilvl w:val="0"/>
          <w:numId w:val="6"/>
        </w:numPr>
      </w:pPr>
      <w:r w:rsidRPr="00F62DA8">
        <w:t xml:space="preserve">Training: All personnel with key management responsibilities or who use cryptographic keys must receive appropriate training on this policy and related </w:t>
      </w:r>
      <w:r w:rsidRPr="00F62DA8">
        <w:lastRenderedPageBreak/>
        <w:t>procedures. Awareness training on the importance of key management will be provided to all relevant employees.</w:t>
      </w:r>
    </w:p>
    <w:p w14:paraId="7D1F1ECC" w14:textId="77777777" w:rsidR="00F62DA8" w:rsidRPr="00F62DA8" w:rsidRDefault="00F62DA8" w:rsidP="00F62DA8">
      <w:pPr>
        <w:rPr>
          <w:b/>
          <w:bCs/>
        </w:rPr>
      </w:pPr>
      <w:r w:rsidRPr="00F62DA8">
        <w:rPr>
          <w:b/>
          <w:bCs/>
        </w:rPr>
        <w:t>10. Definitions and Glossary</w:t>
      </w:r>
    </w:p>
    <w:p w14:paraId="2DED6D39" w14:textId="77777777" w:rsidR="00F62DA8" w:rsidRPr="00F62DA8" w:rsidRDefault="00F62DA8" w:rsidP="00F62DA8">
      <w:pPr>
        <w:numPr>
          <w:ilvl w:val="0"/>
          <w:numId w:val="7"/>
        </w:numPr>
      </w:pPr>
      <w:r w:rsidRPr="00F62DA8">
        <w:t>Cryptographic Key: A parameter used in a cryptographic algorithm to transform plaintext into ciphertext (encryption) and vice versa (decryption), or to generate or verify digital signatures, or to compute message authentication codes.</w:t>
      </w:r>
    </w:p>
    <w:p w14:paraId="0883F9F4" w14:textId="77777777" w:rsidR="00F62DA8" w:rsidRPr="00F62DA8" w:rsidRDefault="00F62DA8" w:rsidP="00F62DA8">
      <w:pPr>
        <w:numPr>
          <w:ilvl w:val="0"/>
          <w:numId w:val="7"/>
        </w:numPr>
      </w:pPr>
      <w:r w:rsidRPr="00F62DA8">
        <w:t>Key Lifecycle: The sequence of stages a cryptographic key goes through from its generation to its destruction.</w:t>
      </w:r>
    </w:p>
    <w:p w14:paraId="4A18BBBD" w14:textId="77777777" w:rsidR="00F62DA8" w:rsidRPr="00F62DA8" w:rsidRDefault="00F62DA8" w:rsidP="00F62DA8">
      <w:pPr>
        <w:numPr>
          <w:ilvl w:val="0"/>
          <w:numId w:val="7"/>
        </w:numPr>
      </w:pPr>
      <w:r w:rsidRPr="00F62DA8">
        <w:t>Hardware Security Module (HSM): A physical computing device that safeguards and manages digital keys for strong authentication</w:t>
      </w:r>
      <w:r w:rsidRPr="00F62DA8">
        <w:rPr>
          <w:vertAlign w:val="superscript"/>
        </w:rPr>
        <w:t>2</w:t>
      </w:r>
      <w:r w:rsidRPr="00F62DA8">
        <w:t xml:space="preserve"> and provides cryptoprocessing.</w:t>
      </w:r>
      <w:r w:rsidRPr="00F62DA8">
        <w:rPr>
          <w:vertAlign w:val="superscript"/>
        </w:rPr>
        <w:t>3</w:t>
      </w:r>
    </w:p>
    <w:p w14:paraId="31E7210C" w14:textId="77777777" w:rsidR="00F62DA8" w:rsidRPr="00F62DA8" w:rsidRDefault="00F62DA8" w:rsidP="00F62DA8">
      <w:pPr>
        <w:numPr>
          <w:ilvl w:val="0"/>
          <w:numId w:val="7"/>
        </w:numPr>
      </w:pPr>
      <w:r w:rsidRPr="00F62DA8">
        <w:t>Key Management System (KMS): A system for the generation, storage, distribution, and management of cryptographic keys.</w:t>
      </w:r>
    </w:p>
    <w:p w14:paraId="0AEB859B" w14:textId="77777777" w:rsidR="00F62DA8" w:rsidRPr="00F62DA8" w:rsidRDefault="00F62DA8" w:rsidP="00F62DA8">
      <w:pPr>
        <w:numPr>
          <w:ilvl w:val="0"/>
          <w:numId w:val="7"/>
        </w:numPr>
      </w:pPr>
      <w:r w:rsidRPr="00F62DA8">
        <w:t>Data Encryption Key (DEK): A key used to encrypt data.</w:t>
      </w:r>
    </w:p>
    <w:p w14:paraId="08714049" w14:textId="77777777" w:rsidR="00F62DA8" w:rsidRPr="00F62DA8" w:rsidRDefault="00F62DA8" w:rsidP="00F62DA8">
      <w:pPr>
        <w:numPr>
          <w:ilvl w:val="0"/>
          <w:numId w:val="7"/>
        </w:numPr>
      </w:pPr>
      <w:r w:rsidRPr="00F62DA8">
        <w:t>Key Encryption Key (KEK): A key used to encrypt other keys (e.g., DEKs).</w:t>
      </w:r>
    </w:p>
    <w:p w14:paraId="7BBBF41A" w14:textId="77777777" w:rsidR="00F62DA8" w:rsidRPr="00F62DA8" w:rsidRDefault="00F62DA8" w:rsidP="00F62DA8">
      <w:pPr>
        <w:numPr>
          <w:ilvl w:val="0"/>
          <w:numId w:val="7"/>
        </w:numPr>
      </w:pPr>
      <w:r w:rsidRPr="00F62DA8">
        <w:t>Root Key (Master Key): The topmost key in a key hierarchy.</w:t>
      </w:r>
    </w:p>
    <w:p w14:paraId="74908380" w14:textId="77777777" w:rsidR="00F62DA8" w:rsidRPr="00F62DA8" w:rsidRDefault="00F62DA8" w:rsidP="00F62DA8">
      <w:pPr>
        <w:numPr>
          <w:ilvl w:val="0"/>
          <w:numId w:val="7"/>
        </w:numPr>
      </w:pPr>
      <w:r w:rsidRPr="00F62DA8">
        <w:t>Symmetric Key Cryptography: Cryptography where the same key is used for both encryption and decryption.</w:t>
      </w:r>
    </w:p>
    <w:p w14:paraId="6711C1A7" w14:textId="77777777" w:rsidR="00F62DA8" w:rsidRPr="00F62DA8" w:rsidRDefault="00F62DA8" w:rsidP="00F62DA8">
      <w:pPr>
        <w:numPr>
          <w:ilvl w:val="0"/>
          <w:numId w:val="7"/>
        </w:numPr>
      </w:pPr>
      <w:r w:rsidRPr="00F62DA8">
        <w:t>Asymmetric Key Cryptography (Public-Key Cryptography): Cryptography where a pair of keys is used: a public key (for encryption or signature verification) and a private key (for decryption or signature generation).</w:t>
      </w:r>
    </w:p>
    <w:p w14:paraId="2F3F231F" w14:textId="77777777" w:rsidR="00F62DA8" w:rsidRPr="00F62DA8" w:rsidRDefault="00F62DA8" w:rsidP="00F62DA8">
      <w:pPr>
        <w:numPr>
          <w:ilvl w:val="0"/>
          <w:numId w:val="7"/>
        </w:numPr>
      </w:pPr>
      <w:r w:rsidRPr="00F62DA8">
        <w:t>Cryptoperiod: The time span during which a specific cryptographic key is authorized for use.</w:t>
      </w:r>
    </w:p>
    <w:p w14:paraId="243334FB" w14:textId="77777777" w:rsidR="00F62DA8" w:rsidRPr="00F62DA8" w:rsidRDefault="00F62DA8" w:rsidP="00F62DA8">
      <w:pPr>
        <w:numPr>
          <w:ilvl w:val="0"/>
          <w:numId w:val="7"/>
        </w:numPr>
      </w:pPr>
      <w:r w:rsidRPr="00F62DA8">
        <w:t>FIPS 140-2/3: U.S. government computer security standards that specify requirements for cryptographic modules.</w:t>
      </w:r>
    </w:p>
    <w:p w14:paraId="5B84370E" w14:textId="77777777" w:rsidR="00F62DA8" w:rsidRPr="00F62DA8" w:rsidRDefault="00F62DA8" w:rsidP="00F62DA8">
      <w:pPr>
        <w:numPr>
          <w:ilvl w:val="0"/>
          <w:numId w:val="7"/>
        </w:numPr>
      </w:pPr>
      <w:r w:rsidRPr="00F62DA8">
        <w:t>NIST: National Institute of Standards and Technology.</w:t>
      </w:r>
    </w:p>
    <w:p w14:paraId="7A4104ED" w14:textId="77777777" w:rsidR="00F62DA8" w:rsidRPr="00F62DA8" w:rsidRDefault="00F62DA8" w:rsidP="00F62DA8">
      <w:pPr>
        <w:numPr>
          <w:ilvl w:val="0"/>
          <w:numId w:val="7"/>
        </w:numPr>
      </w:pPr>
      <w:r w:rsidRPr="00F62DA8">
        <w:t>PCI DSS: Payment Card Industry Data Security Standard.</w:t>
      </w:r>
    </w:p>
    <w:p w14:paraId="2B66E711" w14:textId="77777777" w:rsidR="00F62DA8" w:rsidRPr="00F62DA8" w:rsidRDefault="00F62DA8" w:rsidP="00F62DA8">
      <w:pPr>
        <w:numPr>
          <w:ilvl w:val="0"/>
          <w:numId w:val="7"/>
        </w:numPr>
      </w:pPr>
      <w:r w:rsidRPr="00F62DA8">
        <w:t>GDPR: General Data Protection Regulation.</w:t>
      </w:r>
    </w:p>
    <w:p w14:paraId="25BB5177" w14:textId="77777777" w:rsidR="00F62DA8" w:rsidRPr="00F62DA8" w:rsidRDefault="00F62DA8" w:rsidP="00F62DA8">
      <w:pPr>
        <w:numPr>
          <w:ilvl w:val="0"/>
          <w:numId w:val="7"/>
        </w:numPr>
      </w:pPr>
      <w:r w:rsidRPr="00F62DA8">
        <w:t>HIPAA: Health Insurance Portability and Accountability Act.</w:t>
      </w:r>
      <w:r w:rsidRPr="00F62DA8">
        <w:rPr>
          <w:vertAlign w:val="superscript"/>
        </w:rPr>
        <w:t>4</w:t>
      </w:r>
    </w:p>
    <w:p w14:paraId="1E31175A" w14:textId="77777777" w:rsidR="00F62DA8" w:rsidRPr="00F62DA8" w:rsidRDefault="00F62DA8" w:rsidP="00F62DA8">
      <w:pPr>
        <w:numPr>
          <w:ilvl w:val="0"/>
          <w:numId w:val="7"/>
        </w:numPr>
      </w:pPr>
      <w:r w:rsidRPr="00F62DA8">
        <w:t>Perfect Forward Secrecy (PFS): A property of key agreement protocols ensuring that if long-term keys are compromised, past session keys will not be compromised.</w:t>
      </w:r>
    </w:p>
    <w:p w14:paraId="5C59985B" w14:textId="77777777" w:rsidR="00F62DA8" w:rsidRPr="00F62DA8" w:rsidRDefault="00000000" w:rsidP="00F62DA8">
      <w:r>
        <w:lastRenderedPageBreak/>
        <w:pict w14:anchorId="184A0AE9">
          <v:rect id="_x0000_i1025" style="width:0;height:1.5pt" o:hralign="center" o:hrstd="t" o:hrnoshade="t" o:hr="t" fillcolor="#1b1c1d" stroked="f"/>
        </w:pict>
      </w:r>
    </w:p>
    <w:p w14:paraId="7436D1E4" w14:textId="77777777" w:rsidR="00F62DA8" w:rsidRPr="00F62DA8" w:rsidRDefault="00F62DA8" w:rsidP="00F62DA8">
      <w:r w:rsidRPr="00F62DA8">
        <w:t>This Key Management Policy provides a foundational framework. Organizations should adapt and expand upon this based on their specific risk profile, technologies, and regulatory landscape. Regular review and updates are critical to its continued effectiveness.</w:t>
      </w:r>
    </w:p>
    <w:p w14:paraId="0EFAEA41" w14:textId="77777777" w:rsidR="00F62DA8" w:rsidRDefault="00F62DA8"/>
    <w:sectPr w:rsidR="00F62D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413C9"/>
    <w:multiLevelType w:val="multilevel"/>
    <w:tmpl w:val="9680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23C6F"/>
    <w:multiLevelType w:val="multilevel"/>
    <w:tmpl w:val="6174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E6C56"/>
    <w:multiLevelType w:val="multilevel"/>
    <w:tmpl w:val="D0A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D566E"/>
    <w:multiLevelType w:val="multilevel"/>
    <w:tmpl w:val="254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C72F2"/>
    <w:multiLevelType w:val="multilevel"/>
    <w:tmpl w:val="216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93B4A"/>
    <w:multiLevelType w:val="multilevel"/>
    <w:tmpl w:val="AA48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614E2"/>
    <w:multiLevelType w:val="multilevel"/>
    <w:tmpl w:val="A8C40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880181">
    <w:abstractNumId w:val="3"/>
  </w:num>
  <w:num w:numId="2" w16cid:durableId="1579511490">
    <w:abstractNumId w:val="6"/>
  </w:num>
  <w:num w:numId="3" w16cid:durableId="1008874621">
    <w:abstractNumId w:val="4"/>
  </w:num>
  <w:num w:numId="4" w16cid:durableId="821241204">
    <w:abstractNumId w:val="5"/>
  </w:num>
  <w:num w:numId="5" w16cid:durableId="1343582399">
    <w:abstractNumId w:val="0"/>
  </w:num>
  <w:num w:numId="6" w16cid:durableId="414673467">
    <w:abstractNumId w:val="2"/>
  </w:num>
  <w:num w:numId="7" w16cid:durableId="1076509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83"/>
    <w:rsid w:val="00261671"/>
    <w:rsid w:val="00514BD7"/>
    <w:rsid w:val="00852C83"/>
    <w:rsid w:val="00B77387"/>
    <w:rsid w:val="00F6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37F0"/>
  <w15:chartTrackingRefBased/>
  <w15:docId w15:val="{7DB29FF7-5A58-458F-AA57-F801EEFE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C83"/>
    <w:rPr>
      <w:rFonts w:eastAsiaTheme="majorEastAsia" w:cstheme="majorBidi"/>
      <w:color w:val="272727" w:themeColor="text1" w:themeTint="D8"/>
    </w:rPr>
  </w:style>
  <w:style w:type="paragraph" w:styleId="Title">
    <w:name w:val="Title"/>
    <w:basedOn w:val="Normal"/>
    <w:next w:val="Normal"/>
    <w:link w:val="TitleChar"/>
    <w:uiPriority w:val="10"/>
    <w:qFormat/>
    <w:rsid w:val="0085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C83"/>
    <w:pPr>
      <w:spacing w:before="160"/>
      <w:jc w:val="center"/>
    </w:pPr>
    <w:rPr>
      <w:i/>
      <w:iCs/>
      <w:color w:val="404040" w:themeColor="text1" w:themeTint="BF"/>
    </w:rPr>
  </w:style>
  <w:style w:type="character" w:customStyle="1" w:styleId="QuoteChar">
    <w:name w:val="Quote Char"/>
    <w:basedOn w:val="DefaultParagraphFont"/>
    <w:link w:val="Quote"/>
    <w:uiPriority w:val="29"/>
    <w:rsid w:val="00852C83"/>
    <w:rPr>
      <w:i/>
      <w:iCs/>
      <w:color w:val="404040" w:themeColor="text1" w:themeTint="BF"/>
    </w:rPr>
  </w:style>
  <w:style w:type="paragraph" w:styleId="ListParagraph">
    <w:name w:val="List Paragraph"/>
    <w:basedOn w:val="Normal"/>
    <w:uiPriority w:val="34"/>
    <w:qFormat/>
    <w:rsid w:val="00852C83"/>
    <w:pPr>
      <w:ind w:left="720"/>
      <w:contextualSpacing/>
    </w:pPr>
  </w:style>
  <w:style w:type="character" w:styleId="IntenseEmphasis">
    <w:name w:val="Intense Emphasis"/>
    <w:basedOn w:val="DefaultParagraphFont"/>
    <w:uiPriority w:val="21"/>
    <w:qFormat/>
    <w:rsid w:val="00852C83"/>
    <w:rPr>
      <w:i/>
      <w:iCs/>
      <w:color w:val="0F4761" w:themeColor="accent1" w:themeShade="BF"/>
    </w:rPr>
  </w:style>
  <w:style w:type="paragraph" w:styleId="IntenseQuote">
    <w:name w:val="Intense Quote"/>
    <w:basedOn w:val="Normal"/>
    <w:next w:val="Normal"/>
    <w:link w:val="IntenseQuoteChar"/>
    <w:uiPriority w:val="30"/>
    <w:qFormat/>
    <w:rsid w:val="00852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C83"/>
    <w:rPr>
      <w:i/>
      <w:iCs/>
      <w:color w:val="0F4761" w:themeColor="accent1" w:themeShade="BF"/>
    </w:rPr>
  </w:style>
  <w:style w:type="character" w:styleId="IntenseReference">
    <w:name w:val="Intense Reference"/>
    <w:basedOn w:val="DefaultParagraphFont"/>
    <w:uiPriority w:val="32"/>
    <w:qFormat/>
    <w:rsid w:val="00852C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51763">
      <w:bodyDiv w:val="1"/>
      <w:marLeft w:val="0"/>
      <w:marRight w:val="0"/>
      <w:marTop w:val="0"/>
      <w:marBottom w:val="0"/>
      <w:divBdr>
        <w:top w:val="none" w:sz="0" w:space="0" w:color="auto"/>
        <w:left w:val="none" w:sz="0" w:space="0" w:color="auto"/>
        <w:bottom w:val="none" w:sz="0" w:space="0" w:color="auto"/>
        <w:right w:val="none" w:sz="0" w:space="0" w:color="auto"/>
      </w:divBdr>
    </w:div>
    <w:div w:id="21018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2467</Words>
  <Characters>14067</Characters>
  <Application>Microsoft Office Word</Application>
  <DocSecurity>0</DocSecurity>
  <Lines>117</Lines>
  <Paragraphs>33</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2025-05-31T17:38:00Z</dcterms:created>
  <dcterms:modified xsi:type="dcterms:W3CDTF">2025-07-12T20:58:00Z</dcterms:modified>
</cp:coreProperties>
</file>