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>
          <w:rStyle w:val="Strong"/>
          <w:b/>
          <w:bCs/>
        </w:rPr>
        <w:t>Supply Optimization per Store and Weekday</w:t>
      </w:r>
    </w:p>
    <w:p>
      <w:pPr>
        <w:pStyle w:val="BodyText"/>
        <w:ind w:hanging="0" w:left="0" w:right="0"/>
        <w:rPr/>
      </w:pPr>
      <w:r>
        <w:rPr>
          <w:rStyle w:val="Strong"/>
        </w:rPr>
        <w:t>Data Basis</w:t>
      </w:r>
      <w:r>
        <w:rPr/>
        <w:br/>
        <w:t>MARS sales data — daily sales per store (EH) per transaction date (EVT).</w:t>
      </w:r>
    </w:p>
    <w:p>
      <w:pPr>
        <w:pStyle w:val="BodyText"/>
        <w:ind w:hanging="0" w:left="0" w:right="0"/>
        <w:rPr/>
      </w:pPr>
      <w:r>
        <w:rPr>
          <w:rStyle w:val="Strong"/>
        </w:rPr>
        <w:t>Demand Estimation</w:t>
      </w:r>
      <w:r>
        <w:rPr/>
        <w:br/>
        <w:t xml:space="preserve">Demand is right-censored due to stockouts. Therefore, demand is estimated using </w:t>
      </w:r>
      <w:r>
        <w:rPr>
          <w:rStyle w:val="Strong"/>
        </w:rPr>
        <w:t>Survival Analysis</w:t>
      </w:r>
      <w:r>
        <w:rPr/>
        <w:t>.</w:t>
      </w:r>
    </w:p>
    <w:p>
      <w:pPr>
        <w:pStyle w:val="BodyText"/>
        <w:ind w:hanging="0" w:left="0" w:right="0"/>
        <w:rPr/>
      </w:pPr>
      <w:r>
        <w:rPr/>
        <w:t>For each store, we estimate the full-year demand distribution on a daily level (EVT).</w:t>
      </w:r>
    </w:p>
    <w:p>
      <w:pPr>
        <w:pStyle w:val="BodyText"/>
        <w:ind w:hanging="0" w:left="0" w:right="0"/>
        <w:rPr/>
      </w:pPr>
      <w:r>
        <w:rPr>
          <w:rStyle w:val="Strong"/>
        </w:rPr>
        <w:t>Distribution &amp; Optimization</w:t>
      </w:r>
      <w:r>
        <w:rPr/>
        <w:br/>
        <w:t xml:space="preserve">We estimate the </w:t>
      </w:r>
      <w:r>
        <w:rPr>
          <w:rStyle w:val="Strong"/>
        </w:rPr>
        <w:t>demand distribution function</w:t>
      </w:r>
      <w:r>
        <w:rPr/>
        <w:t xml:space="preserve"> per store and weekday (KALWT).</w:t>
        <w:br/>
        <w:t>(Currently using a discrete empirical distribution.)</w:t>
      </w:r>
    </w:p>
    <w:p>
      <w:pPr>
        <w:pStyle w:val="BodyText"/>
        <w:ind w:hanging="0" w:left="0" w:right="0"/>
        <w:rPr/>
      </w:pPr>
      <w:r>
        <w:rPr/>
        <w:t xml:space="preserve">By inserting this distribution into the cost function, we identify the </w:t>
      </w:r>
      <w:r>
        <w:rPr>
          <w:rStyle w:val="Strong"/>
        </w:rPr>
        <w:t>optimal operating point</w:t>
      </w:r>
      <w:r>
        <w:rPr/>
        <w:t xml:space="preserve"> on the cumulative distribution:</w:t>
      </w:r>
    </w:p>
    <w:p>
      <w:pPr>
        <w:pStyle w:val="BlockQuotation"/>
        <w:ind w:hanging="0" w:left="567" w:right="567"/>
        <w:rPr/>
      </w:pPr>
      <w:r>
        <w:rPr/>
        <w:t>“</w:t>
      </w:r>
      <w:r>
        <w:rPr/>
        <w:t>At what probability level must we cover demand in order to minimize total expected costs?”</w:t>
      </w:r>
    </w:p>
    <w:p>
      <w:pPr>
        <w:pStyle w:val="BodyText"/>
        <w:ind w:hanging="0" w:left="0" w:right="0"/>
        <w:rPr/>
      </w:pPr>
      <w:r>
        <w:rPr/>
        <w:t>This probability level (the critical ratio) is then mapped back through the distribution function to determine the optimal supply quantity (Bezug).</w:t>
      </w:r>
    </w:p>
    <w:p>
      <w:pPr>
        <w:pStyle w:val="BodyText"/>
        <w:ind w:hanging="0" w:left="0" w:right="0"/>
        <w:rPr/>
      </w:pPr>
      <w:r>
        <w:rPr>
          <w:rStyle w:val="Strong"/>
        </w:rPr>
        <w:t>Key Limitation</w:t>
      </w:r>
      <w:r>
        <w:rPr/>
        <w:br/>
        <w:t>The calculated optimum is only reliable if the underlying demand estimation is accurate.</w:t>
      </w:r>
    </w:p>
    <w:p>
      <w:pPr>
        <w:pStyle w:val="BodyText"/>
        <w:ind w:hanging="0" w:left="0" w:right="0"/>
        <w:rPr/>
      </w:pPr>
      <w:r>
        <w:rPr>
          <w:rStyle w:val="Strong"/>
        </w:rPr>
        <w:t>Main Sources of Uncertainty: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Accuracy of the Survival Analysis</w:t>
      </w:r>
      <w:r>
        <w:rPr/>
        <w:t xml:space="preserve"> — How good is the demand estimation?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Quality of the Demand Distribution</w:t>
      </w:r>
      <w:r>
        <w:rPr/>
        <w:t xml:space="preserve"> — How well does the estimated distribution reflect reality?</w:t>
      </w:r>
    </w:p>
    <w:p>
      <w:pPr>
        <w:pStyle w:val="Normal"/>
        <w:rPr>
          <w:b/>
          <w:bCs/>
        </w:rPr>
      </w:pPr>
      <w:r>
        <w:rPr/>
      </w:r>
    </w:p>
    <w:p>
      <w:pPr>
        <w:pStyle w:val="ListParagraph"/>
        <w:ind w:left="1065"/>
        <w:rPr/>
      </w:pPr>
      <w:r>
        <w:rPr/>
      </w:r>
    </w:p>
    <w:p>
      <w:pPr>
        <w:pStyle w:val="ListParagraph"/>
        <w:ind w:left="1065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de-DE" w:eastAsia="en-US" w:bidi="ar-SA"/>
      <w14:ligatures w14:val="standardContextual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365d6a"/>
    <w:pPr>
      <w:spacing w:before="0" w:after="16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C9573884B074E9822B326D647DF2F" ma:contentTypeVersion="12" ma:contentTypeDescription="Create a new document." ma:contentTypeScope="" ma:versionID="df6ba3a6558fd737cf9ff7f1b68d0d7c">
  <xsd:schema xmlns:xsd="http://www.w3.org/2001/XMLSchema" xmlns:xs="http://www.w3.org/2001/XMLSchema" xmlns:p="http://schemas.microsoft.com/office/2006/metadata/properties" xmlns:ns3="f8cf585b-176c-4fb2-b62b-46ba21082c8f" xmlns:ns4="3fcfd62e-9e87-47fe-acca-f2c91e469eec" targetNamespace="http://schemas.microsoft.com/office/2006/metadata/properties" ma:root="true" ma:fieldsID="2e6947b88a891c894bcf93d5a196d155" ns3:_="" ns4:_="">
    <xsd:import namespace="f8cf585b-176c-4fb2-b62b-46ba21082c8f"/>
    <xsd:import namespace="3fcfd62e-9e87-47fe-acca-f2c91e469ee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f585b-176c-4fb2-b62b-46ba21082c8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fd62e-9e87-47fe-acca-f2c91e469e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cfd62e-9e87-47fe-acca-f2c91e469eec" xsi:nil="true"/>
  </documentManagement>
</p:properties>
</file>

<file path=customXml/itemProps1.xml><?xml version="1.0" encoding="utf-8"?>
<ds:datastoreItem xmlns:ds="http://schemas.openxmlformats.org/officeDocument/2006/customXml" ds:itemID="{EFCF53D6-8BF9-4FE4-87C4-8D69F57A4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cf585b-176c-4fb2-b62b-46ba21082c8f"/>
    <ds:schemaRef ds:uri="3fcfd62e-9e87-47fe-acca-f2c91e469e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BF9E44-D223-4054-817B-952348323F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F5A0F0-5448-409D-9E90-7576120ED847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purl.org/dc/dcmitype/"/>
    <ds:schemaRef ds:uri="3fcfd62e-9e87-47fe-acca-f2c91e469eec"/>
    <ds:schemaRef ds:uri="f8cf585b-176c-4fb2-b62b-46ba21082c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168</Words>
  <Characters>987</Characters>
  <CharactersWithSpaces>1145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2023-03-24T13:11:00Z</dcterms:created>
  <dc:creator>Schreiber, Oliver</dc:creator>
  <dc:description/>
  <dc:language>en-US</dc:language>
  <cp:lastModifiedBy/>
  <dcterms:modified xsi:type="dcterms:W3CDTF">2026-07-12T15:57:33Z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0x0101003B1C9573884B074E9822B326D647DF2F</vt:lpwstr>
  </property>
</Properties>
</file>