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b/>
          <w:bCs/>
          <w:color w:val="2F5496" w:themeColor="accent1" w:themeShade="BF"/>
          <w:sz w:val="32"/>
          <w:szCs w:val="40"/>
        </w:rPr>
        <w:id w:val="2047415467"/>
        <w:docPartObj>
          <w:docPartGallery w:val="Cover Pages"/>
          <w:docPartUnique/>
        </w:docPartObj>
      </w:sdtPr>
      <w:sdtContent>
        <w:p w14:paraId="3D2CEA2D" w14:textId="77777777" w:rsidR="001E2FA1" w:rsidRDefault="00A71B77">
          <w:pPr>
            <w:rPr>
              <w:rFonts w:asciiTheme="majorHAnsi" w:eastAsiaTheme="majorEastAsia" w:hAnsiTheme="majorHAnsi" w:cstheme="majorBidi"/>
              <w:b/>
              <w:bCs/>
              <w:color w:val="2F5496" w:themeColor="accent1" w:themeShade="BF"/>
              <w:sz w:val="32"/>
              <w:szCs w:val="40"/>
            </w:rPr>
          </w:pPr>
          <w:r>
            <w:rPr>
              <w:rFonts w:asciiTheme="majorHAnsi" w:eastAsiaTheme="majorEastAsia" w:hAnsiTheme="majorHAnsi" w:cstheme="majorBidi"/>
              <w:b/>
              <w:bCs/>
              <w:noProof/>
              <w:color w:val="2F5496" w:themeColor="accent1" w:themeShade="BF"/>
              <w:sz w:val="32"/>
              <w:szCs w:val="40"/>
            </w:rPr>
            <mc:AlternateContent>
              <mc:Choice Requires="wps">
                <w:drawing>
                  <wp:anchor distT="0" distB="0" distL="114300" distR="114300" simplePos="0" relativeHeight="251664384" behindDoc="0" locked="0" layoutInCell="1" allowOverlap="1" wp14:anchorId="745748C2" wp14:editId="538F2FF7">
                    <wp:simplePos x="0" y="0"/>
                    <wp:positionH relativeFrom="column">
                      <wp:posOffset>3246015</wp:posOffset>
                    </wp:positionH>
                    <wp:positionV relativeFrom="paragraph">
                      <wp:posOffset>5779904</wp:posOffset>
                    </wp:positionV>
                    <wp:extent cx="1694576" cy="394282"/>
                    <wp:effectExtent l="0" t="0" r="20320" b="25400"/>
                    <wp:wrapNone/>
                    <wp:docPr id="2028415159" name="Rectangle 6"/>
                    <wp:cNvGraphicFramePr/>
                    <a:graphic xmlns:a="http://schemas.openxmlformats.org/drawingml/2006/main">
                      <a:graphicData uri="http://schemas.microsoft.com/office/word/2010/wordprocessingShape">
                        <wps:wsp>
                          <wps:cNvSpPr/>
                          <wps:spPr>
                            <a:xfrm>
                              <a:off x="0" y="0"/>
                              <a:ext cx="1694576" cy="394282"/>
                            </a:xfrm>
                            <a:prstGeom prst="rect">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8AF5EB" w14:textId="77777777" w:rsidR="00A71B77" w:rsidRDefault="00A71B77" w:rsidP="00A71B77">
                                <w:pPr>
                                  <w:jc w:val="center"/>
                                </w:pPr>
                                <w:r>
                                  <w:t>SUMITTED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748C2" id="Rectangle 6" o:spid="_x0000_s1026" style="position:absolute;margin-left:255.6pt;margin-top:455.1pt;width:133.45pt;height:3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" fillcolor="#538135 [2409]" strokecolor="#09101d [484]" strokeweight="1pt">
                    <v:textbox>
                      <w:txbxContent>
                        <w:p w14:paraId="0C8AF5EB" w14:textId="77777777" w:rsidR="00A71B77" w:rsidRDefault="00A71B77" w:rsidP="00A71B77">
                          <w:pPr>
                            <w:jc w:val="center"/>
                          </w:pPr>
                          <w:r>
                            <w:t>SUMITTED TO:</w:t>
                          </w:r>
                        </w:p>
                      </w:txbxContent>
                    </v:textbox>
                  </v:rect>
                </w:pict>
              </mc:Fallback>
            </mc:AlternateContent>
          </w:r>
          <w:r>
            <w:rPr>
              <w:rFonts w:asciiTheme="majorHAnsi" w:eastAsiaTheme="majorEastAsia" w:hAnsiTheme="majorHAnsi" w:cstheme="majorBidi"/>
              <w:b/>
              <w:bCs/>
              <w:noProof/>
              <w:color w:val="2F5496" w:themeColor="accent1" w:themeShade="BF"/>
              <w:sz w:val="32"/>
              <w:szCs w:val="40"/>
            </w:rPr>
            <mc:AlternateContent>
              <mc:Choice Requires="wps">
                <w:drawing>
                  <wp:anchor distT="0" distB="0" distL="114300" distR="114300" simplePos="0" relativeHeight="251665408" behindDoc="0" locked="0" layoutInCell="1" allowOverlap="1" wp14:anchorId="1FB8B3D6" wp14:editId="0BD7E420">
                    <wp:simplePos x="0" y="0"/>
                    <wp:positionH relativeFrom="column">
                      <wp:posOffset>3238127</wp:posOffset>
                    </wp:positionH>
                    <wp:positionV relativeFrom="paragraph">
                      <wp:posOffset>6342013</wp:posOffset>
                    </wp:positionV>
                    <wp:extent cx="2407641" cy="1266738"/>
                    <wp:effectExtent l="0" t="0" r="0" b="0"/>
                    <wp:wrapNone/>
                    <wp:docPr id="1882770094" name="Rectangle 7"/>
                    <wp:cNvGraphicFramePr/>
                    <a:graphic xmlns:a="http://schemas.openxmlformats.org/drawingml/2006/main">
                      <a:graphicData uri="http://schemas.microsoft.com/office/word/2010/wordprocessingShape">
                        <wps:wsp>
                          <wps:cNvSpPr/>
                          <wps:spPr>
                            <a:xfrm>
                              <a:off x="0" y="0"/>
                              <a:ext cx="2407641" cy="126673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6C20DAC" w14:textId="77777777" w:rsidR="00A71B77" w:rsidRPr="00A71B77" w:rsidRDefault="00A71B77" w:rsidP="00A71B77">
                                <w:pPr>
                                  <w:rPr>
                                    <w:b/>
                                    <w:bCs/>
                                    <w:color w:val="00B0F0"/>
                                  </w:rPr>
                                </w:pPr>
                                <w:r w:rsidRPr="00A71B77">
                                  <w:rPr>
                                    <w:b/>
                                    <w:bCs/>
                                    <w:color w:val="00B0F0"/>
                                  </w:rPr>
                                  <w:t>Md. Rashid Al Asif</w:t>
                                </w:r>
                              </w:p>
                              <w:p w14:paraId="6D935593" w14:textId="77777777" w:rsidR="00A71B77" w:rsidRPr="00A71B77" w:rsidRDefault="00A71B77" w:rsidP="00A71B77">
                                <w:pPr>
                                  <w:rPr>
                                    <w:color w:val="000000" w:themeColor="text1"/>
                                  </w:rPr>
                                </w:pPr>
                                <w:r w:rsidRPr="00A71B77">
                                  <w:rPr>
                                    <w:color w:val="000000" w:themeColor="text1"/>
                                  </w:rPr>
                                  <w:t>Assistant Professor</w:t>
                                </w:r>
                              </w:p>
                              <w:p w14:paraId="4846DD4A" w14:textId="77777777" w:rsidR="00A71B77" w:rsidRPr="00A71B77" w:rsidRDefault="00A71B77" w:rsidP="00A71B77">
                                <w:pPr>
                                  <w:rPr>
                                    <w:color w:val="000000" w:themeColor="text1"/>
                                  </w:rPr>
                                </w:pPr>
                                <w:r w:rsidRPr="00A71B77">
                                  <w:rPr>
                                    <w:color w:val="000000" w:themeColor="text1"/>
                                  </w:rPr>
                                  <w:t>Department of Computer Science and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8B3D6" id="Rectangle 7" o:spid="_x0000_s1027" style="position:absolute;margin-left:254.95pt;margin-top:499.35pt;width:189.6pt;height:9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" filled="f" stroked="f" strokeweight="1pt">
                    <v:textbox>
                      <w:txbxContent>
                        <w:p w14:paraId="56C20DAC" w14:textId="77777777" w:rsidR="00A71B77" w:rsidRPr="00A71B77" w:rsidRDefault="00A71B77" w:rsidP="00A71B77">
                          <w:pPr>
                            <w:rPr>
                              <w:b/>
                              <w:bCs/>
                              <w:color w:val="00B0F0"/>
                            </w:rPr>
                          </w:pPr>
                          <w:r w:rsidRPr="00A71B77">
                            <w:rPr>
                              <w:b/>
                              <w:bCs/>
                              <w:color w:val="00B0F0"/>
                            </w:rPr>
                            <w:t>Md. Rashid Al Asif</w:t>
                          </w:r>
                        </w:p>
                        <w:p w14:paraId="6D935593" w14:textId="77777777" w:rsidR="00A71B77" w:rsidRPr="00A71B77" w:rsidRDefault="00A71B77" w:rsidP="00A71B77">
                          <w:pPr>
                            <w:rPr>
                              <w:color w:val="000000" w:themeColor="text1"/>
                            </w:rPr>
                          </w:pPr>
                          <w:r w:rsidRPr="00A71B77">
                            <w:rPr>
                              <w:color w:val="000000" w:themeColor="text1"/>
                            </w:rPr>
                            <w:t>Assistant Professor</w:t>
                          </w:r>
                        </w:p>
                        <w:p w14:paraId="4846DD4A" w14:textId="77777777" w:rsidR="00A71B77" w:rsidRPr="00A71B77" w:rsidRDefault="00A71B77" w:rsidP="00A71B77">
                          <w:pPr>
                            <w:rPr>
                              <w:color w:val="000000" w:themeColor="text1"/>
                            </w:rPr>
                          </w:pPr>
                          <w:r w:rsidRPr="00A71B77">
                            <w:rPr>
                              <w:color w:val="000000" w:themeColor="text1"/>
                            </w:rPr>
                            <w:t>Department of Computer Science and Engineering</w:t>
                          </w:r>
                        </w:p>
                      </w:txbxContent>
                    </v:textbox>
                  </v:rect>
                </w:pict>
              </mc:Fallback>
            </mc:AlternateContent>
          </w:r>
          <w:r>
            <w:rPr>
              <w:rFonts w:asciiTheme="majorHAnsi" w:eastAsiaTheme="majorEastAsia" w:hAnsiTheme="majorHAnsi" w:cstheme="majorBidi"/>
              <w:b/>
              <w:bCs/>
              <w:noProof/>
              <w:color w:val="2F5496" w:themeColor="accent1" w:themeShade="BF"/>
              <w:sz w:val="32"/>
              <w:szCs w:val="40"/>
            </w:rPr>
            <mc:AlternateContent>
              <mc:Choice Requires="wps">
                <w:drawing>
                  <wp:anchor distT="0" distB="0" distL="114300" distR="114300" simplePos="0" relativeHeight="251662336" behindDoc="0" locked="0" layoutInCell="1" allowOverlap="1" wp14:anchorId="54929C06" wp14:editId="1778673A">
                    <wp:simplePos x="0" y="0"/>
                    <wp:positionH relativeFrom="column">
                      <wp:posOffset>3195955</wp:posOffset>
                    </wp:positionH>
                    <wp:positionV relativeFrom="paragraph">
                      <wp:posOffset>3883660</wp:posOffset>
                    </wp:positionV>
                    <wp:extent cx="1861820" cy="335280"/>
                    <wp:effectExtent l="0" t="0" r="5080" b="7620"/>
                    <wp:wrapTopAndBottom/>
                    <wp:docPr id="986194285" name="Text Box 4"/>
                    <wp:cNvGraphicFramePr/>
                    <a:graphic xmlns:a="http://schemas.openxmlformats.org/drawingml/2006/main">
                      <a:graphicData uri="http://schemas.microsoft.com/office/word/2010/wordprocessingShape">
                        <wps:wsp>
                          <wps:cNvSpPr txBox="1"/>
                          <wps:spPr>
                            <a:xfrm>
                              <a:off x="0" y="0"/>
                              <a:ext cx="1861820" cy="335280"/>
                            </a:xfrm>
                            <a:prstGeom prst="rect">
                              <a:avLst/>
                            </a:prstGeom>
                            <a:solidFill>
                              <a:schemeClr val="lt1"/>
                            </a:solidFill>
                            <a:ln w="6350">
                              <a:noFill/>
                            </a:ln>
                          </wps:spPr>
                          <wps:txbx>
                            <w:txbxContent>
                              <w:p w14:paraId="2FED6861" w14:textId="77777777" w:rsidR="00A71B77" w:rsidRPr="00A71B77" w:rsidRDefault="00A71B77">
                                <w:pPr>
                                  <w:rPr>
                                    <w:b/>
                                    <w:bCs/>
                                    <w:color w:val="00B0F0"/>
                                    <w:sz w:val="24"/>
                                    <w:szCs w:val="32"/>
                                  </w:rPr>
                                </w:pPr>
                                <w:r w:rsidRPr="00A71B77">
                                  <w:rPr>
                                    <w:b/>
                                    <w:bCs/>
                                    <w:color w:val="00B0F0"/>
                                    <w:sz w:val="24"/>
                                    <w:szCs w:val="32"/>
                                  </w:rPr>
                                  <w:t>Shahabuddin Hossain</w:t>
                                </w:r>
                              </w:p>
                              <w:p w14:paraId="41CA230F" w14:textId="77777777" w:rsidR="00A71B77" w:rsidRDefault="00A71B77">
                                <w:pPr>
                                  <w:rPr>
                                    <w:sz w:val="24"/>
                                    <w:szCs w:val="32"/>
                                  </w:rPr>
                                </w:pPr>
                              </w:p>
                              <w:p w14:paraId="02AFDDC8" w14:textId="77777777" w:rsidR="00A71B77" w:rsidRPr="00A71B77" w:rsidRDefault="00A71B77">
                                <w:pPr>
                                  <w:rPr>
                                    <w:sz w:val="24"/>
                                    <w:szCs w:val="32"/>
                                  </w:rPr>
                                </w:pPr>
                              </w:p>
                              <w:p w14:paraId="2FDBE147" w14:textId="77777777" w:rsidR="00A71B77" w:rsidRPr="00A71B77" w:rsidRDefault="00A71B77">
                                <w:pPr>
                                  <w:rPr>
                                    <w:sz w:val="24"/>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929C06" id="_x0000_t202" coordsize="21600,21600" o:spt="202" path="m,l,21600r21600,l21600,xe">
                    <v:stroke joinstyle="miter"/>
                    <v:path gradientshapeok="t" o:connecttype="rect"/>
                  </v:shapetype>
                  <v:shape id="Text Box 4" o:spid="_x0000_s1028" type="#_x0000_t202" style="position:absolute;margin-left:251.65pt;margin-top:305.8pt;width:146.6pt;height:2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" fillcolor="white [3201]" stroked="f" strokeweight=".5pt">
                    <v:textbox>
                      <w:txbxContent>
                        <w:p w14:paraId="2FED6861" w14:textId="77777777" w:rsidR="00A71B77" w:rsidRPr="00A71B77" w:rsidRDefault="00A71B77">
                          <w:pPr>
                            <w:rPr>
                              <w:b/>
                              <w:bCs/>
                              <w:color w:val="00B0F0"/>
                              <w:sz w:val="24"/>
                              <w:szCs w:val="32"/>
                            </w:rPr>
                          </w:pPr>
                          <w:r w:rsidRPr="00A71B77">
                            <w:rPr>
                              <w:b/>
                              <w:bCs/>
                              <w:color w:val="00B0F0"/>
                              <w:sz w:val="24"/>
                              <w:szCs w:val="32"/>
                            </w:rPr>
                            <w:t>Shahabuddin Hossain</w:t>
                          </w:r>
                        </w:p>
                        <w:p w14:paraId="41CA230F" w14:textId="77777777" w:rsidR="00A71B77" w:rsidRDefault="00A71B77">
                          <w:pPr>
                            <w:rPr>
                              <w:sz w:val="24"/>
                              <w:szCs w:val="32"/>
                            </w:rPr>
                          </w:pPr>
                        </w:p>
                        <w:p w14:paraId="02AFDDC8" w14:textId="77777777" w:rsidR="00A71B77" w:rsidRPr="00A71B77" w:rsidRDefault="00A71B77">
                          <w:pPr>
                            <w:rPr>
                              <w:sz w:val="24"/>
                              <w:szCs w:val="32"/>
                            </w:rPr>
                          </w:pPr>
                        </w:p>
                        <w:p w14:paraId="2FDBE147" w14:textId="77777777" w:rsidR="00A71B77" w:rsidRPr="00A71B77" w:rsidRDefault="00A71B77">
                          <w:pPr>
                            <w:rPr>
                              <w:sz w:val="24"/>
                              <w:szCs w:val="32"/>
                            </w:rPr>
                          </w:pPr>
                        </w:p>
                      </w:txbxContent>
                    </v:textbox>
                    <w10:wrap type="topAndBottom"/>
                  </v:shape>
                </w:pict>
              </mc:Fallback>
            </mc:AlternateContent>
          </w:r>
          <w:r>
            <w:rPr>
              <w:rFonts w:asciiTheme="majorHAnsi" w:eastAsiaTheme="majorEastAsia" w:hAnsiTheme="majorHAnsi" w:cstheme="majorBidi"/>
              <w:b/>
              <w:bCs/>
              <w:noProof/>
              <w:color w:val="2F5496" w:themeColor="accent1" w:themeShade="BF"/>
              <w:sz w:val="32"/>
              <w:szCs w:val="40"/>
            </w:rPr>
            <mc:AlternateContent>
              <mc:Choice Requires="wps">
                <w:drawing>
                  <wp:anchor distT="0" distB="0" distL="114300" distR="114300" simplePos="0" relativeHeight="251663360" behindDoc="0" locked="0" layoutInCell="1" allowOverlap="1" wp14:anchorId="5D0B79FD" wp14:editId="1C53C3FE">
                    <wp:simplePos x="0" y="0"/>
                    <wp:positionH relativeFrom="column">
                      <wp:posOffset>3196189</wp:posOffset>
                    </wp:positionH>
                    <wp:positionV relativeFrom="paragraph">
                      <wp:posOffset>4151991</wp:posOffset>
                    </wp:positionV>
                    <wp:extent cx="2223083" cy="1006679"/>
                    <wp:effectExtent l="0" t="0" r="0" b="3175"/>
                    <wp:wrapNone/>
                    <wp:docPr id="1647490165" name="Rectangle 5"/>
                    <wp:cNvGraphicFramePr/>
                    <a:graphic xmlns:a="http://schemas.openxmlformats.org/drawingml/2006/main">
                      <a:graphicData uri="http://schemas.microsoft.com/office/word/2010/wordprocessingShape">
                        <wps:wsp>
                          <wps:cNvSpPr/>
                          <wps:spPr>
                            <a:xfrm>
                              <a:off x="0" y="0"/>
                              <a:ext cx="2223083" cy="100667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FC988C" w14:textId="77777777" w:rsidR="00A71B77" w:rsidRPr="00A71B77" w:rsidRDefault="00A71B77" w:rsidP="00A71B77">
                                <w:pPr>
                                  <w:rPr>
                                    <w:color w:val="000000" w:themeColor="text1"/>
                                  </w:rPr>
                                </w:pPr>
                                <w:r w:rsidRPr="00A71B77">
                                  <w:rPr>
                                    <w:b/>
                                    <w:bCs/>
                                    <w:color w:val="000000" w:themeColor="text1"/>
                                  </w:rPr>
                                  <w:t>Department:</w:t>
                                </w:r>
                                <w:r w:rsidRPr="00A71B77">
                                  <w:rPr>
                                    <w:color w:val="000000" w:themeColor="text1"/>
                                  </w:rPr>
                                  <w:t xml:space="preserve"> Economics</w:t>
                                </w:r>
                              </w:p>
                              <w:p w14:paraId="597507D4" w14:textId="77777777" w:rsidR="00A71B77" w:rsidRPr="00A71B77" w:rsidRDefault="00A71B77" w:rsidP="00A71B77">
                                <w:pPr>
                                  <w:rPr>
                                    <w:color w:val="000000" w:themeColor="text1"/>
                                  </w:rPr>
                                </w:pPr>
                                <w:r w:rsidRPr="00A71B77">
                                  <w:rPr>
                                    <w:b/>
                                    <w:bCs/>
                                    <w:color w:val="000000" w:themeColor="text1"/>
                                  </w:rPr>
                                  <w:t>Roll:</w:t>
                                </w:r>
                                <w:r w:rsidRPr="00A71B77">
                                  <w:rPr>
                                    <w:color w:val="000000" w:themeColor="text1"/>
                                  </w:rPr>
                                  <w:t xml:space="preserve"> 01-052-19</w:t>
                                </w:r>
                              </w:p>
                              <w:p w14:paraId="79BA291A" w14:textId="77777777" w:rsidR="00A71B77" w:rsidRPr="00A71B77" w:rsidRDefault="00A71B77" w:rsidP="00A71B77">
                                <w:pPr>
                                  <w:rPr>
                                    <w:color w:val="000000" w:themeColor="text1"/>
                                  </w:rPr>
                                </w:pPr>
                                <w:r w:rsidRPr="00A71B77">
                                  <w:rPr>
                                    <w:b/>
                                    <w:bCs/>
                                    <w:color w:val="000000" w:themeColor="text1"/>
                                  </w:rPr>
                                  <w:t>Batch:</w:t>
                                </w:r>
                                <w:r w:rsidRPr="00A71B77">
                                  <w:rPr>
                                    <w:color w:val="000000" w:themeColor="text1"/>
                                  </w:rPr>
                                  <w:t xml:space="preserve"> 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B79FD" id="Rectangle 5" o:spid="_x0000_s1029" style="position:absolute;margin-left:251.65pt;margin-top:326.95pt;width:175.05pt;height:7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" filled="f" stroked="f" strokeweight="1pt">
                    <v:textbox>
                      <w:txbxContent>
                        <w:p w14:paraId="34FC988C" w14:textId="77777777" w:rsidR="00A71B77" w:rsidRPr="00A71B77" w:rsidRDefault="00A71B77" w:rsidP="00A71B77">
                          <w:pPr>
                            <w:rPr>
                              <w:color w:val="000000" w:themeColor="text1"/>
                            </w:rPr>
                          </w:pPr>
                          <w:r w:rsidRPr="00A71B77">
                            <w:rPr>
                              <w:b/>
                              <w:bCs/>
                              <w:color w:val="000000" w:themeColor="text1"/>
                            </w:rPr>
                            <w:t>Department:</w:t>
                          </w:r>
                          <w:r w:rsidRPr="00A71B77">
                            <w:rPr>
                              <w:color w:val="000000" w:themeColor="text1"/>
                            </w:rPr>
                            <w:t xml:space="preserve"> Economics</w:t>
                          </w:r>
                        </w:p>
                        <w:p w14:paraId="597507D4" w14:textId="77777777" w:rsidR="00A71B77" w:rsidRPr="00A71B77" w:rsidRDefault="00A71B77" w:rsidP="00A71B77">
                          <w:pPr>
                            <w:rPr>
                              <w:color w:val="000000" w:themeColor="text1"/>
                            </w:rPr>
                          </w:pPr>
                          <w:r w:rsidRPr="00A71B77">
                            <w:rPr>
                              <w:b/>
                              <w:bCs/>
                              <w:color w:val="000000" w:themeColor="text1"/>
                            </w:rPr>
                            <w:t>Roll:</w:t>
                          </w:r>
                          <w:r w:rsidRPr="00A71B77">
                            <w:rPr>
                              <w:color w:val="000000" w:themeColor="text1"/>
                            </w:rPr>
                            <w:t xml:space="preserve"> 01-052-19</w:t>
                          </w:r>
                        </w:p>
                        <w:p w14:paraId="79BA291A" w14:textId="77777777" w:rsidR="00A71B77" w:rsidRPr="00A71B77" w:rsidRDefault="00A71B77" w:rsidP="00A71B77">
                          <w:pPr>
                            <w:rPr>
                              <w:color w:val="000000" w:themeColor="text1"/>
                            </w:rPr>
                          </w:pPr>
                          <w:r w:rsidRPr="00A71B77">
                            <w:rPr>
                              <w:b/>
                              <w:bCs/>
                              <w:color w:val="000000" w:themeColor="text1"/>
                            </w:rPr>
                            <w:t>Batch:</w:t>
                          </w:r>
                          <w:r w:rsidRPr="00A71B77">
                            <w:rPr>
                              <w:color w:val="000000" w:themeColor="text1"/>
                            </w:rPr>
                            <w:t xml:space="preserve"> 52</w:t>
                          </w:r>
                        </w:p>
                      </w:txbxContent>
                    </v:textbox>
                  </v:rect>
                </w:pict>
              </mc:Fallback>
            </mc:AlternateContent>
          </w:r>
          <w:r w:rsidR="001E2FA1" w:rsidRPr="001E2FA1">
            <w:rPr>
              <w:rFonts w:asciiTheme="majorHAnsi" w:eastAsiaTheme="majorEastAsia" w:hAnsiTheme="majorHAnsi" w:cstheme="majorBidi"/>
              <w:b/>
              <w:bCs/>
              <w:noProof/>
              <w:color w:val="2F5496" w:themeColor="accent1" w:themeShade="BF"/>
              <w:sz w:val="32"/>
              <w:szCs w:val="40"/>
            </w:rPr>
            <mc:AlternateContent>
              <mc:Choice Requires="wps">
                <w:drawing>
                  <wp:anchor distT="0" distB="0" distL="114300" distR="114300" simplePos="0" relativeHeight="251661312" behindDoc="0" locked="0" layoutInCell="1" allowOverlap="1" wp14:anchorId="4D4AEA7E" wp14:editId="4E12BAEA">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76"/>
                                </w:tblGrid>
                                <w:tr w:rsidR="001E2FA1" w14:paraId="3C0B9EFD" w14:textId="77777777">
                                  <w:trPr>
                                    <w:jc w:val="center"/>
                                  </w:trPr>
                                  <w:tc>
                                    <w:tcPr>
                                      <w:tcW w:w="2568" w:type="pct"/>
                                      <w:vAlign w:val="center"/>
                                    </w:tcPr>
                                    <w:p w14:paraId="369D0D35" w14:textId="77777777" w:rsidR="001E2FA1" w:rsidRDefault="001E2FA1">
                                      <w:pPr>
                                        <w:jc w:val="right"/>
                                      </w:pPr>
                                      <w:r>
                                        <w:rPr>
                                          <w:noProof/>
                                        </w:rPr>
                                        <w:drawing>
                                          <wp:inline distT="0" distB="0" distL="0" distR="0" wp14:anchorId="6B2302E4" wp14:editId="3932CD94">
                                            <wp:extent cx="3065006" cy="1727312"/>
                                            <wp:effectExtent l="0" t="0" r="2540" b="635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9">
                                                      <a:extLst>
                                                        <a:ext uri="{28A0092B-C50C-407E-A947-70E740481C1C}">
                                                          <a14:useLocalDpi xmlns:a14="http://schemas.microsoft.com/office/drawing/2010/main" val="0"/>
                                                        </a:ext>
                                                      </a:extLst>
                                                    </a:blip>
                                                    <a:stretch>
                                                      <a:fillRect/>
                                                    </a:stretch>
                                                  </pic:blipFill>
                                                  <pic:spPr>
                                                    <a:xfrm>
                                                      <a:off x="0" y="0"/>
                                                      <a:ext cx="3065006" cy="1727312"/>
                                                    </a:xfrm>
                                                    <a:prstGeom prst="rect">
                                                      <a:avLst/>
                                                    </a:prstGeom>
                                                  </pic:spPr>
                                                </pic:pic>
                                              </a:graphicData>
                                            </a:graphic>
                                          </wp:inline>
                                        </w:drawing>
                                      </w:r>
                                    </w:p>
                                    <w:sdt>
                                      <w:sdtPr>
                                        <w:rPr>
                                          <w:b/>
                                          <w:bCs/>
                                          <w:sz w:val="40"/>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2107C86" w14:textId="77777777" w:rsidR="001E2FA1" w:rsidRDefault="001E2FA1">
                                          <w:pPr>
                                            <w:pStyle w:val="NoSpacing"/>
                                            <w:spacing w:line="312" w:lineRule="auto"/>
                                            <w:jc w:val="right"/>
                                            <w:rPr>
                                              <w:caps/>
                                              <w:color w:val="191919" w:themeColor="text1" w:themeTint="E6"/>
                                              <w:sz w:val="72"/>
                                              <w:szCs w:val="72"/>
                                            </w:rPr>
                                          </w:pPr>
                                          <w:r w:rsidRPr="001E2FA1">
                                            <w:rPr>
                                              <w:b/>
                                              <w:bCs/>
                                              <w:sz w:val="40"/>
                                              <w:szCs w:val="48"/>
                                            </w:rPr>
                                            <w:t>Remittance and Its Economic Impact in Bangladesh</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D860B75" w14:textId="77777777" w:rsidR="001E2FA1" w:rsidRDefault="001E2FA1">
                                          <w:pPr>
                                            <w:jc w:val="right"/>
                                            <w:rPr>
                                              <w:sz w:val="24"/>
                                              <w:szCs w:val="24"/>
                                            </w:rPr>
                                          </w:pPr>
                                          <w:r>
                                            <w:rPr>
                                              <w:color w:val="000000" w:themeColor="text1"/>
                                              <w:sz w:val="24"/>
                                              <w:szCs w:val="24"/>
                                            </w:rPr>
                                            <w:t xml:space="preserve">     </w:t>
                                          </w:r>
                                        </w:p>
                                      </w:sdtContent>
                                    </w:sdt>
                                  </w:tc>
                                  <w:tc>
                                    <w:tcPr>
                                      <w:tcW w:w="2432" w:type="pct"/>
                                      <w:vAlign w:val="center"/>
                                    </w:tcPr>
                                    <w:p w14:paraId="6A7234C2" w14:textId="77777777" w:rsidR="001E2FA1" w:rsidRDefault="00A71B77" w:rsidP="00A71B77">
                                      <w:pPr>
                                        <w:pStyle w:val="NoSpacing"/>
                                        <w:rPr>
                                          <w:caps/>
                                          <w:color w:val="ED7D31" w:themeColor="accent2"/>
                                          <w:sz w:val="26"/>
                                          <w:szCs w:val="26"/>
                                        </w:rPr>
                                      </w:pPr>
                                      <w:r>
                                        <w:rPr>
                                          <w:caps/>
                                          <w:color w:val="ED7D31" w:themeColor="accent2"/>
                                          <w:sz w:val="26"/>
                                          <w:szCs w:val="26"/>
                                        </w:rPr>
                                        <w:t>Submitted By</w:t>
                                      </w:r>
                                    </w:p>
                                    <w:p w14:paraId="3A5EEB97" w14:textId="77777777" w:rsidR="00A71B77" w:rsidRDefault="00A71B77" w:rsidP="00A71B77">
                                      <w:pPr>
                                        <w:pStyle w:val="NoSpacing"/>
                                        <w:rPr>
                                          <w:caps/>
                                          <w:color w:val="ED7D31" w:themeColor="accent2"/>
                                          <w:sz w:val="26"/>
                                          <w:szCs w:val="26"/>
                                        </w:rPr>
                                      </w:pPr>
                                    </w:p>
                                    <w:p w14:paraId="6680D605" w14:textId="77777777" w:rsidR="00A71B77" w:rsidRPr="00A71B77" w:rsidRDefault="00A71B77" w:rsidP="00A71B77">
                                      <w:pPr>
                                        <w:pStyle w:val="NoSpacing"/>
                                        <w:rPr>
                                          <w:caps/>
                                          <w:color w:val="ED7D31" w:themeColor="accent2"/>
                                          <w:sz w:val="26"/>
                                          <w:szCs w:val="26"/>
                                        </w:rPr>
                                      </w:pPr>
                                    </w:p>
                                    <w:p w14:paraId="779F79AB" w14:textId="77777777" w:rsidR="001E2FA1" w:rsidRDefault="001E2FA1">
                                      <w:pPr>
                                        <w:pStyle w:val="NoSpacing"/>
                                      </w:pPr>
                                    </w:p>
                                  </w:tc>
                                </w:tr>
                              </w:tbl>
                              <w:p w14:paraId="24DF3225" w14:textId="77777777" w:rsidR="001E2FA1" w:rsidRDefault="001E2FA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4D4AEA7E" id="Text Box 139" o:spid="_x0000_s1030"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76"/>
                          </w:tblGrid>
                          <w:tr w:rsidR="001E2FA1" w14:paraId="3C0B9EFD" w14:textId="77777777">
                            <w:trPr>
                              <w:jc w:val="center"/>
                            </w:trPr>
                            <w:tc>
                              <w:tcPr>
                                <w:tcW w:w="2568" w:type="pct"/>
                                <w:vAlign w:val="center"/>
                              </w:tcPr>
                              <w:p w14:paraId="369D0D35" w14:textId="77777777" w:rsidR="001E2FA1" w:rsidRDefault="001E2FA1">
                                <w:pPr>
                                  <w:jc w:val="right"/>
                                </w:pPr>
                                <w:r>
                                  <w:rPr>
                                    <w:noProof/>
                                  </w:rPr>
                                  <w:drawing>
                                    <wp:inline distT="0" distB="0" distL="0" distR="0" wp14:anchorId="6B2302E4" wp14:editId="3932CD94">
                                      <wp:extent cx="3065006" cy="1727312"/>
                                      <wp:effectExtent l="0" t="0" r="2540" b="635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9">
                                                <a:extLst>
                                                  <a:ext uri="{28A0092B-C50C-407E-A947-70E740481C1C}">
                                                    <a14:useLocalDpi xmlns:a14="http://schemas.microsoft.com/office/drawing/2010/main" val="0"/>
                                                  </a:ext>
                                                </a:extLst>
                                              </a:blip>
                                              <a:stretch>
                                                <a:fillRect/>
                                              </a:stretch>
                                            </pic:blipFill>
                                            <pic:spPr>
                                              <a:xfrm>
                                                <a:off x="0" y="0"/>
                                                <a:ext cx="3065006" cy="1727312"/>
                                              </a:xfrm>
                                              <a:prstGeom prst="rect">
                                                <a:avLst/>
                                              </a:prstGeom>
                                            </pic:spPr>
                                          </pic:pic>
                                        </a:graphicData>
                                      </a:graphic>
                                    </wp:inline>
                                  </w:drawing>
                                </w:r>
                              </w:p>
                              <w:sdt>
                                <w:sdtPr>
                                  <w:rPr>
                                    <w:b/>
                                    <w:bCs/>
                                    <w:sz w:val="40"/>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2107C86" w14:textId="77777777" w:rsidR="001E2FA1" w:rsidRDefault="001E2FA1">
                                    <w:pPr>
                                      <w:pStyle w:val="NoSpacing"/>
                                      <w:spacing w:line="312" w:lineRule="auto"/>
                                      <w:jc w:val="right"/>
                                      <w:rPr>
                                        <w:caps/>
                                        <w:color w:val="191919" w:themeColor="text1" w:themeTint="E6"/>
                                        <w:sz w:val="72"/>
                                        <w:szCs w:val="72"/>
                                      </w:rPr>
                                    </w:pPr>
                                    <w:r w:rsidRPr="001E2FA1">
                                      <w:rPr>
                                        <w:b/>
                                        <w:bCs/>
                                        <w:sz w:val="40"/>
                                        <w:szCs w:val="48"/>
                                      </w:rPr>
                                      <w:t>Remittance and Its Economic Impact in Bangladesh</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D860B75" w14:textId="77777777" w:rsidR="001E2FA1" w:rsidRDefault="001E2FA1">
                                    <w:pPr>
                                      <w:jc w:val="right"/>
                                      <w:rPr>
                                        <w:sz w:val="24"/>
                                        <w:szCs w:val="24"/>
                                      </w:rPr>
                                    </w:pPr>
                                    <w:r>
                                      <w:rPr>
                                        <w:color w:val="000000" w:themeColor="text1"/>
                                        <w:sz w:val="24"/>
                                        <w:szCs w:val="24"/>
                                      </w:rPr>
                                      <w:t xml:space="preserve">     </w:t>
                                    </w:r>
                                  </w:p>
                                </w:sdtContent>
                              </w:sdt>
                            </w:tc>
                            <w:tc>
                              <w:tcPr>
                                <w:tcW w:w="2432" w:type="pct"/>
                                <w:vAlign w:val="center"/>
                              </w:tcPr>
                              <w:p w14:paraId="6A7234C2" w14:textId="77777777" w:rsidR="001E2FA1" w:rsidRDefault="00A71B77" w:rsidP="00A71B77">
                                <w:pPr>
                                  <w:pStyle w:val="NoSpacing"/>
                                  <w:rPr>
                                    <w:caps/>
                                    <w:color w:val="ED7D31" w:themeColor="accent2"/>
                                    <w:sz w:val="26"/>
                                    <w:szCs w:val="26"/>
                                  </w:rPr>
                                </w:pPr>
                                <w:r>
                                  <w:rPr>
                                    <w:caps/>
                                    <w:color w:val="ED7D31" w:themeColor="accent2"/>
                                    <w:sz w:val="26"/>
                                    <w:szCs w:val="26"/>
                                  </w:rPr>
                                  <w:t>Submitted By</w:t>
                                </w:r>
                              </w:p>
                              <w:p w14:paraId="3A5EEB97" w14:textId="77777777" w:rsidR="00A71B77" w:rsidRDefault="00A71B77" w:rsidP="00A71B77">
                                <w:pPr>
                                  <w:pStyle w:val="NoSpacing"/>
                                  <w:rPr>
                                    <w:caps/>
                                    <w:color w:val="ED7D31" w:themeColor="accent2"/>
                                    <w:sz w:val="26"/>
                                    <w:szCs w:val="26"/>
                                  </w:rPr>
                                </w:pPr>
                              </w:p>
                              <w:p w14:paraId="6680D605" w14:textId="77777777" w:rsidR="00A71B77" w:rsidRPr="00A71B77" w:rsidRDefault="00A71B77" w:rsidP="00A71B77">
                                <w:pPr>
                                  <w:pStyle w:val="NoSpacing"/>
                                  <w:rPr>
                                    <w:caps/>
                                    <w:color w:val="ED7D31" w:themeColor="accent2"/>
                                    <w:sz w:val="26"/>
                                    <w:szCs w:val="26"/>
                                  </w:rPr>
                                </w:pPr>
                              </w:p>
                              <w:p w14:paraId="779F79AB" w14:textId="77777777" w:rsidR="001E2FA1" w:rsidRDefault="001E2FA1">
                                <w:pPr>
                                  <w:pStyle w:val="NoSpacing"/>
                                </w:pPr>
                              </w:p>
                            </w:tc>
                          </w:tr>
                        </w:tbl>
                        <w:p w14:paraId="24DF3225" w14:textId="77777777" w:rsidR="001E2FA1" w:rsidRDefault="001E2FA1"/>
                      </w:txbxContent>
                    </v:textbox>
                    <w10:wrap anchorx="page" anchory="page"/>
                  </v:shape>
                </w:pict>
              </mc:Fallback>
            </mc:AlternateContent>
          </w:r>
          <w:r w:rsidR="001E2FA1">
            <w:rPr>
              <w:rFonts w:asciiTheme="majorHAnsi" w:eastAsiaTheme="majorEastAsia" w:hAnsiTheme="majorHAnsi" w:cstheme="majorBidi"/>
              <w:b/>
              <w:bCs/>
              <w:color w:val="2F5496" w:themeColor="accent1" w:themeShade="BF"/>
              <w:sz w:val="32"/>
              <w:szCs w:val="40"/>
            </w:rPr>
            <w:br w:type="page"/>
          </w:r>
        </w:p>
      </w:sdtContent>
    </w:sdt>
    <w:p w14:paraId="7F20A460" w14:textId="77777777" w:rsidR="000150C0" w:rsidRDefault="000150C0" w:rsidP="004F61F9">
      <w:pPr>
        <w:rPr>
          <w:b/>
          <w:bCs/>
          <w:sz w:val="40"/>
          <w:szCs w:val="48"/>
        </w:rPr>
      </w:pPr>
    </w:p>
    <w:sdt>
      <w:sdtPr>
        <w:id w:val="1041091925"/>
        <w:docPartObj>
          <w:docPartGallery w:val="Table of Contents"/>
          <w:docPartUnique/>
        </w:docPartObj>
      </w:sdtPr>
      <w:sdtEndPr>
        <w:rPr>
          <w:rFonts w:asciiTheme="minorHAnsi" w:eastAsiaTheme="minorHAnsi" w:hAnsiTheme="minorHAnsi" w:cstheme="minorBidi"/>
          <w:b/>
          <w:bCs/>
          <w:noProof/>
          <w:color w:val="auto"/>
          <w:kern w:val="2"/>
          <w:sz w:val="22"/>
          <w:szCs w:val="28"/>
          <w:lang w:bidi="th-TH"/>
          <w14:ligatures w14:val="standardContextual"/>
        </w:rPr>
      </w:sdtEndPr>
      <w:sdtContent>
        <w:p w14:paraId="224EE386" w14:textId="77777777" w:rsidR="000150C0" w:rsidRDefault="000150C0">
          <w:pPr>
            <w:pStyle w:val="TOCHeading"/>
          </w:pPr>
          <w:r>
            <w:t>Contents</w:t>
          </w:r>
        </w:p>
        <w:p w14:paraId="477B4DD7" w14:textId="50AFBEF2" w:rsidR="000150C0" w:rsidRDefault="000150C0">
          <w:pPr>
            <w:pStyle w:val="TOC1"/>
            <w:tabs>
              <w:tab w:val="right" w:leader="dot" w:pos="9350"/>
            </w:tabs>
            <w:rPr>
              <w:rFonts w:eastAsiaTheme="minorEastAsia"/>
              <w:noProof/>
              <w:szCs w:val="22"/>
              <w:lang w:bidi="ar-SA"/>
            </w:rPr>
          </w:pPr>
          <w:r>
            <w:fldChar w:fldCharType="begin"/>
          </w:r>
          <w:r>
            <w:instrText xml:space="preserve"> TOC \o "1-3" \h \z \u </w:instrText>
          </w:r>
          <w:r>
            <w:fldChar w:fldCharType="separate"/>
          </w:r>
          <w:hyperlink w:anchor="_Toc185068410" w:history="1">
            <w:r w:rsidRPr="00777F3C">
              <w:rPr>
                <w:rStyle w:val="Hyperlink"/>
                <w:b/>
                <w:bCs/>
                <w:noProof/>
              </w:rPr>
              <w:t>Abstract</w:t>
            </w:r>
            <w:r>
              <w:rPr>
                <w:noProof/>
                <w:webHidden/>
              </w:rPr>
              <w:tab/>
            </w:r>
            <w:r>
              <w:rPr>
                <w:noProof/>
                <w:webHidden/>
              </w:rPr>
              <w:fldChar w:fldCharType="begin"/>
            </w:r>
            <w:r>
              <w:rPr>
                <w:noProof/>
                <w:webHidden/>
              </w:rPr>
              <w:instrText xml:space="preserve"> PAGEREF _Toc185068410 \h </w:instrText>
            </w:r>
            <w:r>
              <w:rPr>
                <w:noProof/>
                <w:webHidden/>
              </w:rPr>
            </w:r>
            <w:r>
              <w:rPr>
                <w:noProof/>
                <w:webHidden/>
              </w:rPr>
              <w:fldChar w:fldCharType="separate"/>
            </w:r>
            <w:r w:rsidR="00C23B82">
              <w:rPr>
                <w:noProof/>
                <w:webHidden/>
              </w:rPr>
              <w:t>2</w:t>
            </w:r>
            <w:r>
              <w:rPr>
                <w:noProof/>
                <w:webHidden/>
              </w:rPr>
              <w:fldChar w:fldCharType="end"/>
            </w:r>
          </w:hyperlink>
        </w:p>
        <w:p w14:paraId="606619DB" w14:textId="1978A3AF" w:rsidR="000150C0" w:rsidRDefault="000150C0">
          <w:pPr>
            <w:pStyle w:val="TOC1"/>
            <w:tabs>
              <w:tab w:val="right" w:leader="dot" w:pos="9350"/>
            </w:tabs>
            <w:rPr>
              <w:rFonts w:eastAsiaTheme="minorEastAsia"/>
              <w:noProof/>
              <w:szCs w:val="22"/>
              <w:lang w:bidi="ar-SA"/>
            </w:rPr>
          </w:pPr>
          <w:hyperlink w:anchor="_Toc185068411" w:history="1">
            <w:r w:rsidRPr="00777F3C">
              <w:rPr>
                <w:rStyle w:val="Hyperlink"/>
                <w:b/>
                <w:bCs/>
                <w:noProof/>
              </w:rPr>
              <w:t>Introduction</w:t>
            </w:r>
            <w:r>
              <w:rPr>
                <w:noProof/>
                <w:webHidden/>
              </w:rPr>
              <w:tab/>
            </w:r>
            <w:r>
              <w:rPr>
                <w:noProof/>
                <w:webHidden/>
              </w:rPr>
              <w:fldChar w:fldCharType="begin"/>
            </w:r>
            <w:r>
              <w:rPr>
                <w:noProof/>
                <w:webHidden/>
              </w:rPr>
              <w:instrText xml:space="preserve"> PAGEREF _Toc185068411 \h </w:instrText>
            </w:r>
            <w:r>
              <w:rPr>
                <w:noProof/>
                <w:webHidden/>
              </w:rPr>
            </w:r>
            <w:r>
              <w:rPr>
                <w:noProof/>
                <w:webHidden/>
              </w:rPr>
              <w:fldChar w:fldCharType="separate"/>
            </w:r>
            <w:r w:rsidR="00C23B82">
              <w:rPr>
                <w:noProof/>
                <w:webHidden/>
              </w:rPr>
              <w:t>3</w:t>
            </w:r>
            <w:r>
              <w:rPr>
                <w:noProof/>
                <w:webHidden/>
              </w:rPr>
              <w:fldChar w:fldCharType="end"/>
            </w:r>
          </w:hyperlink>
        </w:p>
        <w:p w14:paraId="47FABDDA" w14:textId="6E3BC3B3" w:rsidR="000150C0" w:rsidRDefault="000150C0">
          <w:pPr>
            <w:pStyle w:val="TOC1"/>
            <w:tabs>
              <w:tab w:val="right" w:leader="dot" w:pos="9350"/>
            </w:tabs>
            <w:rPr>
              <w:rFonts w:eastAsiaTheme="minorEastAsia"/>
              <w:noProof/>
              <w:szCs w:val="22"/>
              <w:lang w:bidi="ar-SA"/>
            </w:rPr>
          </w:pPr>
          <w:hyperlink w:anchor="_Toc185068412" w:history="1">
            <w:r w:rsidRPr="00777F3C">
              <w:rPr>
                <w:rStyle w:val="Hyperlink"/>
                <w:b/>
                <w:bCs/>
                <w:noProof/>
              </w:rPr>
              <w:t>Background/Related Work</w:t>
            </w:r>
            <w:r>
              <w:rPr>
                <w:noProof/>
                <w:webHidden/>
              </w:rPr>
              <w:tab/>
            </w:r>
            <w:r>
              <w:rPr>
                <w:noProof/>
                <w:webHidden/>
              </w:rPr>
              <w:fldChar w:fldCharType="begin"/>
            </w:r>
            <w:r>
              <w:rPr>
                <w:noProof/>
                <w:webHidden/>
              </w:rPr>
              <w:instrText xml:space="preserve"> PAGEREF _Toc185068412 \h </w:instrText>
            </w:r>
            <w:r>
              <w:rPr>
                <w:noProof/>
                <w:webHidden/>
              </w:rPr>
            </w:r>
            <w:r>
              <w:rPr>
                <w:noProof/>
                <w:webHidden/>
              </w:rPr>
              <w:fldChar w:fldCharType="separate"/>
            </w:r>
            <w:r w:rsidR="00C23B82">
              <w:rPr>
                <w:noProof/>
                <w:webHidden/>
              </w:rPr>
              <w:t>3</w:t>
            </w:r>
            <w:r>
              <w:rPr>
                <w:noProof/>
                <w:webHidden/>
              </w:rPr>
              <w:fldChar w:fldCharType="end"/>
            </w:r>
          </w:hyperlink>
        </w:p>
        <w:p w14:paraId="79521F1F" w14:textId="099D3860" w:rsidR="000150C0" w:rsidRDefault="000150C0">
          <w:pPr>
            <w:pStyle w:val="TOC1"/>
            <w:tabs>
              <w:tab w:val="right" w:leader="dot" w:pos="9350"/>
            </w:tabs>
            <w:rPr>
              <w:rFonts w:eastAsiaTheme="minorEastAsia"/>
              <w:noProof/>
              <w:szCs w:val="22"/>
              <w:lang w:bidi="ar-SA"/>
            </w:rPr>
          </w:pPr>
          <w:hyperlink w:anchor="_Toc185068413" w:history="1">
            <w:r w:rsidRPr="00777F3C">
              <w:rPr>
                <w:rStyle w:val="Hyperlink"/>
                <w:b/>
                <w:bCs/>
                <w:noProof/>
              </w:rPr>
              <w:t>System Design</w:t>
            </w:r>
            <w:r>
              <w:rPr>
                <w:noProof/>
                <w:webHidden/>
              </w:rPr>
              <w:tab/>
            </w:r>
            <w:r>
              <w:rPr>
                <w:noProof/>
                <w:webHidden/>
              </w:rPr>
              <w:fldChar w:fldCharType="begin"/>
            </w:r>
            <w:r>
              <w:rPr>
                <w:noProof/>
                <w:webHidden/>
              </w:rPr>
              <w:instrText xml:space="preserve"> PAGEREF _Toc185068413 \h </w:instrText>
            </w:r>
            <w:r>
              <w:rPr>
                <w:noProof/>
                <w:webHidden/>
              </w:rPr>
            </w:r>
            <w:r>
              <w:rPr>
                <w:noProof/>
                <w:webHidden/>
              </w:rPr>
              <w:fldChar w:fldCharType="separate"/>
            </w:r>
            <w:r w:rsidR="00C23B82">
              <w:rPr>
                <w:noProof/>
                <w:webHidden/>
              </w:rPr>
              <w:t>4</w:t>
            </w:r>
            <w:r>
              <w:rPr>
                <w:noProof/>
                <w:webHidden/>
              </w:rPr>
              <w:fldChar w:fldCharType="end"/>
            </w:r>
          </w:hyperlink>
        </w:p>
        <w:p w14:paraId="5E80DAAD" w14:textId="60B91BF6" w:rsidR="000150C0" w:rsidRDefault="000150C0">
          <w:pPr>
            <w:pStyle w:val="TOC1"/>
            <w:tabs>
              <w:tab w:val="right" w:leader="dot" w:pos="9350"/>
            </w:tabs>
            <w:rPr>
              <w:rFonts w:eastAsiaTheme="minorEastAsia"/>
              <w:noProof/>
              <w:szCs w:val="22"/>
              <w:lang w:bidi="ar-SA"/>
            </w:rPr>
          </w:pPr>
          <w:hyperlink w:anchor="_Toc185068414" w:history="1">
            <w:r w:rsidRPr="00777F3C">
              <w:rPr>
                <w:rStyle w:val="Hyperlink"/>
                <w:b/>
                <w:bCs/>
                <w:noProof/>
              </w:rPr>
              <w:t>Results and Discussion</w:t>
            </w:r>
            <w:r>
              <w:rPr>
                <w:noProof/>
                <w:webHidden/>
              </w:rPr>
              <w:tab/>
            </w:r>
            <w:r>
              <w:rPr>
                <w:noProof/>
                <w:webHidden/>
              </w:rPr>
              <w:fldChar w:fldCharType="begin"/>
            </w:r>
            <w:r>
              <w:rPr>
                <w:noProof/>
                <w:webHidden/>
              </w:rPr>
              <w:instrText xml:space="preserve"> PAGEREF _Toc185068414 \h </w:instrText>
            </w:r>
            <w:r>
              <w:rPr>
                <w:noProof/>
                <w:webHidden/>
              </w:rPr>
            </w:r>
            <w:r>
              <w:rPr>
                <w:noProof/>
                <w:webHidden/>
              </w:rPr>
              <w:fldChar w:fldCharType="separate"/>
            </w:r>
            <w:r w:rsidR="00C23B82">
              <w:rPr>
                <w:noProof/>
                <w:webHidden/>
              </w:rPr>
              <w:t>5</w:t>
            </w:r>
            <w:r>
              <w:rPr>
                <w:noProof/>
                <w:webHidden/>
              </w:rPr>
              <w:fldChar w:fldCharType="end"/>
            </w:r>
          </w:hyperlink>
        </w:p>
        <w:p w14:paraId="105206C7" w14:textId="1C9EF069" w:rsidR="000150C0" w:rsidRDefault="000150C0" w:rsidP="000150C0">
          <w:pPr>
            <w:pStyle w:val="TOC1"/>
            <w:tabs>
              <w:tab w:val="right" w:leader="dot" w:pos="9350"/>
            </w:tabs>
            <w:rPr>
              <w:rFonts w:eastAsiaTheme="minorEastAsia"/>
              <w:noProof/>
              <w:szCs w:val="22"/>
              <w:lang w:bidi="ar-SA"/>
            </w:rPr>
          </w:pPr>
          <w:hyperlink w:anchor="_Toc185068415" w:history="1">
            <w:r w:rsidRPr="00777F3C">
              <w:rPr>
                <w:rStyle w:val="Hyperlink"/>
                <w:b/>
                <w:bCs/>
                <w:noProof/>
              </w:rPr>
              <w:t>Insights:</w:t>
            </w:r>
            <w:r>
              <w:rPr>
                <w:noProof/>
                <w:webHidden/>
              </w:rPr>
              <w:tab/>
            </w:r>
            <w:r>
              <w:rPr>
                <w:noProof/>
                <w:webHidden/>
              </w:rPr>
              <w:fldChar w:fldCharType="begin"/>
            </w:r>
            <w:r>
              <w:rPr>
                <w:noProof/>
                <w:webHidden/>
              </w:rPr>
              <w:instrText xml:space="preserve"> PAGEREF _Toc185068415 \h </w:instrText>
            </w:r>
            <w:r>
              <w:rPr>
                <w:noProof/>
                <w:webHidden/>
              </w:rPr>
            </w:r>
            <w:r>
              <w:rPr>
                <w:noProof/>
                <w:webHidden/>
              </w:rPr>
              <w:fldChar w:fldCharType="separate"/>
            </w:r>
            <w:r w:rsidR="00C23B82">
              <w:rPr>
                <w:noProof/>
                <w:webHidden/>
              </w:rPr>
              <w:t>5</w:t>
            </w:r>
            <w:r>
              <w:rPr>
                <w:noProof/>
                <w:webHidden/>
              </w:rPr>
              <w:fldChar w:fldCharType="end"/>
            </w:r>
          </w:hyperlink>
        </w:p>
        <w:p w14:paraId="35DAB14C" w14:textId="10238373" w:rsidR="000150C0" w:rsidRDefault="000150C0">
          <w:pPr>
            <w:pStyle w:val="TOC1"/>
            <w:tabs>
              <w:tab w:val="right" w:leader="dot" w:pos="9350"/>
            </w:tabs>
            <w:rPr>
              <w:rFonts w:eastAsiaTheme="minorEastAsia"/>
              <w:noProof/>
              <w:szCs w:val="22"/>
              <w:lang w:bidi="ar-SA"/>
            </w:rPr>
          </w:pPr>
          <w:hyperlink w:anchor="_Toc185068417" w:history="1">
            <w:r w:rsidRPr="00777F3C">
              <w:rPr>
                <w:rStyle w:val="Hyperlink"/>
                <w:b/>
                <w:bCs/>
                <w:noProof/>
              </w:rPr>
              <w:t>Conclusion and Future Work</w:t>
            </w:r>
            <w:r>
              <w:rPr>
                <w:noProof/>
                <w:webHidden/>
              </w:rPr>
              <w:tab/>
            </w:r>
            <w:r>
              <w:rPr>
                <w:noProof/>
                <w:webHidden/>
              </w:rPr>
              <w:fldChar w:fldCharType="begin"/>
            </w:r>
            <w:r>
              <w:rPr>
                <w:noProof/>
                <w:webHidden/>
              </w:rPr>
              <w:instrText xml:space="preserve"> PAGEREF _Toc185068417 \h </w:instrText>
            </w:r>
            <w:r>
              <w:rPr>
                <w:noProof/>
                <w:webHidden/>
              </w:rPr>
            </w:r>
            <w:r>
              <w:rPr>
                <w:noProof/>
                <w:webHidden/>
              </w:rPr>
              <w:fldChar w:fldCharType="separate"/>
            </w:r>
            <w:r w:rsidR="00C23B82">
              <w:rPr>
                <w:noProof/>
                <w:webHidden/>
              </w:rPr>
              <w:t>7</w:t>
            </w:r>
            <w:r>
              <w:rPr>
                <w:noProof/>
                <w:webHidden/>
              </w:rPr>
              <w:fldChar w:fldCharType="end"/>
            </w:r>
          </w:hyperlink>
        </w:p>
        <w:p w14:paraId="21D08282" w14:textId="08902BB3" w:rsidR="000150C0" w:rsidRDefault="000150C0">
          <w:pPr>
            <w:pStyle w:val="TOC1"/>
            <w:tabs>
              <w:tab w:val="right" w:leader="dot" w:pos="9350"/>
            </w:tabs>
            <w:rPr>
              <w:rFonts w:eastAsiaTheme="minorEastAsia"/>
              <w:noProof/>
              <w:szCs w:val="22"/>
              <w:lang w:bidi="ar-SA"/>
            </w:rPr>
          </w:pPr>
          <w:hyperlink w:anchor="_Toc185068418" w:history="1">
            <w:r w:rsidRPr="00777F3C">
              <w:rPr>
                <w:rStyle w:val="Hyperlink"/>
                <w:b/>
                <w:bCs/>
                <w:noProof/>
              </w:rPr>
              <w:t>References</w:t>
            </w:r>
            <w:r>
              <w:rPr>
                <w:noProof/>
                <w:webHidden/>
              </w:rPr>
              <w:tab/>
            </w:r>
            <w:r>
              <w:rPr>
                <w:noProof/>
                <w:webHidden/>
              </w:rPr>
              <w:fldChar w:fldCharType="begin"/>
            </w:r>
            <w:r>
              <w:rPr>
                <w:noProof/>
                <w:webHidden/>
              </w:rPr>
              <w:instrText xml:space="preserve"> PAGEREF _Toc185068418 \h </w:instrText>
            </w:r>
            <w:r>
              <w:rPr>
                <w:noProof/>
                <w:webHidden/>
              </w:rPr>
            </w:r>
            <w:r>
              <w:rPr>
                <w:noProof/>
                <w:webHidden/>
              </w:rPr>
              <w:fldChar w:fldCharType="separate"/>
            </w:r>
            <w:r w:rsidR="00C23B82">
              <w:rPr>
                <w:noProof/>
                <w:webHidden/>
              </w:rPr>
              <w:t>8</w:t>
            </w:r>
            <w:r>
              <w:rPr>
                <w:noProof/>
                <w:webHidden/>
              </w:rPr>
              <w:fldChar w:fldCharType="end"/>
            </w:r>
          </w:hyperlink>
        </w:p>
        <w:p w14:paraId="572B7D28" w14:textId="77777777" w:rsidR="000150C0" w:rsidRDefault="000150C0">
          <w:r>
            <w:rPr>
              <w:b/>
              <w:bCs/>
              <w:noProof/>
            </w:rPr>
            <w:fldChar w:fldCharType="end"/>
          </w:r>
        </w:p>
      </w:sdtContent>
    </w:sdt>
    <w:p w14:paraId="3A6D4FC2" w14:textId="77777777" w:rsidR="000150C0" w:rsidRDefault="000150C0">
      <w:pPr>
        <w:rPr>
          <w:b/>
          <w:bCs/>
          <w:sz w:val="40"/>
          <w:szCs w:val="48"/>
        </w:rPr>
      </w:pPr>
      <w:r>
        <w:rPr>
          <w:b/>
          <w:bCs/>
          <w:sz w:val="40"/>
          <w:szCs w:val="48"/>
        </w:rPr>
        <w:br w:type="page"/>
      </w:r>
    </w:p>
    <w:p w14:paraId="0E99925B" w14:textId="77777777" w:rsidR="004F61F9" w:rsidRPr="004F61F9" w:rsidRDefault="004F61F9" w:rsidP="004F61F9">
      <w:pPr>
        <w:rPr>
          <w:b/>
          <w:bCs/>
          <w:sz w:val="44"/>
          <w:szCs w:val="52"/>
        </w:rPr>
      </w:pPr>
      <w:r w:rsidRPr="004F61F9">
        <w:rPr>
          <w:b/>
          <w:bCs/>
          <w:sz w:val="44"/>
          <w:szCs w:val="52"/>
          <w:highlight w:val="cyan"/>
        </w:rPr>
        <w:lastRenderedPageBreak/>
        <w:t>Remittance and Its Economic Impact in Bangladesh</w:t>
      </w:r>
    </w:p>
    <w:p w14:paraId="2B4903A7" w14:textId="77777777" w:rsidR="00C23B82" w:rsidRDefault="00C23B82" w:rsidP="004F61F9">
      <w:pPr>
        <w:pStyle w:val="Heading1"/>
        <w:rPr>
          <w:b/>
          <w:bCs/>
        </w:rPr>
      </w:pPr>
      <w:bookmarkStart w:id="0" w:name="_Toc185068410"/>
    </w:p>
    <w:p w14:paraId="33AAD612" w14:textId="77777777" w:rsidR="00C23B82" w:rsidRDefault="00C23B82" w:rsidP="004F61F9">
      <w:pPr>
        <w:pStyle w:val="Heading1"/>
        <w:rPr>
          <w:b/>
          <w:bCs/>
        </w:rPr>
      </w:pPr>
    </w:p>
    <w:p w14:paraId="15DAC8C1" w14:textId="77777777" w:rsidR="00C23B82" w:rsidRDefault="00C23B82" w:rsidP="004F61F9">
      <w:pPr>
        <w:pStyle w:val="Heading1"/>
        <w:rPr>
          <w:b/>
          <w:bCs/>
        </w:rPr>
      </w:pPr>
    </w:p>
    <w:p w14:paraId="0F9E42C3" w14:textId="77777777" w:rsidR="00C23B82" w:rsidRDefault="00C23B82" w:rsidP="004F61F9">
      <w:pPr>
        <w:pStyle w:val="Heading1"/>
        <w:rPr>
          <w:b/>
          <w:bCs/>
        </w:rPr>
      </w:pPr>
    </w:p>
    <w:p w14:paraId="34906E79" w14:textId="0554571A" w:rsidR="004F61F9" w:rsidRPr="00C23B82" w:rsidRDefault="004F61F9" w:rsidP="00C23B82">
      <w:pPr>
        <w:pStyle w:val="Heading1"/>
        <w:ind w:left="2880" w:firstLine="720"/>
        <w:rPr>
          <w:b/>
          <w:bCs/>
          <w:sz w:val="52"/>
          <w:szCs w:val="72"/>
        </w:rPr>
      </w:pPr>
      <w:r w:rsidRPr="00C23B82">
        <w:rPr>
          <w:b/>
          <w:bCs/>
          <w:sz w:val="52"/>
          <w:szCs w:val="72"/>
        </w:rPr>
        <w:t>Abstract</w:t>
      </w:r>
      <w:bookmarkEnd w:id="0"/>
    </w:p>
    <w:p w14:paraId="23EAE164" w14:textId="77777777" w:rsidR="004F61F9" w:rsidRPr="004F61F9" w:rsidRDefault="004F61F9" w:rsidP="004F61F9"/>
    <w:p w14:paraId="04D56D1C" w14:textId="77777777" w:rsidR="004F61F9" w:rsidRPr="004F61F9" w:rsidRDefault="004F61F9" w:rsidP="004F61F9">
      <w:pPr>
        <w:rPr>
          <w:rFonts w:ascii="Times New Roman" w:hAnsi="Times New Roman" w:cs="Times New Roman"/>
          <w:sz w:val="24"/>
          <w:szCs w:val="32"/>
        </w:rPr>
      </w:pPr>
      <w:r w:rsidRPr="004F61F9">
        <w:rPr>
          <w:rFonts w:ascii="Times New Roman" w:hAnsi="Times New Roman" w:cs="Times New Roman"/>
          <w:sz w:val="24"/>
          <w:szCs w:val="32"/>
        </w:rPr>
        <w:t>This report examines the economic impact of remittance in Bangladesh, emphasizing its pivotal role in driving socioeconomic development. Over the years, remittances have emerged as one of the largest sources of foreign exchange for the country, bolstering economic stability and resilience. These financial inflows significantly contribute to poverty alleviation by providing households with resources for better education, healthcare, and investment opportunities, thereby improving overall living standards. Furthermore, remittances play a crucial role in strengthening the nation’s foreign exchange reserves, facilitating the financing of imports and reducing reliance on external borrowing. Despite these advantages, the reliance on remittances presents challenges such as over-dependency on specific labor markets, exploitation of migrant workers, and the lack of skill development among the workforce. Addressing these issues requires well-structured policies and international collaboration to ensure sustainable growth and equitable benefits from remittance inflows.</w:t>
      </w:r>
    </w:p>
    <w:p w14:paraId="0AC76BFE" w14:textId="77777777" w:rsidR="004F61F9" w:rsidRDefault="004F61F9" w:rsidP="004F61F9"/>
    <w:p w14:paraId="1F86B82E" w14:textId="77777777" w:rsidR="004F61F9" w:rsidRDefault="004F61F9" w:rsidP="004F61F9"/>
    <w:p w14:paraId="0E548C70" w14:textId="77777777" w:rsidR="004F61F9" w:rsidRDefault="004F61F9" w:rsidP="004F61F9"/>
    <w:p w14:paraId="5C9C625A" w14:textId="77777777" w:rsidR="004F61F9" w:rsidRDefault="004F61F9" w:rsidP="004F61F9"/>
    <w:p w14:paraId="76760357" w14:textId="77777777" w:rsidR="004F61F9" w:rsidRDefault="004F61F9" w:rsidP="004F61F9"/>
    <w:p w14:paraId="286B08FB" w14:textId="77777777" w:rsidR="004F61F9" w:rsidRDefault="004F61F9" w:rsidP="004F61F9"/>
    <w:p w14:paraId="2D446013" w14:textId="77777777" w:rsidR="004F61F9" w:rsidRDefault="004F61F9" w:rsidP="004F61F9"/>
    <w:p w14:paraId="3326790B" w14:textId="77777777" w:rsidR="004F61F9" w:rsidRDefault="004F61F9" w:rsidP="004F61F9"/>
    <w:p w14:paraId="65FE610D" w14:textId="77777777" w:rsidR="004F61F9" w:rsidRDefault="004F61F9" w:rsidP="004F61F9"/>
    <w:p w14:paraId="6ADE298E" w14:textId="77777777" w:rsidR="00561C71" w:rsidRDefault="00561C71" w:rsidP="004F61F9"/>
    <w:p w14:paraId="67ED13C3" w14:textId="77777777" w:rsidR="00561C71" w:rsidRDefault="00561C71" w:rsidP="004F61F9"/>
    <w:p w14:paraId="0D1BFE54" w14:textId="77777777" w:rsidR="00561C71" w:rsidRDefault="00561C71" w:rsidP="004F61F9"/>
    <w:p w14:paraId="05F891DE" w14:textId="77777777" w:rsidR="004F61F9" w:rsidRDefault="004F61F9" w:rsidP="004F61F9"/>
    <w:p w14:paraId="2C00B1B7" w14:textId="77777777" w:rsidR="00561C71" w:rsidRDefault="00561C71" w:rsidP="004F61F9">
      <w:pPr>
        <w:pStyle w:val="Heading1"/>
        <w:rPr>
          <w:b/>
          <w:bCs/>
        </w:rPr>
      </w:pPr>
    </w:p>
    <w:p w14:paraId="7DE016E4" w14:textId="77777777" w:rsidR="00C23B82" w:rsidRPr="00C23B82" w:rsidRDefault="00C23B82" w:rsidP="00C23B82"/>
    <w:p w14:paraId="31AE7892" w14:textId="77777777" w:rsidR="004F61F9" w:rsidRPr="004F61F9" w:rsidRDefault="004F61F9" w:rsidP="004F61F9">
      <w:pPr>
        <w:pStyle w:val="Heading1"/>
        <w:rPr>
          <w:b/>
          <w:bCs/>
        </w:rPr>
      </w:pPr>
      <w:bookmarkStart w:id="1" w:name="_Toc185068411"/>
      <w:r w:rsidRPr="004F61F9">
        <w:rPr>
          <w:b/>
          <w:bCs/>
        </w:rPr>
        <w:t>Introduction</w:t>
      </w:r>
      <w:bookmarkEnd w:id="1"/>
    </w:p>
    <w:p w14:paraId="0D5450A2" w14:textId="77777777" w:rsidR="004F61F9" w:rsidRPr="004F61F9" w:rsidRDefault="004F61F9" w:rsidP="004F61F9">
      <w:pPr>
        <w:rPr>
          <w:rFonts w:ascii="Times New Roman" w:hAnsi="Times New Roman" w:cs="Times New Roman"/>
          <w:sz w:val="24"/>
          <w:szCs w:val="32"/>
        </w:rPr>
      </w:pPr>
      <w:r w:rsidRPr="004F61F9">
        <w:rPr>
          <w:rFonts w:ascii="Times New Roman" w:hAnsi="Times New Roman" w:cs="Times New Roman"/>
          <w:sz w:val="24"/>
          <w:szCs w:val="32"/>
        </w:rPr>
        <w:t>Bangladesh has emerged as one of the top remittance-receiving countries globally. With a substantial portion of its population working abroad, remittance inflows play a critical role in the country's economic growth. This report explores the dynamics of remittance, its contribution to GDP, and the challenges associated with its reliance.</w:t>
      </w:r>
    </w:p>
    <w:p w14:paraId="76A61749" w14:textId="77777777" w:rsidR="004F61F9" w:rsidRPr="00C23B82" w:rsidRDefault="004F61F9" w:rsidP="004F61F9">
      <w:pPr>
        <w:rPr>
          <w:rFonts w:ascii="Times New Roman" w:hAnsi="Times New Roman" w:cs="Times New Roman"/>
          <w:sz w:val="24"/>
          <w:szCs w:val="32"/>
        </w:rPr>
      </w:pPr>
      <w:r w:rsidRPr="004F61F9">
        <w:rPr>
          <w:rFonts w:ascii="Times New Roman" w:hAnsi="Times New Roman" w:cs="Times New Roman"/>
          <w:sz w:val="24"/>
          <w:szCs w:val="32"/>
        </w:rPr>
        <w:t>The rise of remittances has transformed many rural economies in Bangladesh. These monetary inflows have created a ripple effect on local markets, increased purchasing power, and improved infrastructure development in underdeveloped regions. However, there remains a need to explore its long-term sustainability and potential risks.</w:t>
      </w:r>
    </w:p>
    <w:p w14:paraId="5CD853D0" w14:textId="77777777" w:rsidR="000150C0" w:rsidRDefault="000150C0" w:rsidP="004F61F9"/>
    <w:p w14:paraId="72143BFC" w14:textId="77777777" w:rsidR="000150C0" w:rsidRDefault="000150C0" w:rsidP="004F61F9"/>
    <w:p w14:paraId="0D4E2232" w14:textId="77777777" w:rsidR="000150C0" w:rsidRPr="004F61F9" w:rsidRDefault="000150C0" w:rsidP="004F61F9"/>
    <w:p w14:paraId="09827E28" w14:textId="77777777" w:rsidR="004F61F9" w:rsidRPr="004F61F9" w:rsidRDefault="004F61F9" w:rsidP="004F61F9">
      <w:pPr>
        <w:pStyle w:val="Heading1"/>
        <w:rPr>
          <w:b/>
          <w:bCs/>
        </w:rPr>
      </w:pPr>
      <w:bookmarkStart w:id="2" w:name="_Toc185068412"/>
      <w:r w:rsidRPr="004F61F9">
        <w:rPr>
          <w:b/>
          <w:bCs/>
        </w:rPr>
        <w:t>Background/Related Work</w:t>
      </w:r>
      <w:bookmarkEnd w:id="2"/>
    </w:p>
    <w:p w14:paraId="6E2E7B87" w14:textId="77777777" w:rsidR="004F61F9" w:rsidRPr="004F61F9" w:rsidRDefault="004F61F9" w:rsidP="004F61F9">
      <w:pPr>
        <w:rPr>
          <w:rFonts w:ascii="Times New Roman" w:hAnsi="Times New Roman" w:cs="Times New Roman"/>
          <w:sz w:val="24"/>
          <w:szCs w:val="32"/>
        </w:rPr>
      </w:pPr>
      <w:r w:rsidRPr="004F61F9">
        <w:rPr>
          <w:rFonts w:ascii="Times New Roman" w:hAnsi="Times New Roman" w:cs="Times New Roman"/>
          <w:sz w:val="24"/>
          <w:szCs w:val="32"/>
        </w:rPr>
        <w:t>The concept of remittance refers to the transfer of money by expatriates to their home country. Numerous studies highlight the positive correlation between remittance inflows and economic stability in developing countries. In Bangladesh, remittances have been instrumental in reducing poverty levels, ensuring financial inclusion, and supporting rural development.</w:t>
      </w:r>
    </w:p>
    <w:p w14:paraId="0845D053" w14:textId="77777777" w:rsidR="004F61F9" w:rsidRPr="00C23B82" w:rsidRDefault="004F61F9" w:rsidP="004F61F9">
      <w:pPr>
        <w:rPr>
          <w:rFonts w:ascii="Times New Roman" w:hAnsi="Times New Roman" w:cs="Times New Roman"/>
          <w:sz w:val="24"/>
          <w:szCs w:val="32"/>
        </w:rPr>
      </w:pPr>
      <w:r w:rsidRPr="004F61F9">
        <w:rPr>
          <w:rFonts w:ascii="Times New Roman" w:hAnsi="Times New Roman" w:cs="Times New Roman"/>
          <w:sz w:val="24"/>
          <w:szCs w:val="32"/>
        </w:rPr>
        <w:t>Research has consistently shown that remittance inflows significantly reduce income inequality. Reports from institutions such as the World Bank indicate that households receiving remittances are more likely to invest in education and healthcare. However, challenges such as brain drain, labor exploitation, and dependency on specific labor markets are also evident.</w:t>
      </w:r>
    </w:p>
    <w:p w14:paraId="7955B161" w14:textId="77777777" w:rsidR="000150C0" w:rsidRPr="00C23B82" w:rsidRDefault="000150C0" w:rsidP="004F61F9">
      <w:pPr>
        <w:rPr>
          <w:rFonts w:ascii="Times New Roman" w:hAnsi="Times New Roman" w:cs="Times New Roman"/>
          <w:sz w:val="24"/>
          <w:szCs w:val="32"/>
        </w:rPr>
      </w:pPr>
    </w:p>
    <w:p w14:paraId="6782BD0A" w14:textId="77777777" w:rsidR="000150C0" w:rsidRDefault="000150C0" w:rsidP="004F61F9"/>
    <w:p w14:paraId="1D9B0A91" w14:textId="77777777" w:rsidR="000150C0" w:rsidRDefault="000150C0" w:rsidP="004F61F9"/>
    <w:p w14:paraId="5FF11FA9" w14:textId="77777777" w:rsidR="00AD6486" w:rsidRDefault="00AD6486" w:rsidP="004F61F9"/>
    <w:p w14:paraId="40587F12" w14:textId="77777777" w:rsidR="00AD6486" w:rsidRDefault="00AD6486" w:rsidP="004F61F9"/>
    <w:p w14:paraId="1E0FA5DD" w14:textId="77777777" w:rsidR="00AD6486" w:rsidRDefault="00AD6486" w:rsidP="004F61F9"/>
    <w:p w14:paraId="595ADE55" w14:textId="77777777" w:rsidR="00AD6486" w:rsidRDefault="00AD6486" w:rsidP="004F61F9"/>
    <w:p w14:paraId="0E1054EC" w14:textId="77777777" w:rsidR="00AD6486" w:rsidRDefault="00AD6486" w:rsidP="004F61F9"/>
    <w:p w14:paraId="2396A6BF" w14:textId="77777777" w:rsidR="00AD6486" w:rsidRPr="004F61F9" w:rsidRDefault="00AD6486" w:rsidP="004F61F9"/>
    <w:p w14:paraId="6587AC06" w14:textId="77777777" w:rsidR="004F61F9" w:rsidRPr="004F61F9" w:rsidRDefault="004F61F9" w:rsidP="004F61F9">
      <w:pPr>
        <w:pStyle w:val="Heading1"/>
        <w:rPr>
          <w:b/>
          <w:bCs/>
        </w:rPr>
      </w:pPr>
      <w:bookmarkStart w:id="3" w:name="_Toc185068413"/>
      <w:r w:rsidRPr="004F61F9">
        <w:rPr>
          <w:b/>
          <w:bCs/>
        </w:rPr>
        <w:t>System Design</w:t>
      </w:r>
      <w:bookmarkEnd w:id="3"/>
    </w:p>
    <w:p w14:paraId="20DF5CB1" w14:textId="77777777" w:rsidR="004F61F9" w:rsidRPr="004F61F9" w:rsidRDefault="004F61F9" w:rsidP="004F61F9">
      <w:r w:rsidRPr="004F61F9">
        <w:rPr>
          <w:rFonts w:ascii="Times New Roman" w:hAnsi="Times New Roman" w:cs="Times New Roman"/>
          <w:sz w:val="24"/>
          <w:szCs w:val="32"/>
        </w:rPr>
        <w:t>This section discusses the framework for analyzing the impact of remittance on the Bangladeshi economy. The analysis incorporates</w:t>
      </w:r>
      <w:r w:rsidRPr="004F61F9">
        <w:t>:</w:t>
      </w:r>
    </w:p>
    <w:p w14:paraId="33F3A51A" w14:textId="77777777" w:rsidR="000150C0" w:rsidRDefault="004F61F9" w:rsidP="000150C0">
      <w:pPr>
        <w:numPr>
          <w:ilvl w:val="0"/>
          <w:numId w:val="1"/>
        </w:numPr>
      </w:pPr>
      <w:r w:rsidRPr="004F61F9">
        <w:rPr>
          <w:b/>
          <w:bCs/>
        </w:rPr>
        <w:t>Data Collection:</w:t>
      </w:r>
      <w:r w:rsidRPr="004F61F9">
        <w:t xml:space="preserve"> Information from sources like Bangladesh Bank, World Bank, and international labor organizations is gathered to build a reliable dataset.</w:t>
      </w:r>
    </w:p>
    <w:p w14:paraId="2511B621" w14:textId="77777777" w:rsidR="000150C0" w:rsidRDefault="000150C0" w:rsidP="00AD6486">
      <w:pPr>
        <w:ind w:left="720"/>
      </w:pPr>
    </w:p>
    <w:tbl>
      <w:tblPr>
        <w:tblStyle w:val="GridTable4-Accent4"/>
        <w:tblpPr w:leftFromText="180" w:rightFromText="180" w:vertAnchor="text" w:horzAnchor="margin" w:tblpXSpec="center" w:tblpY="186"/>
        <w:tblW w:w="0" w:type="auto"/>
        <w:tblLook w:val="04A0" w:firstRow="1" w:lastRow="0" w:firstColumn="1" w:lastColumn="0" w:noHBand="0" w:noVBand="1"/>
      </w:tblPr>
      <w:tblGrid>
        <w:gridCol w:w="2722"/>
        <w:gridCol w:w="2722"/>
        <w:gridCol w:w="2884"/>
      </w:tblGrid>
      <w:tr w:rsidR="000150C0" w14:paraId="270BAC4A" w14:textId="77777777" w:rsidTr="00AD6486">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22" w:type="dxa"/>
          </w:tcPr>
          <w:tbl>
            <w:tblPr>
              <w:tblW w:w="2370" w:type="dxa"/>
              <w:tblCellSpacing w:w="15" w:type="dxa"/>
              <w:tblCellMar>
                <w:top w:w="15" w:type="dxa"/>
                <w:left w:w="15" w:type="dxa"/>
                <w:bottom w:w="15" w:type="dxa"/>
                <w:right w:w="15" w:type="dxa"/>
              </w:tblCellMar>
              <w:tblLook w:val="04A0" w:firstRow="1" w:lastRow="0" w:firstColumn="1" w:lastColumn="0" w:noHBand="0" w:noVBand="1"/>
            </w:tblPr>
            <w:tblGrid>
              <w:gridCol w:w="2071"/>
              <w:gridCol w:w="142"/>
              <w:gridCol w:w="157"/>
            </w:tblGrid>
            <w:tr w:rsidR="00AD6486" w:rsidRPr="00631B8B" w14:paraId="0C543815" w14:textId="77777777" w:rsidTr="006A2A9D">
              <w:trPr>
                <w:trHeight w:val="448"/>
                <w:tblHeader/>
                <w:tblCellSpacing w:w="15" w:type="dxa"/>
              </w:trPr>
              <w:tc>
                <w:tcPr>
                  <w:tcW w:w="0" w:type="auto"/>
                  <w:vAlign w:val="center"/>
                  <w:hideMark/>
                </w:tcPr>
                <w:p w14:paraId="3384E81B" w14:textId="77777777" w:rsidR="000150C0" w:rsidRPr="00631B8B" w:rsidRDefault="000150C0" w:rsidP="000150C0">
                  <w:pPr>
                    <w:framePr w:hSpace="180" w:wrap="around" w:vAnchor="text" w:hAnchor="margin" w:xAlign="center" w:y="186"/>
                    <w:jc w:val="center"/>
                    <w:rPr>
                      <w:b/>
                      <w:bCs/>
                    </w:rPr>
                  </w:pPr>
                  <w:r w:rsidRPr="00631B8B">
                    <w:rPr>
                      <w:b/>
                      <w:bCs/>
                    </w:rPr>
                    <w:t>Month</w:t>
                  </w:r>
                </w:p>
              </w:tc>
              <w:tc>
                <w:tcPr>
                  <w:tcW w:w="0" w:type="auto"/>
                  <w:vAlign w:val="center"/>
                  <w:hideMark/>
                </w:tcPr>
                <w:p w14:paraId="0CC91EAA" w14:textId="77777777" w:rsidR="000150C0" w:rsidRPr="00631B8B" w:rsidRDefault="000150C0" w:rsidP="000150C0">
                  <w:pPr>
                    <w:framePr w:hSpace="180" w:wrap="around" w:vAnchor="text" w:hAnchor="margin" w:xAlign="center" w:y="186"/>
                    <w:jc w:val="center"/>
                    <w:rPr>
                      <w:b/>
                      <w:bCs/>
                    </w:rPr>
                  </w:pPr>
                </w:p>
              </w:tc>
              <w:tc>
                <w:tcPr>
                  <w:tcW w:w="0" w:type="auto"/>
                  <w:vAlign w:val="center"/>
                  <w:hideMark/>
                </w:tcPr>
                <w:p w14:paraId="1AAA24D8" w14:textId="77777777" w:rsidR="000150C0" w:rsidRPr="00631B8B" w:rsidRDefault="000150C0" w:rsidP="00AD6486">
                  <w:pPr>
                    <w:framePr w:hSpace="180" w:wrap="around" w:vAnchor="text" w:hAnchor="margin" w:xAlign="center" w:y="186"/>
                    <w:rPr>
                      <w:b/>
                      <w:bCs/>
                    </w:rPr>
                  </w:pPr>
                </w:p>
              </w:tc>
            </w:tr>
          </w:tbl>
          <w:p w14:paraId="15F8274B" w14:textId="77777777" w:rsidR="000150C0" w:rsidRPr="00631B8B" w:rsidRDefault="000150C0" w:rsidP="000150C0">
            <w:pPr>
              <w:rPr>
                <w:vanish/>
              </w:rPr>
            </w:pPr>
          </w:p>
        </w:tc>
        <w:tc>
          <w:tcPr>
            <w:tcW w:w="2722" w:type="dxa"/>
          </w:tcPr>
          <w:tbl>
            <w:tblPr>
              <w:tblW w:w="2370" w:type="dxa"/>
              <w:tblCellSpacing w:w="15" w:type="dxa"/>
              <w:tblCellMar>
                <w:top w:w="15" w:type="dxa"/>
                <w:left w:w="15" w:type="dxa"/>
                <w:bottom w:w="15" w:type="dxa"/>
                <w:right w:w="15" w:type="dxa"/>
              </w:tblCellMar>
              <w:tblLook w:val="04A0" w:firstRow="1" w:lastRow="0" w:firstColumn="1" w:lastColumn="0" w:noHBand="0" w:noVBand="1"/>
            </w:tblPr>
            <w:tblGrid>
              <w:gridCol w:w="129"/>
              <w:gridCol w:w="2111"/>
              <w:gridCol w:w="130"/>
            </w:tblGrid>
            <w:tr w:rsidR="00AD6486" w:rsidRPr="00631B8B" w14:paraId="404DCD25" w14:textId="77777777" w:rsidTr="006A2A9D">
              <w:trPr>
                <w:trHeight w:val="448"/>
                <w:tblHeader/>
                <w:tblCellSpacing w:w="15" w:type="dxa"/>
              </w:trPr>
              <w:tc>
                <w:tcPr>
                  <w:tcW w:w="0" w:type="auto"/>
                  <w:vAlign w:val="center"/>
                  <w:hideMark/>
                </w:tcPr>
                <w:p w14:paraId="6C081B6B" w14:textId="77777777" w:rsidR="000150C0" w:rsidRPr="00631B8B" w:rsidRDefault="000150C0" w:rsidP="00AD6486">
                  <w:pPr>
                    <w:framePr w:hSpace="180" w:wrap="around" w:vAnchor="text" w:hAnchor="margin" w:xAlign="center" w:y="186"/>
                    <w:rPr>
                      <w:b/>
                      <w:bCs/>
                    </w:rPr>
                  </w:pPr>
                </w:p>
              </w:tc>
              <w:tc>
                <w:tcPr>
                  <w:tcW w:w="0" w:type="auto"/>
                  <w:vAlign w:val="center"/>
                  <w:hideMark/>
                </w:tcPr>
                <w:p w14:paraId="0E10DA66" w14:textId="77777777" w:rsidR="000150C0" w:rsidRPr="00631B8B" w:rsidRDefault="000150C0" w:rsidP="000150C0">
                  <w:pPr>
                    <w:framePr w:hSpace="180" w:wrap="around" w:vAnchor="text" w:hAnchor="margin" w:xAlign="center" w:y="186"/>
                    <w:jc w:val="center"/>
                    <w:rPr>
                      <w:b/>
                      <w:bCs/>
                    </w:rPr>
                  </w:pPr>
                  <w:r w:rsidRPr="00631B8B">
                    <w:rPr>
                      <w:b/>
                      <w:bCs/>
                    </w:rPr>
                    <w:t>FY23 ($b)</w:t>
                  </w:r>
                </w:p>
              </w:tc>
              <w:tc>
                <w:tcPr>
                  <w:tcW w:w="0" w:type="auto"/>
                  <w:vAlign w:val="center"/>
                  <w:hideMark/>
                </w:tcPr>
                <w:p w14:paraId="37973EB7" w14:textId="77777777" w:rsidR="000150C0" w:rsidRPr="00631B8B" w:rsidRDefault="000150C0" w:rsidP="00AD6486">
                  <w:pPr>
                    <w:framePr w:hSpace="180" w:wrap="around" w:vAnchor="text" w:hAnchor="margin" w:xAlign="center" w:y="186"/>
                    <w:rPr>
                      <w:b/>
                      <w:bCs/>
                    </w:rPr>
                  </w:pPr>
                </w:p>
              </w:tc>
            </w:tr>
          </w:tbl>
          <w:p w14:paraId="03C3D60B" w14:textId="77777777" w:rsidR="000150C0" w:rsidRPr="00631B8B" w:rsidRDefault="000150C0" w:rsidP="000150C0">
            <w:pPr>
              <w:cnfStyle w:val="100000000000" w:firstRow="1" w:lastRow="0" w:firstColumn="0" w:lastColumn="0" w:oddVBand="0" w:evenVBand="0" w:oddHBand="0" w:evenHBand="0" w:firstRowFirstColumn="0" w:firstRowLastColumn="0" w:lastRowFirstColumn="0" w:lastRowLastColumn="0"/>
              <w:rPr>
                <w:vanish/>
              </w:rPr>
            </w:pPr>
          </w:p>
        </w:tc>
        <w:tc>
          <w:tcPr>
            <w:tcW w:w="2884" w:type="dxa"/>
          </w:tcPr>
          <w:tbl>
            <w:tblPr>
              <w:tblW w:w="2370" w:type="dxa"/>
              <w:tblCellSpacing w:w="15" w:type="dxa"/>
              <w:tblCellMar>
                <w:top w:w="15" w:type="dxa"/>
                <w:left w:w="15" w:type="dxa"/>
                <w:bottom w:w="15" w:type="dxa"/>
                <w:right w:w="15" w:type="dxa"/>
              </w:tblCellMar>
              <w:tblLook w:val="04A0" w:firstRow="1" w:lastRow="0" w:firstColumn="1" w:lastColumn="0" w:noHBand="0" w:noVBand="1"/>
            </w:tblPr>
            <w:tblGrid>
              <w:gridCol w:w="129"/>
              <w:gridCol w:w="115"/>
              <w:gridCol w:w="2126"/>
            </w:tblGrid>
            <w:tr w:rsidR="00AD6486" w:rsidRPr="00631B8B" w14:paraId="558F34E3" w14:textId="77777777" w:rsidTr="006A2A9D">
              <w:trPr>
                <w:trHeight w:val="448"/>
                <w:tblHeader/>
                <w:tblCellSpacing w:w="15" w:type="dxa"/>
              </w:trPr>
              <w:tc>
                <w:tcPr>
                  <w:tcW w:w="0" w:type="auto"/>
                  <w:vAlign w:val="center"/>
                  <w:hideMark/>
                </w:tcPr>
                <w:p w14:paraId="0AF7100F" w14:textId="77777777" w:rsidR="000150C0" w:rsidRPr="00631B8B" w:rsidRDefault="000150C0" w:rsidP="00AD6486">
                  <w:pPr>
                    <w:framePr w:hSpace="180" w:wrap="around" w:vAnchor="text" w:hAnchor="margin" w:xAlign="center" w:y="186"/>
                    <w:rPr>
                      <w:b/>
                      <w:bCs/>
                    </w:rPr>
                  </w:pPr>
                </w:p>
              </w:tc>
              <w:tc>
                <w:tcPr>
                  <w:tcW w:w="0" w:type="auto"/>
                  <w:vAlign w:val="center"/>
                  <w:hideMark/>
                </w:tcPr>
                <w:p w14:paraId="432FBB6F" w14:textId="77777777" w:rsidR="000150C0" w:rsidRPr="00631B8B" w:rsidRDefault="000150C0" w:rsidP="00AD6486">
                  <w:pPr>
                    <w:framePr w:hSpace="180" w:wrap="around" w:vAnchor="text" w:hAnchor="margin" w:xAlign="center" w:y="186"/>
                    <w:rPr>
                      <w:b/>
                      <w:bCs/>
                    </w:rPr>
                  </w:pPr>
                </w:p>
              </w:tc>
              <w:tc>
                <w:tcPr>
                  <w:tcW w:w="0" w:type="auto"/>
                  <w:vAlign w:val="center"/>
                  <w:hideMark/>
                </w:tcPr>
                <w:p w14:paraId="19365CB4" w14:textId="77777777" w:rsidR="000150C0" w:rsidRPr="00631B8B" w:rsidRDefault="000150C0" w:rsidP="000150C0">
                  <w:pPr>
                    <w:framePr w:hSpace="180" w:wrap="around" w:vAnchor="text" w:hAnchor="margin" w:xAlign="center" w:y="186"/>
                    <w:jc w:val="center"/>
                    <w:rPr>
                      <w:b/>
                      <w:bCs/>
                    </w:rPr>
                  </w:pPr>
                  <w:r w:rsidRPr="00631B8B">
                    <w:rPr>
                      <w:b/>
                      <w:bCs/>
                    </w:rPr>
                    <w:t>FY24 ($b)</w:t>
                  </w:r>
                </w:p>
              </w:tc>
            </w:tr>
          </w:tbl>
          <w:p w14:paraId="71ECDDF3" w14:textId="77777777" w:rsidR="000150C0" w:rsidRPr="00631B8B" w:rsidRDefault="000150C0" w:rsidP="000150C0">
            <w:pPr>
              <w:cnfStyle w:val="100000000000" w:firstRow="1" w:lastRow="0" w:firstColumn="0" w:lastColumn="0" w:oddVBand="0" w:evenVBand="0" w:oddHBand="0" w:evenHBand="0" w:firstRowFirstColumn="0" w:firstRowLastColumn="0" w:lastRowFirstColumn="0" w:lastRowLastColumn="0"/>
              <w:rPr>
                <w:vanish/>
              </w:rPr>
            </w:pPr>
          </w:p>
        </w:tc>
      </w:tr>
      <w:tr w:rsidR="00AD6486" w14:paraId="71F3DFE4" w14:textId="77777777" w:rsidTr="00AD6486">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722" w:type="dxa"/>
          </w:tcPr>
          <w:p w14:paraId="05DD53D9" w14:textId="77777777" w:rsidR="00AD6486" w:rsidRPr="00D20153" w:rsidRDefault="00AD6486" w:rsidP="00AD6486">
            <w:r w:rsidRPr="00D20153">
              <w:t>July</w:t>
            </w:r>
          </w:p>
        </w:tc>
        <w:tc>
          <w:tcPr>
            <w:tcW w:w="2722" w:type="dxa"/>
          </w:tcPr>
          <w:p w14:paraId="16E671D1" w14:textId="77777777" w:rsidR="00AD6486" w:rsidRPr="00D20153" w:rsidRDefault="00AD6486" w:rsidP="00AD6486">
            <w:pPr>
              <w:cnfStyle w:val="000000100000" w:firstRow="0" w:lastRow="0" w:firstColumn="0" w:lastColumn="0" w:oddVBand="0" w:evenVBand="0" w:oddHBand="1" w:evenHBand="0" w:firstRowFirstColumn="0" w:firstRowLastColumn="0" w:lastRowFirstColumn="0" w:lastRowLastColumn="0"/>
            </w:pPr>
            <w:r w:rsidRPr="00D20153">
              <w:t>2.2</w:t>
            </w:r>
          </w:p>
        </w:tc>
        <w:tc>
          <w:tcPr>
            <w:tcW w:w="2884" w:type="dxa"/>
          </w:tcPr>
          <w:p w14:paraId="21A92B6E" w14:textId="77777777" w:rsidR="00AD6486" w:rsidRPr="00D20153" w:rsidRDefault="00AD6486" w:rsidP="00AD6486">
            <w:pPr>
              <w:cnfStyle w:val="000000100000" w:firstRow="0" w:lastRow="0" w:firstColumn="0" w:lastColumn="0" w:oddVBand="0" w:evenVBand="0" w:oddHBand="1" w:evenHBand="0" w:firstRowFirstColumn="0" w:firstRowLastColumn="0" w:lastRowFirstColumn="0" w:lastRowLastColumn="0"/>
            </w:pPr>
            <w:r w:rsidRPr="00D20153">
              <w:t>1.8</w:t>
            </w:r>
          </w:p>
        </w:tc>
      </w:tr>
      <w:tr w:rsidR="00AD6486" w14:paraId="3D195701" w14:textId="77777777" w:rsidTr="00AD6486">
        <w:trPr>
          <w:trHeight w:val="322"/>
        </w:trPr>
        <w:tc>
          <w:tcPr>
            <w:cnfStyle w:val="001000000000" w:firstRow="0" w:lastRow="0" w:firstColumn="1" w:lastColumn="0" w:oddVBand="0" w:evenVBand="0" w:oddHBand="0" w:evenHBand="0" w:firstRowFirstColumn="0" w:firstRowLastColumn="0" w:lastRowFirstColumn="0" w:lastRowLastColumn="0"/>
            <w:tcW w:w="2722" w:type="dxa"/>
          </w:tcPr>
          <w:p w14:paraId="33E1323A" w14:textId="77777777" w:rsidR="00AD6486" w:rsidRPr="00D20153" w:rsidRDefault="00AD6486" w:rsidP="00AD6486">
            <w:r w:rsidRPr="00D20153">
              <w:t>August</w:t>
            </w:r>
          </w:p>
        </w:tc>
        <w:tc>
          <w:tcPr>
            <w:tcW w:w="2722" w:type="dxa"/>
          </w:tcPr>
          <w:p w14:paraId="6150B369" w14:textId="77777777" w:rsidR="00AD6486" w:rsidRPr="00D20153" w:rsidRDefault="00AD6486" w:rsidP="00AD6486">
            <w:pPr>
              <w:cnfStyle w:val="000000000000" w:firstRow="0" w:lastRow="0" w:firstColumn="0" w:lastColumn="0" w:oddVBand="0" w:evenVBand="0" w:oddHBand="0" w:evenHBand="0" w:firstRowFirstColumn="0" w:firstRowLastColumn="0" w:lastRowFirstColumn="0" w:lastRowLastColumn="0"/>
            </w:pPr>
            <w:r w:rsidRPr="00D20153">
              <w:t>1.9</w:t>
            </w:r>
          </w:p>
        </w:tc>
        <w:tc>
          <w:tcPr>
            <w:tcW w:w="2884" w:type="dxa"/>
          </w:tcPr>
          <w:p w14:paraId="6FFFA2E6" w14:textId="77777777" w:rsidR="00AD6486" w:rsidRPr="00D20153" w:rsidRDefault="00AD6486" w:rsidP="00AD6486">
            <w:pPr>
              <w:cnfStyle w:val="000000000000" w:firstRow="0" w:lastRow="0" w:firstColumn="0" w:lastColumn="0" w:oddVBand="0" w:evenVBand="0" w:oddHBand="0" w:evenHBand="0" w:firstRowFirstColumn="0" w:firstRowLastColumn="0" w:lastRowFirstColumn="0" w:lastRowLastColumn="0"/>
            </w:pPr>
            <w:r w:rsidRPr="00D20153">
              <w:t>1.7</w:t>
            </w:r>
          </w:p>
        </w:tc>
      </w:tr>
      <w:tr w:rsidR="00AD6486" w14:paraId="4E6C5030" w14:textId="77777777" w:rsidTr="00AD6486">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722" w:type="dxa"/>
          </w:tcPr>
          <w:p w14:paraId="102B882C" w14:textId="77777777" w:rsidR="00AD6486" w:rsidRPr="00D20153" w:rsidRDefault="00AD6486" w:rsidP="00AD6486">
            <w:r w:rsidRPr="00D20153">
              <w:t>September</w:t>
            </w:r>
          </w:p>
        </w:tc>
        <w:tc>
          <w:tcPr>
            <w:tcW w:w="2722" w:type="dxa"/>
          </w:tcPr>
          <w:p w14:paraId="7113CC69" w14:textId="77777777" w:rsidR="00AD6486" w:rsidRPr="00D20153" w:rsidRDefault="00AD6486" w:rsidP="00AD6486">
            <w:pPr>
              <w:cnfStyle w:val="000000100000" w:firstRow="0" w:lastRow="0" w:firstColumn="0" w:lastColumn="0" w:oddVBand="0" w:evenVBand="0" w:oddHBand="1" w:evenHBand="0" w:firstRowFirstColumn="0" w:firstRowLastColumn="0" w:lastRowFirstColumn="0" w:lastRowLastColumn="0"/>
            </w:pPr>
            <w:r w:rsidRPr="00D20153">
              <w:t>1.6</w:t>
            </w:r>
          </w:p>
        </w:tc>
        <w:tc>
          <w:tcPr>
            <w:tcW w:w="2884" w:type="dxa"/>
          </w:tcPr>
          <w:p w14:paraId="1F95BC7A" w14:textId="77777777" w:rsidR="00AD6486" w:rsidRPr="00D20153" w:rsidRDefault="00AD6486" w:rsidP="00AD6486">
            <w:pPr>
              <w:cnfStyle w:val="000000100000" w:firstRow="0" w:lastRow="0" w:firstColumn="0" w:lastColumn="0" w:oddVBand="0" w:evenVBand="0" w:oddHBand="1" w:evenHBand="0" w:firstRowFirstColumn="0" w:firstRowLastColumn="0" w:lastRowFirstColumn="0" w:lastRowLastColumn="0"/>
            </w:pPr>
            <w:r w:rsidRPr="00D20153">
              <w:t>1.4</w:t>
            </w:r>
          </w:p>
        </w:tc>
      </w:tr>
      <w:tr w:rsidR="00AD6486" w14:paraId="1D7C3993" w14:textId="77777777" w:rsidTr="00AD6486">
        <w:trPr>
          <w:trHeight w:val="322"/>
        </w:trPr>
        <w:tc>
          <w:tcPr>
            <w:cnfStyle w:val="001000000000" w:firstRow="0" w:lastRow="0" w:firstColumn="1" w:lastColumn="0" w:oddVBand="0" w:evenVBand="0" w:oddHBand="0" w:evenHBand="0" w:firstRowFirstColumn="0" w:firstRowLastColumn="0" w:lastRowFirstColumn="0" w:lastRowLastColumn="0"/>
            <w:tcW w:w="2722" w:type="dxa"/>
          </w:tcPr>
          <w:p w14:paraId="2C4D204C" w14:textId="77777777" w:rsidR="00AD6486" w:rsidRPr="00D20153" w:rsidRDefault="00AD6486" w:rsidP="00AD6486">
            <w:r w:rsidRPr="00D20153">
              <w:t>October</w:t>
            </w:r>
          </w:p>
        </w:tc>
        <w:tc>
          <w:tcPr>
            <w:tcW w:w="2722" w:type="dxa"/>
          </w:tcPr>
          <w:p w14:paraId="25DCDBCD" w14:textId="77777777" w:rsidR="00AD6486" w:rsidRPr="00D20153" w:rsidRDefault="00AD6486" w:rsidP="00AD6486">
            <w:pPr>
              <w:cnfStyle w:val="000000000000" w:firstRow="0" w:lastRow="0" w:firstColumn="0" w:lastColumn="0" w:oddVBand="0" w:evenVBand="0" w:oddHBand="0" w:evenHBand="0" w:firstRowFirstColumn="0" w:firstRowLastColumn="0" w:lastRowFirstColumn="0" w:lastRowLastColumn="0"/>
            </w:pPr>
            <w:r w:rsidRPr="00D20153">
              <w:t>1.5</w:t>
            </w:r>
          </w:p>
        </w:tc>
        <w:tc>
          <w:tcPr>
            <w:tcW w:w="2884" w:type="dxa"/>
          </w:tcPr>
          <w:p w14:paraId="24E9194C" w14:textId="77777777" w:rsidR="00AD6486" w:rsidRPr="00D20153" w:rsidRDefault="00AD6486" w:rsidP="00AD6486">
            <w:pPr>
              <w:cnfStyle w:val="000000000000" w:firstRow="0" w:lastRow="0" w:firstColumn="0" w:lastColumn="0" w:oddVBand="0" w:evenVBand="0" w:oddHBand="0" w:evenHBand="0" w:firstRowFirstColumn="0" w:firstRowLastColumn="0" w:lastRowFirstColumn="0" w:lastRowLastColumn="0"/>
            </w:pPr>
            <w:r w:rsidRPr="00D20153">
              <w:t>1.6</w:t>
            </w:r>
          </w:p>
        </w:tc>
      </w:tr>
      <w:tr w:rsidR="00AD6486" w14:paraId="6F489513" w14:textId="77777777" w:rsidTr="00AD648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22" w:type="dxa"/>
          </w:tcPr>
          <w:p w14:paraId="41B98263" w14:textId="77777777" w:rsidR="00AD6486" w:rsidRPr="00D20153" w:rsidRDefault="00AD6486" w:rsidP="00AD6486">
            <w:r w:rsidRPr="00D20153">
              <w:t>November</w:t>
            </w:r>
          </w:p>
        </w:tc>
        <w:tc>
          <w:tcPr>
            <w:tcW w:w="2722" w:type="dxa"/>
          </w:tcPr>
          <w:p w14:paraId="04CBDC78" w14:textId="77777777" w:rsidR="00AD6486" w:rsidRPr="00D20153" w:rsidRDefault="00AD6486" w:rsidP="00AD6486">
            <w:pPr>
              <w:cnfStyle w:val="000000100000" w:firstRow="0" w:lastRow="0" w:firstColumn="0" w:lastColumn="0" w:oddVBand="0" w:evenVBand="0" w:oddHBand="1" w:evenHBand="0" w:firstRowFirstColumn="0" w:firstRowLastColumn="0" w:lastRowFirstColumn="0" w:lastRowLastColumn="0"/>
            </w:pPr>
            <w:r w:rsidRPr="00D20153">
              <w:t>1.6</w:t>
            </w:r>
          </w:p>
        </w:tc>
        <w:tc>
          <w:tcPr>
            <w:tcW w:w="2884" w:type="dxa"/>
          </w:tcPr>
          <w:p w14:paraId="1BD5AC88" w14:textId="77777777" w:rsidR="00AD6486" w:rsidRPr="00D20153" w:rsidRDefault="00AD6486" w:rsidP="00AD6486">
            <w:pPr>
              <w:cnfStyle w:val="000000100000" w:firstRow="0" w:lastRow="0" w:firstColumn="0" w:lastColumn="0" w:oddVBand="0" w:evenVBand="0" w:oddHBand="1" w:evenHBand="0" w:firstRowFirstColumn="0" w:firstRowLastColumn="0" w:lastRowFirstColumn="0" w:lastRowLastColumn="0"/>
            </w:pPr>
            <w:r w:rsidRPr="00D20153">
              <w:t>1.8</w:t>
            </w:r>
          </w:p>
        </w:tc>
      </w:tr>
      <w:tr w:rsidR="00AD6486" w14:paraId="39D975CD" w14:textId="77777777" w:rsidTr="00AD6486">
        <w:trPr>
          <w:trHeight w:val="314"/>
        </w:trPr>
        <w:tc>
          <w:tcPr>
            <w:cnfStyle w:val="001000000000" w:firstRow="0" w:lastRow="0" w:firstColumn="1" w:lastColumn="0" w:oddVBand="0" w:evenVBand="0" w:oddHBand="0" w:evenHBand="0" w:firstRowFirstColumn="0" w:firstRowLastColumn="0" w:lastRowFirstColumn="0" w:lastRowLastColumn="0"/>
            <w:tcW w:w="2722" w:type="dxa"/>
          </w:tcPr>
          <w:p w14:paraId="4E8BF888" w14:textId="77777777" w:rsidR="00AD6486" w:rsidRPr="00D20153" w:rsidRDefault="00AD6486" w:rsidP="00AD6486">
            <w:r w:rsidRPr="00D20153">
              <w:t>December</w:t>
            </w:r>
          </w:p>
        </w:tc>
        <w:tc>
          <w:tcPr>
            <w:tcW w:w="2722" w:type="dxa"/>
          </w:tcPr>
          <w:p w14:paraId="6ACA5258" w14:textId="77777777" w:rsidR="00AD6486" w:rsidRPr="00D20153" w:rsidRDefault="00AD6486" w:rsidP="00AD6486">
            <w:pPr>
              <w:cnfStyle w:val="000000000000" w:firstRow="0" w:lastRow="0" w:firstColumn="0" w:lastColumn="0" w:oddVBand="0" w:evenVBand="0" w:oddHBand="0" w:evenHBand="0" w:firstRowFirstColumn="0" w:firstRowLastColumn="0" w:lastRowFirstColumn="0" w:lastRowLastColumn="0"/>
            </w:pPr>
            <w:r w:rsidRPr="00D20153">
              <w:t>1.7</w:t>
            </w:r>
          </w:p>
        </w:tc>
        <w:tc>
          <w:tcPr>
            <w:tcW w:w="2884" w:type="dxa"/>
          </w:tcPr>
          <w:p w14:paraId="6EC5EB1C" w14:textId="77777777" w:rsidR="00AD6486" w:rsidRPr="00D20153" w:rsidRDefault="00AD6486" w:rsidP="00AD6486">
            <w:pPr>
              <w:cnfStyle w:val="000000000000" w:firstRow="0" w:lastRow="0" w:firstColumn="0" w:lastColumn="0" w:oddVBand="0" w:evenVBand="0" w:oddHBand="0" w:evenHBand="0" w:firstRowFirstColumn="0" w:firstRowLastColumn="0" w:lastRowFirstColumn="0" w:lastRowLastColumn="0"/>
            </w:pPr>
            <w:r w:rsidRPr="00D20153">
              <w:t>2.0</w:t>
            </w:r>
          </w:p>
        </w:tc>
      </w:tr>
      <w:tr w:rsidR="00AD6486" w14:paraId="3C88567C" w14:textId="77777777" w:rsidTr="00AD648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22" w:type="dxa"/>
          </w:tcPr>
          <w:p w14:paraId="66891136" w14:textId="77777777" w:rsidR="00AD6486" w:rsidRPr="00D20153" w:rsidRDefault="00AD6486" w:rsidP="00AD6486">
            <w:r w:rsidRPr="00D20153">
              <w:t>January</w:t>
            </w:r>
          </w:p>
        </w:tc>
        <w:tc>
          <w:tcPr>
            <w:tcW w:w="2722" w:type="dxa"/>
          </w:tcPr>
          <w:p w14:paraId="3366395B" w14:textId="77777777" w:rsidR="00AD6486" w:rsidRPr="00D20153" w:rsidRDefault="00AD6486" w:rsidP="00AD6486">
            <w:pPr>
              <w:cnfStyle w:val="000000100000" w:firstRow="0" w:lastRow="0" w:firstColumn="0" w:lastColumn="0" w:oddVBand="0" w:evenVBand="0" w:oddHBand="1" w:evenHBand="0" w:firstRowFirstColumn="0" w:firstRowLastColumn="0" w:lastRowFirstColumn="0" w:lastRowLastColumn="0"/>
            </w:pPr>
            <w:r w:rsidRPr="00D20153">
              <w:t>1.8</w:t>
            </w:r>
          </w:p>
        </w:tc>
        <w:tc>
          <w:tcPr>
            <w:tcW w:w="2884" w:type="dxa"/>
          </w:tcPr>
          <w:p w14:paraId="73B331BF" w14:textId="77777777" w:rsidR="00AD6486" w:rsidRPr="00D20153" w:rsidRDefault="00AD6486" w:rsidP="00AD6486">
            <w:pPr>
              <w:cnfStyle w:val="000000100000" w:firstRow="0" w:lastRow="0" w:firstColumn="0" w:lastColumn="0" w:oddVBand="0" w:evenVBand="0" w:oddHBand="1" w:evenHBand="0" w:firstRowFirstColumn="0" w:firstRowLastColumn="0" w:lastRowFirstColumn="0" w:lastRowLastColumn="0"/>
            </w:pPr>
            <w:r w:rsidRPr="00D20153">
              <w:t>1.6</w:t>
            </w:r>
          </w:p>
        </w:tc>
      </w:tr>
      <w:tr w:rsidR="00AD6486" w14:paraId="526D8932" w14:textId="77777777" w:rsidTr="00AD6486">
        <w:trPr>
          <w:trHeight w:val="314"/>
        </w:trPr>
        <w:tc>
          <w:tcPr>
            <w:cnfStyle w:val="001000000000" w:firstRow="0" w:lastRow="0" w:firstColumn="1" w:lastColumn="0" w:oddVBand="0" w:evenVBand="0" w:oddHBand="0" w:evenHBand="0" w:firstRowFirstColumn="0" w:firstRowLastColumn="0" w:lastRowFirstColumn="0" w:lastRowLastColumn="0"/>
            <w:tcW w:w="2722" w:type="dxa"/>
          </w:tcPr>
          <w:p w14:paraId="556AB4AD" w14:textId="77777777" w:rsidR="00AD6486" w:rsidRPr="00D20153" w:rsidRDefault="00AD6486" w:rsidP="00AD6486">
            <w:r w:rsidRPr="00D20153">
              <w:t>February</w:t>
            </w:r>
          </w:p>
        </w:tc>
        <w:tc>
          <w:tcPr>
            <w:tcW w:w="2722" w:type="dxa"/>
          </w:tcPr>
          <w:p w14:paraId="79A244AF" w14:textId="77777777" w:rsidR="00AD6486" w:rsidRPr="00D20153" w:rsidRDefault="00AD6486" w:rsidP="00AD6486">
            <w:pPr>
              <w:cnfStyle w:val="000000000000" w:firstRow="0" w:lastRow="0" w:firstColumn="0" w:lastColumn="0" w:oddVBand="0" w:evenVBand="0" w:oddHBand="0" w:evenHBand="0" w:firstRowFirstColumn="0" w:firstRowLastColumn="0" w:lastRowFirstColumn="0" w:lastRowLastColumn="0"/>
            </w:pPr>
            <w:r w:rsidRPr="00D20153">
              <w:t>1.7</w:t>
            </w:r>
          </w:p>
        </w:tc>
        <w:tc>
          <w:tcPr>
            <w:tcW w:w="2884" w:type="dxa"/>
          </w:tcPr>
          <w:p w14:paraId="6131E6BB" w14:textId="77777777" w:rsidR="00AD6486" w:rsidRPr="00D20153" w:rsidRDefault="00AD6486" w:rsidP="00AD6486">
            <w:pPr>
              <w:cnfStyle w:val="000000000000" w:firstRow="0" w:lastRow="0" w:firstColumn="0" w:lastColumn="0" w:oddVBand="0" w:evenVBand="0" w:oddHBand="0" w:evenHBand="0" w:firstRowFirstColumn="0" w:firstRowLastColumn="0" w:lastRowFirstColumn="0" w:lastRowLastColumn="0"/>
            </w:pPr>
            <w:r w:rsidRPr="00D20153">
              <w:t>1.8</w:t>
            </w:r>
          </w:p>
        </w:tc>
      </w:tr>
      <w:tr w:rsidR="00AD6486" w14:paraId="18898067" w14:textId="77777777" w:rsidTr="00AD648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722" w:type="dxa"/>
          </w:tcPr>
          <w:p w14:paraId="4F352745" w14:textId="77777777" w:rsidR="00AD6486" w:rsidRPr="00D20153" w:rsidRDefault="00AD6486" w:rsidP="00AD6486">
            <w:r w:rsidRPr="00D20153">
              <w:t>March</w:t>
            </w:r>
          </w:p>
        </w:tc>
        <w:tc>
          <w:tcPr>
            <w:tcW w:w="2722" w:type="dxa"/>
          </w:tcPr>
          <w:p w14:paraId="45304F51" w14:textId="77777777" w:rsidR="00AD6486" w:rsidRPr="00D20153" w:rsidRDefault="00AD6486" w:rsidP="00AD6486">
            <w:pPr>
              <w:cnfStyle w:val="000000100000" w:firstRow="0" w:lastRow="0" w:firstColumn="0" w:lastColumn="0" w:oddVBand="0" w:evenVBand="0" w:oddHBand="1" w:evenHBand="0" w:firstRowFirstColumn="0" w:firstRowLastColumn="0" w:lastRowFirstColumn="0" w:lastRowLastColumn="0"/>
            </w:pPr>
            <w:r w:rsidRPr="00D20153">
              <w:t>1.8</w:t>
            </w:r>
          </w:p>
        </w:tc>
        <w:tc>
          <w:tcPr>
            <w:tcW w:w="2884" w:type="dxa"/>
          </w:tcPr>
          <w:p w14:paraId="695FBAAD" w14:textId="77777777" w:rsidR="00AD6486" w:rsidRDefault="00AD6486" w:rsidP="00AD6486">
            <w:pPr>
              <w:cnfStyle w:val="000000100000" w:firstRow="0" w:lastRow="0" w:firstColumn="0" w:lastColumn="0" w:oddVBand="0" w:evenVBand="0" w:oddHBand="1" w:evenHBand="0" w:firstRowFirstColumn="0" w:firstRowLastColumn="0" w:lastRowFirstColumn="0" w:lastRowLastColumn="0"/>
            </w:pPr>
            <w:r w:rsidRPr="00D20153">
              <w:t>2.0</w:t>
            </w:r>
          </w:p>
        </w:tc>
      </w:tr>
    </w:tbl>
    <w:p w14:paraId="6E0FA510" w14:textId="77777777" w:rsidR="000150C0" w:rsidRDefault="006228E5" w:rsidP="000150C0">
      <w:r>
        <w:rPr>
          <w:noProof/>
        </w:rPr>
        <w:drawing>
          <wp:anchor distT="0" distB="0" distL="114300" distR="114300" simplePos="0" relativeHeight="251666432" behindDoc="0" locked="0" layoutInCell="1" allowOverlap="1" wp14:anchorId="2F0A17AD" wp14:editId="08A4CD47">
            <wp:simplePos x="0" y="0"/>
            <wp:positionH relativeFrom="margin">
              <wp:posOffset>311616</wp:posOffset>
            </wp:positionH>
            <wp:positionV relativeFrom="paragraph">
              <wp:posOffset>2574925</wp:posOffset>
            </wp:positionV>
            <wp:extent cx="5217952" cy="2803583"/>
            <wp:effectExtent l="0" t="0" r="1905" b="15875"/>
            <wp:wrapTopAndBottom/>
            <wp:docPr id="200581103" name="Chart 1">
              <a:extLst xmlns:a="http://schemas.openxmlformats.org/drawingml/2006/main">
                <a:ext uri="{FF2B5EF4-FFF2-40B4-BE49-F238E27FC236}">
                  <a16:creationId xmlns:a16="http://schemas.microsoft.com/office/drawing/2014/main" id="{5EB481AF-0026-1059-7812-75B781A7F0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693C591C" w14:textId="77777777" w:rsidR="00AD6486" w:rsidRDefault="00AD6486" w:rsidP="000150C0"/>
    <w:p w14:paraId="4B338294" w14:textId="77777777" w:rsidR="000150C0" w:rsidRDefault="000150C0" w:rsidP="000150C0"/>
    <w:p w14:paraId="122547D4" w14:textId="77777777" w:rsidR="000150C0" w:rsidRPr="004F61F9" w:rsidRDefault="000150C0" w:rsidP="000150C0">
      <w:pPr>
        <w:ind w:left="720"/>
      </w:pPr>
    </w:p>
    <w:p w14:paraId="3B413E3F" w14:textId="77777777" w:rsidR="004F61F9" w:rsidRPr="004F61F9" w:rsidRDefault="004F61F9" w:rsidP="004F61F9">
      <w:pPr>
        <w:numPr>
          <w:ilvl w:val="0"/>
          <w:numId w:val="1"/>
        </w:numPr>
      </w:pPr>
      <w:r w:rsidRPr="004F61F9">
        <w:rPr>
          <w:b/>
          <w:bCs/>
        </w:rPr>
        <w:t>Indicators:</w:t>
      </w:r>
      <w:r w:rsidRPr="004F61F9">
        <w:t xml:space="preserve"> Key performance indicators include GDP contribution, poverty reduction rates, foreign exchange reserves, and household expenditure patterns.</w:t>
      </w:r>
    </w:p>
    <w:p w14:paraId="50FDD37F" w14:textId="77777777" w:rsidR="004F61F9" w:rsidRPr="004F61F9" w:rsidRDefault="004F61F9" w:rsidP="004F61F9">
      <w:pPr>
        <w:numPr>
          <w:ilvl w:val="0"/>
          <w:numId w:val="1"/>
        </w:numPr>
      </w:pPr>
      <w:r w:rsidRPr="004F61F9">
        <w:rPr>
          <w:b/>
          <w:bCs/>
        </w:rPr>
        <w:t>Methodology:</w:t>
      </w:r>
      <w:r w:rsidRPr="004F61F9">
        <w:t xml:space="preserve"> A comparative analysis is conducted using economic models, historical data, and case studies from regions heavily reliant on remittance income.</w:t>
      </w:r>
    </w:p>
    <w:p w14:paraId="34A79C75" w14:textId="77777777" w:rsidR="004F61F9" w:rsidRDefault="004F61F9" w:rsidP="004F61F9">
      <w:pPr>
        <w:numPr>
          <w:ilvl w:val="0"/>
          <w:numId w:val="1"/>
        </w:numPr>
      </w:pPr>
      <w:r w:rsidRPr="004F61F9">
        <w:rPr>
          <w:b/>
          <w:bCs/>
        </w:rPr>
        <w:t>Economic Models:</w:t>
      </w:r>
      <w:r w:rsidRPr="004F61F9">
        <w:t xml:space="preserve"> Tools such as input-output models and regression analysis are used to understand the macroeconomic impact of remittances.</w:t>
      </w:r>
    </w:p>
    <w:p w14:paraId="1D2A0EDF" w14:textId="77777777" w:rsidR="00AD6486" w:rsidRDefault="00AD6486" w:rsidP="00AD6486"/>
    <w:p w14:paraId="718936BC" w14:textId="77777777" w:rsidR="00AD6486" w:rsidRDefault="00AD6486" w:rsidP="00AD6486"/>
    <w:p w14:paraId="3805AD34" w14:textId="77777777" w:rsidR="004F61F9" w:rsidRPr="004F61F9" w:rsidRDefault="004F61F9" w:rsidP="004F61F9"/>
    <w:p w14:paraId="4CD274BD" w14:textId="77777777" w:rsidR="004F61F9" w:rsidRPr="004F61F9" w:rsidRDefault="004F61F9" w:rsidP="004F61F9">
      <w:pPr>
        <w:pStyle w:val="Heading1"/>
        <w:rPr>
          <w:b/>
          <w:bCs/>
        </w:rPr>
      </w:pPr>
      <w:bookmarkStart w:id="4" w:name="_Toc185068414"/>
      <w:r w:rsidRPr="004F61F9">
        <w:rPr>
          <w:b/>
          <w:bCs/>
        </w:rPr>
        <w:t>Results and Discussion</w:t>
      </w:r>
      <w:bookmarkEnd w:id="4"/>
    </w:p>
    <w:p w14:paraId="40D55020" w14:textId="77777777" w:rsidR="004F61F9" w:rsidRPr="004F61F9" w:rsidRDefault="004F61F9" w:rsidP="00C23B82">
      <w:pPr>
        <w:pStyle w:val="Heading2"/>
      </w:pPr>
      <w:r w:rsidRPr="004F61F9">
        <w:t>Results:</w:t>
      </w:r>
    </w:p>
    <w:p w14:paraId="526FB0D1" w14:textId="77777777" w:rsidR="004F61F9" w:rsidRPr="004F61F9" w:rsidRDefault="004F61F9" w:rsidP="004F61F9">
      <w:pPr>
        <w:numPr>
          <w:ilvl w:val="0"/>
          <w:numId w:val="2"/>
        </w:numPr>
      </w:pPr>
      <w:r w:rsidRPr="004F61F9">
        <w:rPr>
          <w:b/>
          <w:bCs/>
        </w:rPr>
        <w:t>Contribution to GDP:</w:t>
      </w:r>
      <w:r w:rsidRPr="004F61F9">
        <w:t xml:space="preserve"> Remittances accounted for approximately 6-8% of Bangladesh's GDP in recent years, demonstrating their critical importance.</w:t>
      </w:r>
    </w:p>
    <w:p w14:paraId="21DF2FEC" w14:textId="77777777" w:rsidR="004F61F9" w:rsidRPr="004F61F9" w:rsidRDefault="004F61F9" w:rsidP="004F61F9">
      <w:pPr>
        <w:numPr>
          <w:ilvl w:val="0"/>
          <w:numId w:val="2"/>
        </w:numPr>
      </w:pPr>
      <w:r w:rsidRPr="004F61F9">
        <w:rPr>
          <w:b/>
          <w:bCs/>
        </w:rPr>
        <w:t>Poverty Reduction:</w:t>
      </w:r>
      <w:r w:rsidRPr="004F61F9">
        <w:t xml:space="preserve"> Significant impact on rural poverty alleviation, with many households relying on remittance for education, healthcare, and entrepreneurship.</w:t>
      </w:r>
    </w:p>
    <w:p w14:paraId="0A3E3D17" w14:textId="77777777" w:rsidR="004F61F9" w:rsidRPr="004F61F9" w:rsidRDefault="004F61F9" w:rsidP="004F61F9">
      <w:pPr>
        <w:numPr>
          <w:ilvl w:val="0"/>
          <w:numId w:val="2"/>
        </w:numPr>
      </w:pPr>
      <w:r w:rsidRPr="004F61F9">
        <w:rPr>
          <w:b/>
          <w:bCs/>
        </w:rPr>
        <w:t>Foreign Reserves:</w:t>
      </w:r>
      <w:r w:rsidRPr="004F61F9">
        <w:t xml:space="preserve"> These inflows have helped boost foreign exchange reserves, ensuring a stable currency and supporting imports critical for economic growth.</w:t>
      </w:r>
    </w:p>
    <w:p w14:paraId="10BA525B" w14:textId="77777777" w:rsidR="004F61F9" w:rsidRPr="004F61F9" w:rsidRDefault="004F61F9" w:rsidP="00C23B82">
      <w:pPr>
        <w:pStyle w:val="Heading2"/>
      </w:pPr>
      <w:r w:rsidRPr="004F61F9">
        <w:t>Discussion:</w:t>
      </w:r>
    </w:p>
    <w:p w14:paraId="56F62CF9" w14:textId="77777777" w:rsidR="004F61F9" w:rsidRPr="00C23B82" w:rsidRDefault="004F61F9" w:rsidP="004F61F9">
      <w:pPr>
        <w:rPr>
          <w:rFonts w:ascii="Times New Roman" w:hAnsi="Times New Roman" w:cs="Times New Roman"/>
          <w:sz w:val="24"/>
          <w:szCs w:val="32"/>
        </w:rPr>
      </w:pPr>
      <w:r w:rsidRPr="004F61F9">
        <w:rPr>
          <w:rFonts w:ascii="Times New Roman" w:hAnsi="Times New Roman" w:cs="Times New Roman"/>
          <w:sz w:val="24"/>
          <w:szCs w:val="32"/>
        </w:rPr>
        <w:t>While remittance brings substantial benefits, it poses challenges such as labor exploitation, lack of skill development, and socio-economic dependency. Labor markets are often concentrated in the Middle East, exposing the workforce to geopolitical and economic risks. Policies promoting diversification in job markets, skill development programs, and stronger labor rights protections are essential to maximize the benefits of remittances.</w:t>
      </w:r>
    </w:p>
    <w:p w14:paraId="3D2823F9" w14:textId="77777777" w:rsidR="00561C71" w:rsidRDefault="00561C71" w:rsidP="00561C71">
      <w:pPr>
        <w:pStyle w:val="Heading1"/>
        <w:rPr>
          <w:b/>
          <w:bCs/>
        </w:rPr>
      </w:pPr>
      <w:bookmarkStart w:id="5" w:name="_Toc185068415"/>
      <w:r w:rsidRPr="00561C71">
        <w:rPr>
          <w:b/>
          <w:bCs/>
        </w:rPr>
        <w:t>Insights:</w:t>
      </w:r>
      <w:bookmarkEnd w:id="5"/>
    </w:p>
    <w:p w14:paraId="47F8E74A" w14:textId="77777777" w:rsidR="00561C71" w:rsidRPr="00C23B82" w:rsidRDefault="00561C71" w:rsidP="00561C71">
      <w:pPr>
        <w:rPr>
          <w:rFonts w:ascii="Times New Roman" w:hAnsi="Times New Roman" w:cs="Times New Roman"/>
          <w:sz w:val="24"/>
          <w:szCs w:val="32"/>
        </w:rPr>
      </w:pPr>
      <w:r w:rsidRPr="00C23B82">
        <w:rPr>
          <w:rFonts w:ascii="Times New Roman" w:hAnsi="Times New Roman" w:cs="Times New Roman"/>
          <w:sz w:val="24"/>
          <w:szCs w:val="32"/>
        </w:rPr>
        <w:t>Remittance inflows into Bangladesh increased by 10.66% year-on-year in the just-concluded fiscal year, supported by factors including increased manpower exports and a rising dollar rate.</w:t>
      </w:r>
    </w:p>
    <w:p w14:paraId="32CDE7F0" w14:textId="77777777" w:rsidR="00561C71" w:rsidRPr="004F61F9" w:rsidRDefault="00561C71" w:rsidP="00561C71">
      <w:r>
        <w:rPr>
          <w:noProof/>
        </w:rPr>
        <w:lastRenderedPageBreak/>
        <w:drawing>
          <wp:anchor distT="0" distB="0" distL="114300" distR="114300" simplePos="0" relativeHeight="251658240" behindDoc="0" locked="0" layoutInCell="1" allowOverlap="1" wp14:anchorId="372FE961" wp14:editId="4418EF20">
            <wp:simplePos x="0" y="0"/>
            <wp:positionH relativeFrom="margin">
              <wp:align>left</wp:align>
            </wp:positionH>
            <wp:positionV relativeFrom="paragraph">
              <wp:posOffset>77912</wp:posOffset>
            </wp:positionV>
            <wp:extent cx="5796793" cy="2840181"/>
            <wp:effectExtent l="0" t="0" r="0" b="0"/>
            <wp:wrapTopAndBottom/>
            <wp:docPr id="146941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19812" name="Picture 14694198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6793" cy="2840181"/>
                    </a:xfrm>
                    <a:prstGeom prst="rect">
                      <a:avLst/>
                    </a:prstGeom>
                  </pic:spPr>
                </pic:pic>
              </a:graphicData>
            </a:graphic>
            <wp14:sizeRelH relativeFrom="margin">
              <wp14:pctWidth>0</wp14:pctWidth>
            </wp14:sizeRelH>
            <wp14:sizeRelV relativeFrom="margin">
              <wp14:pctHeight>0</wp14:pctHeight>
            </wp14:sizeRelV>
          </wp:anchor>
        </w:drawing>
      </w:r>
    </w:p>
    <w:p w14:paraId="2047A4CD" w14:textId="77777777" w:rsidR="00561C71" w:rsidRPr="00561C71" w:rsidRDefault="00561C71" w:rsidP="001E2FA1">
      <w:pPr>
        <w:pStyle w:val="Heading1"/>
        <w:rPr>
          <w:rFonts w:ascii="Times New Roman" w:eastAsiaTheme="minorHAnsi" w:hAnsi="Times New Roman" w:cs="Times New Roman"/>
          <w:color w:val="auto"/>
          <w:sz w:val="24"/>
          <w:szCs w:val="32"/>
        </w:rPr>
      </w:pPr>
      <w:bookmarkStart w:id="6" w:name="_Toc185068416"/>
      <w:r w:rsidRPr="00561C71">
        <w:rPr>
          <w:rFonts w:ascii="Times New Roman" w:eastAsiaTheme="minorHAnsi" w:hAnsi="Times New Roman" w:cs="Times New Roman"/>
          <w:color w:val="auto"/>
          <w:sz w:val="24"/>
          <w:szCs w:val="32"/>
        </w:rPr>
        <w:lastRenderedPageBreak/>
        <w:t>Remittance inflows to Bangladesh dipped in March 2024 to $1.99 billion, a 1.23% year-on-year decrease, marking the lowest monthly receipts of the year. The drop, unusual ahead of Eid-</w:t>
      </w:r>
      <w:proofErr w:type="spellStart"/>
      <w:r w:rsidRPr="00561C71">
        <w:rPr>
          <w:rFonts w:ascii="Times New Roman" w:eastAsiaTheme="minorHAnsi" w:hAnsi="Times New Roman" w:cs="Times New Roman"/>
          <w:color w:val="auto"/>
          <w:sz w:val="24"/>
          <w:szCs w:val="32"/>
        </w:rPr>
        <w:t>ul</w:t>
      </w:r>
      <w:proofErr w:type="spellEnd"/>
      <w:r w:rsidRPr="00561C71">
        <w:rPr>
          <w:rFonts w:ascii="Times New Roman" w:eastAsiaTheme="minorHAnsi" w:hAnsi="Times New Roman" w:cs="Times New Roman"/>
          <w:color w:val="auto"/>
          <w:sz w:val="24"/>
          <w:szCs w:val="32"/>
        </w:rPr>
        <w:t>-Fitr, is attributed to higher unofficial dollar exchange rates compared to official channels. Despite concerns, experts remain hopeful of a rebound in inflows as Eid approaches.</w:t>
      </w:r>
      <w:r w:rsidRPr="00C23B82">
        <w:rPr>
          <w:rFonts w:ascii="Times New Roman" w:eastAsiaTheme="minorHAnsi" w:hAnsi="Times New Roman" w:cs="Times New Roman"/>
          <w:color w:val="auto"/>
          <w:sz w:val="24"/>
          <w:szCs w:val="32"/>
        </w:rPr>
        <w:drawing>
          <wp:anchor distT="0" distB="0" distL="114300" distR="114300" simplePos="0" relativeHeight="251659264" behindDoc="0" locked="0" layoutInCell="1" allowOverlap="1" wp14:anchorId="0B9A8402" wp14:editId="41C6EAFD">
            <wp:simplePos x="0" y="0"/>
            <wp:positionH relativeFrom="column">
              <wp:posOffset>0</wp:posOffset>
            </wp:positionH>
            <wp:positionV relativeFrom="paragraph">
              <wp:posOffset>737870</wp:posOffset>
            </wp:positionV>
            <wp:extent cx="5943600" cy="3345180"/>
            <wp:effectExtent l="0" t="0" r="0" b="7620"/>
            <wp:wrapTopAndBottom/>
            <wp:docPr id="1255899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99904" name="Picture 1255899904"/>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anchor>
        </w:drawing>
      </w:r>
      <w:bookmarkEnd w:id="6"/>
    </w:p>
    <w:p w14:paraId="778A124E" w14:textId="77777777" w:rsidR="001E2FA1" w:rsidRDefault="001E2FA1" w:rsidP="004F61F9">
      <w:pPr>
        <w:pStyle w:val="Heading1"/>
        <w:rPr>
          <w:b/>
          <w:bCs/>
        </w:rPr>
      </w:pPr>
    </w:p>
    <w:p w14:paraId="06ED1F45" w14:textId="77777777" w:rsidR="004F61F9" w:rsidRPr="004F61F9" w:rsidRDefault="004F61F9" w:rsidP="004F61F9">
      <w:pPr>
        <w:pStyle w:val="Heading1"/>
        <w:rPr>
          <w:b/>
          <w:bCs/>
        </w:rPr>
      </w:pPr>
      <w:bookmarkStart w:id="7" w:name="_Toc185068417"/>
      <w:r w:rsidRPr="004F61F9">
        <w:rPr>
          <w:b/>
          <w:bCs/>
        </w:rPr>
        <w:t>Conclusion and Future Work</w:t>
      </w:r>
      <w:bookmarkEnd w:id="7"/>
    </w:p>
    <w:p w14:paraId="51D540F4" w14:textId="77777777" w:rsidR="004F61F9" w:rsidRPr="004F61F9" w:rsidRDefault="004F61F9" w:rsidP="004F61F9">
      <w:r w:rsidRPr="004F61F9">
        <w:rPr>
          <w:rFonts w:ascii="Times New Roman" w:hAnsi="Times New Roman" w:cs="Times New Roman"/>
          <w:sz w:val="24"/>
          <w:szCs w:val="32"/>
        </w:rPr>
        <w:t>Remittance remains a cornerstone of Bangladesh's economic stability and growth. It has positively influenced poverty alleviation, household income, and macroeconomic stability. However, addressing the challenges requires targeted government policies and international cooperation. Key recommendations include</w:t>
      </w:r>
      <w:r w:rsidRPr="004F61F9">
        <w:t>:</w:t>
      </w:r>
    </w:p>
    <w:p w14:paraId="7D29B4E4" w14:textId="77777777" w:rsidR="004F61F9" w:rsidRPr="004F61F9" w:rsidRDefault="004F61F9" w:rsidP="004F61F9">
      <w:pPr>
        <w:numPr>
          <w:ilvl w:val="0"/>
          <w:numId w:val="3"/>
        </w:numPr>
      </w:pPr>
      <w:r w:rsidRPr="004F61F9">
        <w:rPr>
          <w:rFonts w:ascii="Times New Roman" w:hAnsi="Times New Roman" w:cs="Times New Roman"/>
          <w:sz w:val="24"/>
          <w:szCs w:val="32"/>
        </w:rPr>
        <w:t>Expanding labor markets to countries with higher wage structures</w:t>
      </w:r>
      <w:r w:rsidRPr="004F61F9">
        <w:t>.</w:t>
      </w:r>
    </w:p>
    <w:p w14:paraId="440D9061" w14:textId="77777777" w:rsidR="004F61F9" w:rsidRPr="004F61F9" w:rsidRDefault="004F61F9" w:rsidP="004F61F9">
      <w:pPr>
        <w:numPr>
          <w:ilvl w:val="0"/>
          <w:numId w:val="3"/>
        </w:numPr>
        <w:rPr>
          <w:rFonts w:ascii="Times New Roman" w:hAnsi="Times New Roman" w:cs="Times New Roman"/>
          <w:sz w:val="24"/>
          <w:szCs w:val="32"/>
        </w:rPr>
      </w:pPr>
      <w:r w:rsidRPr="004F61F9">
        <w:rPr>
          <w:rFonts w:ascii="Times New Roman" w:hAnsi="Times New Roman" w:cs="Times New Roman"/>
          <w:sz w:val="24"/>
          <w:szCs w:val="32"/>
        </w:rPr>
        <w:t>Developing skill enhancement programs to increase competitiveness in global markets.</w:t>
      </w:r>
    </w:p>
    <w:p w14:paraId="5768B553" w14:textId="77777777" w:rsidR="004F61F9" w:rsidRPr="004F61F9" w:rsidRDefault="004F61F9" w:rsidP="004F61F9">
      <w:pPr>
        <w:numPr>
          <w:ilvl w:val="0"/>
          <w:numId w:val="3"/>
        </w:numPr>
        <w:rPr>
          <w:rFonts w:ascii="Times New Roman" w:hAnsi="Times New Roman" w:cs="Times New Roman"/>
          <w:sz w:val="24"/>
          <w:szCs w:val="32"/>
        </w:rPr>
      </w:pPr>
      <w:r w:rsidRPr="004F61F9">
        <w:rPr>
          <w:rFonts w:ascii="Times New Roman" w:hAnsi="Times New Roman" w:cs="Times New Roman"/>
          <w:sz w:val="24"/>
          <w:szCs w:val="32"/>
        </w:rPr>
        <w:t>Encouraging productive investment of remittance money in sectors like small businesses and rural enterprises.</w:t>
      </w:r>
    </w:p>
    <w:p w14:paraId="6701140E" w14:textId="77777777" w:rsidR="004F61F9" w:rsidRPr="00C23B82" w:rsidRDefault="004F61F9" w:rsidP="004F61F9">
      <w:pPr>
        <w:rPr>
          <w:rFonts w:ascii="Times New Roman" w:hAnsi="Times New Roman" w:cs="Times New Roman"/>
          <w:sz w:val="24"/>
          <w:szCs w:val="32"/>
        </w:rPr>
      </w:pPr>
      <w:r w:rsidRPr="004F61F9">
        <w:rPr>
          <w:rFonts w:ascii="Times New Roman" w:hAnsi="Times New Roman" w:cs="Times New Roman"/>
          <w:sz w:val="24"/>
          <w:szCs w:val="32"/>
        </w:rPr>
        <w:t>Future research could focus on exploring innovative technologies, such as blockchain, to reduce transaction costs and improve transparency in remittance flows. Additionally, analyzing the long-term socio-economic impacts of remittance dependence will provide valuable insights for policymakers.</w:t>
      </w:r>
    </w:p>
    <w:p w14:paraId="2F6B544C" w14:textId="77777777" w:rsidR="004F61F9" w:rsidRDefault="004F61F9" w:rsidP="004F61F9"/>
    <w:p w14:paraId="438DC113" w14:textId="77777777" w:rsidR="004F61F9" w:rsidRDefault="004F61F9" w:rsidP="004F61F9"/>
    <w:p w14:paraId="3034CB19" w14:textId="77777777" w:rsidR="004F61F9" w:rsidRDefault="004F61F9" w:rsidP="004F61F9"/>
    <w:p w14:paraId="746045B6" w14:textId="77777777" w:rsidR="004F61F9" w:rsidRPr="004F61F9" w:rsidRDefault="004F61F9" w:rsidP="004F61F9"/>
    <w:p w14:paraId="2C5F49D5" w14:textId="77777777" w:rsidR="004F61F9" w:rsidRPr="004F61F9" w:rsidRDefault="004F61F9" w:rsidP="004F61F9">
      <w:pPr>
        <w:pStyle w:val="Heading1"/>
        <w:rPr>
          <w:b/>
          <w:bCs/>
        </w:rPr>
      </w:pPr>
      <w:bookmarkStart w:id="8" w:name="_Toc185068418"/>
      <w:r w:rsidRPr="004F61F9">
        <w:rPr>
          <w:b/>
          <w:bCs/>
        </w:rPr>
        <w:t>References</w:t>
      </w:r>
      <w:bookmarkEnd w:id="8"/>
    </w:p>
    <w:p w14:paraId="5EA04DD0" w14:textId="77777777" w:rsidR="004F61F9" w:rsidRPr="004F61F9" w:rsidRDefault="004F61F9" w:rsidP="004F61F9">
      <w:pPr>
        <w:numPr>
          <w:ilvl w:val="0"/>
          <w:numId w:val="4"/>
        </w:numPr>
      </w:pPr>
      <w:r w:rsidRPr="004F61F9">
        <w:t xml:space="preserve">World Bank. (2023). </w:t>
      </w:r>
      <w:r w:rsidRPr="004F61F9">
        <w:rPr>
          <w:i/>
          <w:iCs/>
        </w:rPr>
        <w:t>Remittance Trends and Outlook</w:t>
      </w:r>
      <w:r w:rsidRPr="004F61F9">
        <w:t xml:space="preserve">. Retrieved from </w:t>
      </w:r>
      <w:hyperlink r:id="rId13" w:history="1">
        <w:r w:rsidRPr="004F61F9">
          <w:rPr>
            <w:rStyle w:val="Hyperlink"/>
          </w:rPr>
          <w:t>https://worldbank.org</w:t>
        </w:r>
      </w:hyperlink>
    </w:p>
    <w:p w14:paraId="46D611CF" w14:textId="77777777" w:rsidR="004F61F9" w:rsidRPr="004F61F9" w:rsidRDefault="004F61F9" w:rsidP="004F61F9">
      <w:pPr>
        <w:numPr>
          <w:ilvl w:val="0"/>
          <w:numId w:val="4"/>
        </w:numPr>
      </w:pPr>
      <w:r w:rsidRPr="004F61F9">
        <w:t xml:space="preserve">Bangladesh Bank. (2022). </w:t>
      </w:r>
      <w:r w:rsidRPr="004F61F9">
        <w:rPr>
          <w:i/>
          <w:iCs/>
        </w:rPr>
        <w:t>Annual Economic Reports</w:t>
      </w:r>
      <w:r w:rsidRPr="004F61F9">
        <w:t>. Dhaka: Bangladesh Bank.</w:t>
      </w:r>
    </w:p>
    <w:p w14:paraId="1D760599" w14:textId="77777777" w:rsidR="004F61F9" w:rsidRPr="004F61F9" w:rsidRDefault="004F61F9" w:rsidP="004F61F9">
      <w:pPr>
        <w:numPr>
          <w:ilvl w:val="0"/>
          <w:numId w:val="4"/>
        </w:numPr>
      </w:pPr>
      <w:r w:rsidRPr="004F61F9">
        <w:t xml:space="preserve">Rahman, M. M. (2021). "Impact of Remittances on Rural Development in Bangladesh," </w:t>
      </w:r>
      <w:r w:rsidRPr="004F61F9">
        <w:rPr>
          <w:i/>
          <w:iCs/>
        </w:rPr>
        <w:t>Journal of Development Studies</w:t>
      </w:r>
      <w:r w:rsidRPr="004F61F9">
        <w:t>, 57(3), 45-60.</w:t>
      </w:r>
    </w:p>
    <w:p w14:paraId="53C1786D" w14:textId="77777777" w:rsidR="004F61F9" w:rsidRDefault="004F61F9" w:rsidP="004F61F9">
      <w:pPr>
        <w:numPr>
          <w:ilvl w:val="0"/>
          <w:numId w:val="4"/>
        </w:numPr>
      </w:pPr>
      <w:r w:rsidRPr="004F61F9">
        <w:t xml:space="preserve">International </w:t>
      </w:r>
      <w:proofErr w:type="spellStart"/>
      <w:r w:rsidRPr="004F61F9">
        <w:t>Labour</w:t>
      </w:r>
      <w:proofErr w:type="spellEnd"/>
      <w:r w:rsidRPr="004F61F9">
        <w:t xml:space="preserve"> Organization. (2020). </w:t>
      </w:r>
      <w:proofErr w:type="spellStart"/>
      <w:r w:rsidRPr="004F61F9">
        <w:rPr>
          <w:i/>
          <w:iCs/>
        </w:rPr>
        <w:t>Labour</w:t>
      </w:r>
      <w:proofErr w:type="spellEnd"/>
      <w:r w:rsidRPr="004F61F9">
        <w:rPr>
          <w:i/>
          <w:iCs/>
        </w:rPr>
        <w:t xml:space="preserve"> Migration in Bangladesh: Opportunities and Challenges</w:t>
      </w:r>
      <w:r w:rsidRPr="004F61F9">
        <w:t>. Geneva: ILO.</w:t>
      </w:r>
    </w:p>
    <w:p w14:paraId="4035D021" w14:textId="77777777" w:rsidR="001E2FA1" w:rsidRDefault="001E2FA1" w:rsidP="004F61F9">
      <w:pPr>
        <w:numPr>
          <w:ilvl w:val="0"/>
          <w:numId w:val="4"/>
        </w:numPr>
      </w:pPr>
      <w:r w:rsidRPr="001E2FA1">
        <w:t xml:space="preserve">The Business Standard. (2024). </w:t>
      </w:r>
      <w:r w:rsidRPr="001E2FA1">
        <w:rPr>
          <w:i/>
          <w:iCs/>
        </w:rPr>
        <w:t>Remittances grow by 10% in FY24 – the second highest in history.</w:t>
      </w:r>
      <w:r w:rsidRPr="001E2FA1">
        <w:t xml:space="preserve"> Retrieved from </w:t>
      </w:r>
      <w:hyperlink r:id="rId14" w:tgtFrame="_new" w:history="1">
        <w:r w:rsidRPr="001E2FA1">
          <w:rPr>
            <w:rStyle w:val="Hyperlink"/>
          </w:rPr>
          <w:t>https://www.tbsnews.ne</w:t>
        </w:r>
      </w:hyperlink>
    </w:p>
    <w:p w14:paraId="6B7E565B" w14:textId="77777777" w:rsidR="00561C71" w:rsidRPr="004F61F9" w:rsidRDefault="00561C71" w:rsidP="001E2FA1">
      <w:pPr>
        <w:ind w:left="720"/>
      </w:pPr>
    </w:p>
    <w:p w14:paraId="68C3CF20" w14:textId="77777777" w:rsidR="008B7FA4" w:rsidRDefault="008B7FA4"/>
    <w:sectPr w:rsidR="008B7FA4" w:rsidSect="001E2FA1">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CE613" w14:textId="77777777" w:rsidR="00D3248A" w:rsidRDefault="00D3248A" w:rsidP="000150C0">
      <w:pPr>
        <w:spacing w:after="0" w:line="240" w:lineRule="auto"/>
      </w:pPr>
      <w:r>
        <w:separator/>
      </w:r>
    </w:p>
  </w:endnote>
  <w:endnote w:type="continuationSeparator" w:id="0">
    <w:p w14:paraId="38F19B31" w14:textId="77777777" w:rsidR="00D3248A" w:rsidRDefault="00D3248A" w:rsidP="00015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63C60" w14:textId="77777777" w:rsidR="00D3248A" w:rsidRDefault="00D3248A" w:rsidP="000150C0">
      <w:pPr>
        <w:spacing w:after="0" w:line="240" w:lineRule="auto"/>
      </w:pPr>
      <w:r>
        <w:separator/>
      </w:r>
    </w:p>
  </w:footnote>
  <w:footnote w:type="continuationSeparator" w:id="0">
    <w:p w14:paraId="316D9B7F" w14:textId="77777777" w:rsidR="00D3248A" w:rsidRDefault="00D3248A" w:rsidP="00015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056220"/>
      <w:docPartObj>
        <w:docPartGallery w:val="Page Numbers (Top of Page)"/>
        <w:docPartUnique/>
      </w:docPartObj>
    </w:sdtPr>
    <w:sdtEndPr>
      <w:rPr>
        <w:noProof/>
      </w:rPr>
    </w:sdtEndPr>
    <w:sdtContent>
      <w:p w14:paraId="7CBA3344" w14:textId="77777777" w:rsidR="000150C0" w:rsidRDefault="000150C0">
        <w:pPr>
          <w:pStyle w:val="Header"/>
        </w:pPr>
        <w:r>
          <w:fldChar w:fldCharType="begin"/>
        </w:r>
        <w:r>
          <w:instrText xml:space="preserve"> PAGE   \* MERGEFORMAT </w:instrText>
        </w:r>
        <w:r>
          <w:fldChar w:fldCharType="separate"/>
        </w:r>
        <w:r>
          <w:rPr>
            <w:noProof/>
          </w:rPr>
          <w:t>2</w:t>
        </w:r>
        <w:r>
          <w:rPr>
            <w:noProof/>
          </w:rPr>
          <w:fldChar w:fldCharType="end"/>
        </w:r>
      </w:p>
    </w:sdtContent>
  </w:sdt>
  <w:p w14:paraId="0E4DB210" w14:textId="77777777" w:rsidR="000150C0" w:rsidRDefault="00015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05EEE"/>
    <w:multiLevelType w:val="multilevel"/>
    <w:tmpl w:val="567A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4757F"/>
    <w:multiLevelType w:val="multilevel"/>
    <w:tmpl w:val="B030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D3AA8"/>
    <w:multiLevelType w:val="multilevel"/>
    <w:tmpl w:val="ED6A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344F4"/>
    <w:multiLevelType w:val="multilevel"/>
    <w:tmpl w:val="0570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791831">
    <w:abstractNumId w:val="2"/>
  </w:num>
  <w:num w:numId="2" w16cid:durableId="1305618150">
    <w:abstractNumId w:val="3"/>
  </w:num>
  <w:num w:numId="3" w16cid:durableId="2078942003">
    <w:abstractNumId w:val="0"/>
  </w:num>
  <w:num w:numId="4" w16cid:durableId="1843936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F9"/>
    <w:rsid w:val="000150C0"/>
    <w:rsid w:val="001E2FA1"/>
    <w:rsid w:val="00324E3C"/>
    <w:rsid w:val="004F61F9"/>
    <w:rsid w:val="00561C71"/>
    <w:rsid w:val="006228E5"/>
    <w:rsid w:val="008B7FA4"/>
    <w:rsid w:val="00A71B77"/>
    <w:rsid w:val="00AD6486"/>
    <w:rsid w:val="00C23B82"/>
    <w:rsid w:val="00D324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7E34"/>
  <w15:chartTrackingRefBased/>
  <w15:docId w15:val="{4AEAA88F-BEAB-4A46-B3A4-7983E937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1F9"/>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C23B82"/>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1F9"/>
    <w:rPr>
      <w:color w:val="0563C1" w:themeColor="hyperlink"/>
      <w:u w:val="single"/>
    </w:rPr>
  </w:style>
  <w:style w:type="character" w:styleId="UnresolvedMention">
    <w:name w:val="Unresolved Mention"/>
    <w:basedOn w:val="DefaultParagraphFont"/>
    <w:uiPriority w:val="99"/>
    <w:semiHidden/>
    <w:unhideWhenUsed/>
    <w:rsid w:val="004F61F9"/>
    <w:rPr>
      <w:color w:val="605E5C"/>
      <w:shd w:val="clear" w:color="auto" w:fill="E1DFDD"/>
    </w:rPr>
  </w:style>
  <w:style w:type="character" w:customStyle="1" w:styleId="Heading1Char">
    <w:name w:val="Heading 1 Char"/>
    <w:basedOn w:val="DefaultParagraphFont"/>
    <w:link w:val="Heading1"/>
    <w:uiPriority w:val="9"/>
    <w:rsid w:val="004F61F9"/>
    <w:rPr>
      <w:rFonts w:asciiTheme="majorHAnsi" w:eastAsiaTheme="majorEastAsia" w:hAnsiTheme="majorHAnsi" w:cstheme="majorBidi"/>
      <w:color w:val="2F5496" w:themeColor="accent1" w:themeShade="BF"/>
      <w:sz w:val="32"/>
      <w:szCs w:val="40"/>
    </w:rPr>
  </w:style>
  <w:style w:type="paragraph" w:styleId="NoSpacing">
    <w:name w:val="No Spacing"/>
    <w:link w:val="NoSpacingChar"/>
    <w:uiPriority w:val="1"/>
    <w:qFormat/>
    <w:rsid w:val="001E2FA1"/>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1E2FA1"/>
    <w:rPr>
      <w:rFonts w:eastAsiaTheme="minorEastAsia"/>
      <w:kern w:val="0"/>
      <w:szCs w:val="22"/>
      <w:lang w:bidi="ar-SA"/>
      <w14:ligatures w14:val="none"/>
    </w:rPr>
  </w:style>
  <w:style w:type="paragraph" w:styleId="Header">
    <w:name w:val="header"/>
    <w:basedOn w:val="Normal"/>
    <w:link w:val="HeaderChar"/>
    <w:uiPriority w:val="99"/>
    <w:unhideWhenUsed/>
    <w:rsid w:val="00015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0C0"/>
  </w:style>
  <w:style w:type="paragraph" w:styleId="Footer">
    <w:name w:val="footer"/>
    <w:basedOn w:val="Normal"/>
    <w:link w:val="FooterChar"/>
    <w:uiPriority w:val="99"/>
    <w:unhideWhenUsed/>
    <w:rsid w:val="00015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0C0"/>
  </w:style>
  <w:style w:type="paragraph" w:styleId="TOCHeading">
    <w:name w:val="TOC Heading"/>
    <w:basedOn w:val="Heading1"/>
    <w:next w:val="Normal"/>
    <w:uiPriority w:val="39"/>
    <w:unhideWhenUsed/>
    <w:qFormat/>
    <w:rsid w:val="000150C0"/>
    <w:pPr>
      <w:outlineLvl w:val="9"/>
    </w:pPr>
    <w:rPr>
      <w:kern w:val="0"/>
      <w:szCs w:val="32"/>
      <w:lang w:bidi="ar-SA"/>
      <w14:ligatures w14:val="none"/>
    </w:rPr>
  </w:style>
  <w:style w:type="paragraph" w:styleId="TOC1">
    <w:name w:val="toc 1"/>
    <w:basedOn w:val="Normal"/>
    <w:next w:val="Normal"/>
    <w:autoRedefine/>
    <w:uiPriority w:val="39"/>
    <w:unhideWhenUsed/>
    <w:rsid w:val="000150C0"/>
    <w:pPr>
      <w:spacing w:after="100"/>
    </w:pPr>
  </w:style>
  <w:style w:type="paragraph" w:styleId="TOC2">
    <w:name w:val="toc 2"/>
    <w:basedOn w:val="Normal"/>
    <w:next w:val="Normal"/>
    <w:autoRedefine/>
    <w:uiPriority w:val="39"/>
    <w:unhideWhenUsed/>
    <w:rsid w:val="000150C0"/>
    <w:pPr>
      <w:spacing w:after="100"/>
      <w:ind w:left="220"/>
    </w:pPr>
    <w:rPr>
      <w:rFonts w:eastAsiaTheme="minorEastAsia" w:cs="Times New Roman"/>
      <w:kern w:val="0"/>
      <w:szCs w:val="22"/>
      <w:lang w:bidi="ar-SA"/>
      <w14:ligatures w14:val="none"/>
    </w:rPr>
  </w:style>
  <w:style w:type="paragraph" w:styleId="TOC3">
    <w:name w:val="toc 3"/>
    <w:basedOn w:val="Normal"/>
    <w:next w:val="Normal"/>
    <w:autoRedefine/>
    <w:uiPriority w:val="39"/>
    <w:unhideWhenUsed/>
    <w:rsid w:val="000150C0"/>
    <w:pPr>
      <w:spacing w:after="100"/>
      <w:ind w:left="440"/>
    </w:pPr>
    <w:rPr>
      <w:rFonts w:eastAsiaTheme="minorEastAsia" w:cs="Times New Roman"/>
      <w:kern w:val="0"/>
      <w:szCs w:val="22"/>
      <w:lang w:bidi="ar-SA"/>
      <w14:ligatures w14:val="none"/>
    </w:rPr>
  </w:style>
  <w:style w:type="paragraph" w:styleId="ListParagraph">
    <w:name w:val="List Paragraph"/>
    <w:basedOn w:val="Normal"/>
    <w:uiPriority w:val="34"/>
    <w:qFormat/>
    <w:rsid w:val="000150C0"/>
    <w:pPr>
      <w:ind w:left="720"/>
      <w:contextualSpacing/>
    </w:pPr>
  </w:style>
  <w:style w:type="table" w:styleId="TableGrid">
    <w:name w:val="Table Grid"/>
    <w:basedOn w:val="TableNormal"/>
    <w:uiPriority w:val="39"/>
    <w:rsid w:val="00015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D648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2Char">
    <w:name w:val="Heading 2 Char"/>
    <w:basedOn w:val="DefaultParagraphFont"/>
    <w:link w:val="Heading2"/>
    <w:uiPriority w:val="9"/>
    <w:rsid w:val="00C23B82"/>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39164">
      <w:bodyDiv w:val="1"/>
      <w:marLeft w:val="0"/>
      <w:marRight w:val="0"/>
      <w:marTop w:val="0"/>
      <w:marBottom w:val="0"/>
      <w:divBdr>
        <w:top w:val="none" w:sz="0" w:space="0" w:color="auto"/>
        <w:left w:val="none" w:sz="0" w:space="0" w:color="auto"/>
        <w:bottom w:val="none" w:sz="0" w:space="0" w:color="auto"/>
        <w:right w:val="none" w:sz="0" w:space="0" w:color="auto"/>
      </w:divBdr>
    </w:div>
    <w:div w:id="422917690">
      <w:bodyDiv w:val="1"/>
      <w:marLeft w:val="0"/>
      <w:marRight w:val="0"/>
      <w:marTop w:val="0"/>
      <w:marBottom w:val="0"/>
      <w:divBdr>
        <w:top w:val="none" w:sz="0" w:space="0" w:color="auto"/>
        <w:left w:val="none" w:sz="0" w:space="0" w:color="auto"/>
        <w:bottom w:val="none" w:sz="0" w:space="0" w:color="auto"/>
        <w:right w:val="none" w:sz="0" w:space="0" w:color="auto"/>
      </w:divBdr>
    </w:div>
    <w:div w:id="510796533">
      <w:bodyDiv w:val="1"/>
      <w:marLeft w:val="0"/>
      <w:marRight w:val="0"/>
      <w:marTop w:val="0"/>
      <w:marBottom w:val="0"/>
      <w:divBdr>
        <w:top w:val="none" w:sz="0" w:space="0" w:color="auto"/>
        <w:left w:val="none" w:sz="0" w:space="0" w:color="auto"/>
        <w:bottom w:val="none" w:sz="0" w:space="0" w:color="auto"/>
        <w:right w:val="none" w:sz="0" w:space="0" w:color="auto"/>
      </w:divBdr>
    </w:div>
    <w:div w:id="552540227">
      <w:bodyDiv w:val="1"/>
      <w:marLeft w:val="0"/>
      <w:marRight w:val="0"/>
      <w:marTop w:val="0"/>
      <w:marBottom w:val="0"/>
      <w:divBdr>
        <w:top w:val="none" w:sz="0" w:space="0" w:color="auto"/>
        <w:left w:val="none" w:sz="0" w:space="0" w:color="auto"/>
        <w:bottom w:val="none" w:sz="0" w:space="0" w:color="auto"/>
        <w:right w:val="none" w:sz="0" w:space="0" w:color="auto"/>
      </w:divBdr>
    </w:div>
    <w:div w:id="621503045">
      <w:bodyDiv w:val="1"/>
      <w:marLeft w:val="0"/>
      <w:marRight w:val="0"/>
      <w:marTop w:val="0"/>
      <w:marBottom w:val="0"/>
      <w:divBdr>
        <w:top w:val="none" w:sz="0" w:space="0" w:color="auto"/>
        <w:left w:val="none" w:sz="0" w:space="0" w:color="auto"/>
        <w:bottom w:val="none" w:sz="0" w:space="0" w:color="auto"/>
        <w:right w:val="none" w:sz="0" w:space="0" w:color="auto"/>
      </w:divBdr>
    </w:div>
    <w:div w:id="790784637">
      <w:bodyDiv w:val="1"/>
      <w:marLeft w:val="0"/>
      <w:marRight w:val="0"/>
      <w:marTop w:val="0"/>
      <w:marBottom w:val="0"/>
      <w:divBdr>
        <w:top w:val="none" w:sz="0" w:space="0" w:color="auto"/>
        <w:left w:val="none" w:sz="0" w:space="0" w:color="auto"/>
        <w:bottom w:val="none" w:sz="0" w:space="0" w:color="auto"/>
        <w:right w:val="none" w:sz="0" w:space="0" w:color="auto"/>
      </w:divBdr>
    </w:div>
    <w:div w:id="990601271">
      <w:bodyDiv w:val="1"/>
      <w:marLeft w:val="0"/>
      <w:marRight w:val="0"/>
      <w:marTop w:val="0"/>
      <w:marBottom w:val="0"/>
      <w:divBdr>
        <w:top w:val="none" w:sz="0" w:space="0" w:color="auto"/>
        <w:left w:val="none" w:sz="0" w:space="0" w:color="auto"/>
        <w:bottom w:val="none" w:sz="0" w:space="0" w:color="auto"/>
        <w:right w:val="none" w:sz="0" w:space="0" w:color="auto"/>
      </w:divBdr>
    </w:div>
    <w:div w:id="1038430898">
      <w:bodyDiv w:val="1"/>
      <w:marLeft w:val="0"/>
      <w:marRight w:val="0"/>
      <w:marTop w:val="0"/>
      <w:marBottom w:val="0"/>
      <w:divBdr>
        <w:top w:val="none" w:sz="0" w:space="0" w:color="auto"/>
        <w:left w:val="none" w:sz="0" w:space="0" w:color="auto"/>
        <w:bottom w:val="none" w:sz="0" w:space="0" w:color="auto"/>
        <w:right w:val="none" w:sz="0" w:space="0" w:color="auto"/>
      </w:divBdr>
    </w:div>
    <w:div w:id="1388185914">
      <w:bodyDiv w:val="1"/>
      <w:marLeft w:val="0"/>
      <w:marRight w:val="0"/>
      <w:marTop w:val="0"/>
      <w:marBottom w:val="0"/>
      <w:divBdr>
        <w:top w:val="none" w:sz="0" w:space="0" w:color="auto"/>
        <w:left w:val="none" w:sz="0" w:space="0" w:color="auto"/>
        <w:bottom w:val="none" w:sz="0" w:space="0" w:color="auto"/>
        <w:right w:val="none" w:sz="0" w:space="0" w:color="auto"/>
      </w:divBdr>
    </w:div>
    <w:div w:id="1420635174">
      <w:bodyDiv w:val="1"/>
      <w:marLeft w:val="0"/>
      <w:marRight w:val="0"/>
      <w:marTop w:val="0"/>
      <w:marBottom w:val="0"/>
      <w:divBdr>
        <w:top w:val="none" w:sz="0" w:space="0" w:color="auto"/>
        <w:left w:val="none" w:sz="0" w:space="0" w:color="auto"/>
        <w:bottom w:val="none" w:sz="0" w:space="0" w:color="auto"/>
        <w:right w:val="none" w:sz="0" w:space="0" w:color="auto"/>
      </w:divBdr>
    </w:div>
    <w:div w:id="1491867401">
      <w:bodyDiv w:val="1"/>
      <w:marLeft w:val="0"/>
      <w:marRight w:val="0"/>
      <w:marTop w:val="0"/>
      <w:marBottom w:val="0"/>
      <w:divBdr>
        <w:top w:val="none" w:sz="0" w:space="0" w:color="auto"/>
        <w:left w:val="none" w:sz="0" w:space="0" w:color="auto"/>
        <w:bottom w:val="none" w:sz="0" w:space="0" w:color="auto"/>
        <w:right w:val="none" w:sz="0" w:space="0" w:color="auto"/>
      </w:divBdr>
    </w:div>
    <w:div w:id="1572426716">
      <w:bodyDiv w:val="1"/>
      <w:marLeft w:val="0"/>
      <w:marRight w:val="0"/>
      <w:marTop w:val="0"/>
      <w:marBottom w:val="0"/>
      <w:divBdr>
        <w:top w:val="none" w:sz="0" w:space="0" w:color="auto"/>
        <w:left w:val="none" w:sz="0" w:space="0" w:color="auto"/>
        <w:bottom w:val="none" w:sz="0" w:space="0" w:color="auto"/>
        <w:right w:val="none" w:sz="0" w:space="0" w:color="auto"/>
      </w:divBdr>
    </w:div>
    <w:div w:id="158723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orldbank.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bsnews.ne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Year</a:t>
            </a:r>
            <a:r>
              <a:rPr lang="en-US" baseline="0"/>
              <a:t>-on-year trend of remittace inflow (in $B)</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Sheet1!$A$2:$A$10</c:f>
              <c:strCache>
                <c:ptCount val="9"/>
                <c:pt idx="0">
                  <c:v>July</c:v>
                </c:pt>
                <c:pt idx="1">
                  <c:v>August</c:v>
                </c:pt>
                <c:pt idx="2">
                  <c:v>September</c:v>
                </c:pt>
                <c:pt idx="3">
                  <c:v>October</c:v>
                </c:pt>
                <c:pt idx="4">
                  <c:v>November</c:v>
                </c:pt>
                <c:pt idx="5">
                  <c:v>December</c:v>
                </c:pt>
                <c:pt idx="6">
                  <c:v>January</c:v>
                </c:pt>
                <c:pt idx="7">
                  <c:v>February</c:v>
                </c:pt>
                <c:pt idx="8">
                  <c:v>March</c:v>
                </c:pt>
              </c:strCache>
            </c:strRef>
          </c:cat>
          <c:val>
            <c:numRef>
              <c:f>Sheet1!$B$2:$B$10</c:f>
              <c:numCache>
                <c:formatCode>General</c:formatCode>
                <c:ptCount val="9"/>
              </c:numCache>
            </c:numRef>
          </c:val>
          <c:smooth val="0"/>
          <c:extLst>
            <c:ext xmlns:c16="http://schemas.microsoft.com/office/drawing/2014/chart" uri="{C3380CC4-5D6E-409C-BE32-E72D297353CC}">
              <c16:uniqueId val="{00000000-EC1B-49DA-920E-A2C3BAD78F4B}"/>
            </c:ext>
          </c:extLst>
        </c:ser>
        <c:ser>
          <c:idx val="1"/>
          <c:order val="1"/>
          <c:tx>
            <c:strRef>
              <c:f>Sheet1!$C$1</c:f>
              <c:strCache>
                <c:ptCount val="1"/>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Sheet1!$A$2:$A$10</c:f>
              <c:strCache>
                <c:ptCount val="9"/>
                <c:pt idx="0">
                  <c:v>July</c:v>
                </c:pt>
                <c:pt idx="1">
                  <c:v>August</c:v>
                </c:pt>
                <c:pt idx="2">
                  <c:v>September</c:v>
                </c:pt>
                <c:pt idx="3">
                  <c:v>October</c:v>
                </c:pt>
                <c:pt idx="4">
                  <c:v>November</c:v>
                </c:pt>
                <c:pt idx="5">
                  <c:v>December</c:v>
                </c:pt>
                <c:pt idx="6">
                  <c:v>January</c:v>
                </c:pt>
                <c:pt idx="7">
                  <c:v>February</c:v>
                </c:pt>
                <c:pt idx="8">
                  <c:v>March</c:v>
                </c:pt>
              </c:strCache>
            </c:strRef>
          </c:cat>
          <c:val>
            <c:numRef>
              <c:f>Sheet1!$C$2:$C$10</c:f>
              <c:numCache>
                <c:formatCode>General</c:formatCode>
                <c:ptCount val="9"/>
              </c:numCache>
            </c:numRef>
          </c:val>
          <c:smooth val="0"/>
          <c:extLst>
            <c:ext xmlns:c16="http://schemas.microsoft.com/office/drawing/2014/chart" uri="{C3380CC4-5D6E-409C-BE32-E72D297353CC}">
              <c16:uniqueId val="{00000001-EC1B-49DA-920E-A2C3BAD78F4B}"/>
            </c:ext>
          </c:extLst>
        </c:ser>
        <c:ser>
          <c:idx val="2"/>
          <c:order val="2"/>
          <c:tx>
            <c:strRef>
              <c:f>Sheet1!$D$1</c:f>
              <c:strCache>
                <c:ptCount val="1"/>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Sheet1!$A$2:$A$10</c:f>
              <c:strCache>
                <c:ptCount val="9"/>
                <c:pt idx="0">
                  <c:v>July</c:v>
                </c:pt>
                <c:pt idx="1">
                  <c:v>August</c:v>
                </c:pt>
                <c:pt idx="2">
                  <c:v>September</c:v>
                </c:pt>
                <c:pt idx="3">
                  <c:v>October</c:v>
                </c:pt>
                <c:pt idx="4">
                  <c:v>November</c:v>
                </c:pt>
                <c:pt idx="5">
                  <c:v>December</c:v>
                </c:pt>
                <c:pt idx="6">
                  <c:v>January</c:v>
                </c:pt>
                <c:pt idx="7">
                  <c:v>February</c:v>
                </c:pt>
                <c:pt idx="8">
                  <c:v>March</c:v>
                </c:pt>
              </c:strCache>
            </c:strRef>
          </c:cat>
          <c:val>
            <c:numRef>
              <c:f>Sheet1!$D$2:$D$10</c:f>
              <c:numCache>
                <c:formatCode>General</c:formatCode>
                <c:ptCount val="9"/>
                <c:pt idx="0">
                  <c:v>2.2000000000000002</c:v>
                </c:pt>
                <c:pt idx="1">
                  <c:v>1.9</c:v>
                </c:pt>
                <c:pt idx="2">
                  <c:v>1.6</c:v>
                </c:pt>
                <c:pt idx="3">
                  <c:v>1.5</c:v>
                </c:pt>
                <c:pt idx="4">
                  <c:v>1.6</c:v>
                </c:pt>
                <c:pt idx="5">
                  <c:v>1.7</c:v>
                </c:pt>
                <c:pt idx="6">
                  <c:v>1.8</c:v>
                </c:pt>
                <c:pt idx="7">
                  <c:v>1.7</c:v>
                </c:pt>
                <c:pt idx="8">
                  <c:v>1.8</c:v>
                </c:pt>
              </c:numCache>
            </c:numRef>
          </c:val>
          <c:smooth val="0"/>
          <c:extLst>
            <c:ext xmlns:c16="http://schemas.microsoft.com/office/drawing/2014/chart" uri="{C3380CC4-5D6E-409C-BE32-E72D297353CC}">
              <c16:uniqueId val="{00000002-EC1B-49DA-920E-A2C3BAD78F4B}"/>
            </c:ext>
          </c:extLst>
        </c:ser>
        <c:ser>
          <c:idx val="3"/>
          <c:order val="3"/>
          <c:tx>
            <c:strRef>
              <c:f>Sheet1!$E$1</c:f>
              <c:strCache>
                <c:ptCount val="1"/>
                <c:pt idx="0">
                  <c:v>FY23 ($b)</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Sheet1!$A$2:$A$10</c:f>
              <c:strCache>
                <c:ptCount val="9"/>
                <c:pt idx="0">
                  <c:v>July</c:v>
                </c:pt>
                <c:pt idx="1">
                  <c:v>August</c:v>
                </c:pt>
                <c:pt idx="2">
                  <c:v>September</c:v>
                </c:pt>
                <c:pt idx="3">
                  <c:v>October</c:v>
                </c:pt>
                <c:pt idx="4">
                  <c:v>November</c:v>
                </c:pt>
                <c:pt idx="5">
                  <c:v>December</c:v>
                </c:pt>
                <c:pt idx="6">
                  <c:v>January</c:v>
                </c:pt>
                <c:pt idx="7">
                  <c:v>February</c:v>
                </c:pt>
                <c:pt idx="8">
                  <c:v>March</c:v>
                </c:pt>
              </c:strCache>
            </c:strRef>
          </c:cat>
          <c:val>
            <c:numRef>
              <c:f>Sheet1!$E$2:$E$10</c:f>
              <c:numCache>
                <c:formatCode>General</c:formatCode>
                <c:ptCount val="9"/>
              </c:numCache>
            </c:numRef>
          </c:val>
          <c:smooth val="0"/>
          <c:extLst>
            <c:ext xmlns:c16="http://schemas.microsoft.com/office/drawing/2014/chart" uri="{C3380CC4-5D6E-409C-BE32-E72D297353CC}">
              <c16:uniqueId val="{00000003-EC1B-49DA-920E-A2C3BAD78F4B}"/>
            </c:ext>
          </c:extLst>
        </c:ser>
        <c:ser>
          <c:idx val="4"/>
          <c:order val="4"/>
          <c:tx>
            <c:strRef>
              <c:f>Sheet1!$F$1</c:f>
              <c:strCache>
                <c:ptCount val="1"/>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Sheet1!$A$2:$A$10</c:f>
              <c:strCache>
                <c:ptCount val="9"/>
                <c:pt idx="0">
                  <c:v>July</c:v>
                </c:pt>
                <c:pt idx="1">
                  <c:v>August</c:v>
                </c:pt>
                <c:pt idx="2">
                  <c:v>September</c:v>
                </c:pt>
                <c:pt idx="3">
                  <c:v>October</c:v>
                </c:pt>
                <c:pt idx="4">
                  <c:v>November</c:v>
                </c:pt>
                <c:pt idx="5">
                  <c:v>December</c:v>
                </c:pt>
                <c:pt idx="6">
                  <c:v>January</c:v>
                </c:pt>
                <c:pt idx="7">
                  <c:v>February</c:v>
                </c:pt>
                <c:pt idx="8">
                  <c:v>March</c:v>
                </c:pt>
              </c:strCache>
            </c:strRef>
          </c:cat>
          <c:val>
            <c:numRef>
              <c:f>Sheet1!$F$2:$F$10</c:f>
              <c:numCache>
                <c:formatCode>General</c:formatCode>
                <c:ptCount val="9"/>
              </c:numCache>
            </c:numRef>
          </c:val>
          <c:smooth val="0"/>
          <c:extLst>
            <c:ext xmlns:c16="http://schemas.microsoft.com/office/drawing/2014/chart" uri="{C3380CC4-5D6E-409C-BE32-E72D297353CC}">
              <c16:uniqueId val="{00000004-EC1B-49DA-920E-A2C3BAD78F4B}"/>
            </c:ext>
          </c:extLst>
        </c:ser>
        <c:ser>
          <c:idx val="5"/>
          <c:order val="5"/>
          <c:tx>
            <c:strRef>
              <c:f>Sheet1!$G$1</c:f>
              <c:strCache>
                <c:ptCount val="1"/>
              </c:strCache>
            </c:strRef>
          </c:tx>
          <c:spPr>
            <a:ln w="22225" cap="rnd">
              <a:solidFill>
                <a:schemeClr val="accent6"/>
              </a:solidFill>
            </a:ln>
            <a:effectLst>
              <a:glow rad="139700">
                <a:schemeClr val="accent6">
                  <a:satMod val="175000"/>
                  <a:alpha val="14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cat>
            <c:strRef>
              <c:f>Sheet1!$A$2:$A$10</c:f>
              <c:strCache>
                <c:ptCount val="9"/>
                <c:pt idx="0">
                  <c:v>July</c:v>
                </c:pt>
                <c:pt idx="1">
                  <c:v>August</c:v>
                </c:pt>
                <c:pt idx="2">
                  <c:v>September</c:v>
                </c:pt>
                <c:pt idx="3">
                  <c:v>October</c:v>
                </c:pt>
                <c:pt idx="4">
                  <c:v>November</c:v>
                </c:pt>
                <c:pt idx="5">
                  <c:v>December</c:v>
                </c:pt>
                <c:pt idx="6">
                  <c:v>January</c:v>
                </c:pt>
                <c:pt idx="7">
                  <c:v>February</c:v>
                </c:pt>
                <c:pt idx="8">
                  <c:v>March</c:v>
                </c:pt>
              </c:strCache>
            </c:strRef>
          </c:cat>
          <c:val>
            <c:numRef>
              <c:f>Sheet1!$G$2:$G$10</c:f>
              <c:numCache>
                <c:formatCode>General</c:formatCode>
                <c:ptCount val="9"/>
                <c:pt idx="0">
                  <c:v>1.8</c:v>
                </c:pt>
                <c:pt idx="1">
                  <c:v>1.7</c:v>
                </c:pt>
                <c:pt idx="2">
                  <c:v>1.4</c:v>
                </c:pt>
                <c:pt idx="3">
                  <c:v>1.6</c:v>
                </c:pt>
                <c:pt idx="4">
                  <c:v>1.8</c:v>
                </c:pt>
                <c:pt idx="5">
                  <c:v>2</c:v>
                </c:pt>
                <c:pt idx="6">
                  <c:v>1.6</c:v>
                </c:pt>
                <c:pt idx="7">
                  <c:v>1.8</c:v>
                </c:pt>
                <c:pt idx="8">
                  <c:v>2</c:v>
                </c:pt>
              </c:numCache>
            </c:numRef>
          </c:val>
          <c:smooth val="0"/>
          <c:extLst>
            <c:ext xmlns:c16="http://schemas.microsoft.com/office/drawing/2014/chart" uri="{C3380CC4-5D6E-409C-BE32-E72D297353CC}">
              <c16:uniqueId val="{00000005-EC1B-49DA-920E-A2C3BAD78F4B}"/>
            </c:ext>
          </c:extLst>
        </c:ser>
        <c:ser>
          <c:idx val="6"/>
          <c:order val="6"/>
          <c:tx>
            <c:strRef>
              <c:f>Sheet1!$H$1</c:f>
              <c:strCache>
                <c:ptCount val="1"/>
              </c:strCache>
            </c:strRef>
          </c:tx>
          <c:spPr>
            <a:ln w="22225" cap="rnd">
              <a:solidFill>
                <a:schemeClr val="accent1">
                  <a:lumMod val="60000"/>
                </a:schemeClr>
              </a:solidFill>
            </a:ln>
            <a:effectLst>
              <a:glow rad="139700">
                <a:schemeClr val="accent1">
                  <a:lumMod val="60000"/>
                  <a:satMod val="175000"/>
                  <a:alpha val="14000"/>
                </a:schemeClr>
              </a:glow>
            </a:effectLst>
          </c:spPr>
          <c:marker>
            <c:symbol val="circle"/>
            <c:size val="4"/>
            <c:spPr>
              <a:solidFill>
                <a:schemeClr val="accent1">
                  <a:lumMod val="60000"/>
                  <a:lumMod val="60000"/>
                  <a:lumOff val="40000"/>
                </a:schemeClr>
              </a:solidFill>
              <a:ln>
                <a:noFill/>
              </a:ln>
              <a:effectLst>
                <a:glow rad="63500">
                  <a:schemeClr val="accent1">
                    <a:lumMod val="60000"/>
                    <a:satMod val="175000"/>
                    <a:alpha val="25000"/>
                  </a:schemeClr>
                </a:glow>
              </a:effectLst>
            </c:spPr>
          </c:marker>
          <c:cat>
            <c:strRef>
              <c:f>Sheet1!$A$2:$A$10</c:f>
              <c:strCache>
                <c:ptCount val="9"/>
                <c:pt idx="0">
                  <c:v>July</c:v>
                </c:pt>
                <c:pt idx="1">
                  <c:v>August</c:v>
                </c:pt>
                <c:pt idx="2">
                  <c:v>September</c:v>
                </c:pt>
                <c:pt idx="3">
                  <c:v>October</c:v>
                </c:pt>
                <c:pt idx="4">
                  <c:v>November</c:v>
                </c:pt>
                <c:pt idx="5">
                  <c:v>December</c:v>
                </c:pt>
                <c:pt idx="6">
                  <c:v>January</c:v>
                </c:pt>
                <c:pt idx="7">
                  <c:v>February</c:v>
                </c:pt>
                <c:pt idx="8">
                  <c:v>March</c:v>
                </c:pt>
              </c:strCache>
            </c:strRef>
          </c:cat>
          <c:val>
            <c:numRef>
              <c:f>Sheet1!$H$2:$H$10</c:f>
              <c:numCache>
                <c:formatCode>General</c:formatCode>
                <c:ptCount val="9"/>
              </c:numCache>
            </c:numRef>
          </c:val>
          <c:smooth val="0"/>
          <c:extLst>
            <c:ext xmlns:c16="http://schemas.microsoft.com/office/drawing/2014/chart" uri="{C3380CC4-5D6E-409C-BE32-E72D297353CC}">
              <c16:uniqueId val="{00000006-EC1B-49DA-920E-A2C3BAD78F4B}"/>
            </c:ext>
          </c:extLst>
        </c:ser>
        <c:ser>
          <c:idx val="7"/>
          <c:order val="7"/>
          <c:tx>
            <c:strRef>
              <c:f>Sheet1!$I$1</c:f>
              <c:strCache>
                <c:ptCount val="1"/>
                <c:pt idx="0">
                  <c:v>FY24 ($b)</c:v>
                </c:pt>
              </c:strCache>
            </c:strRef>
          </c:tx>
          <c:spPr>
            <a:ln w="22225" cap="rnd">
              <a:solidFill>
                <a:schemeClr val="accent2">
                  <a:lumMod val="60000"/>
                </a:schemeClr>
              </a:solidFill>
            </a:ln>
            <a:effectLst>
              <a:glow rad="139700">
                <a:schemeClr val="accent2">
                  <a:lumMod val="60000"/>
                  <a:satMod val="175000"/>
                  <a:alpha val="14000"/>
                </a:schemeClr>
              </a:glow>
            </a:effectLst>
          </c:spPr>
          <c:marker>
            <c:symbol val="circle"/>
            <c:size val="4"/>
            <c:spPr>
              <a:solidFill>
                <a:schemeClr val="accent2">
                  <a:lumMod val="60000"/>
                  <a:lumMod val="60000"/>
                  <a:lumOff val="40000"/>
                </a:schemeClr>
              </a:solidFill>
              <a:ln>
                <a:noFill/>
              </a:ln>
              <a:effectLst>
                <a:glow rad="63500">
                  <a:schemeClr val="accent2">
                    <a:lumMod val="60000"/>
                    <a:satMod val="175000"/>
                    <a:alpha val="25000"/>
                  </a:schemeClr>
                </a:glow>
              </a:effectLst>
            </c:spPr>
          </c:marker>
          <c:cat>
            <c:strRef>
              <c:f>Sheet1!$A$2:$A$10</c:f>
              <c:strCache>
                <c:ptCount val="9"/>
                <c:pt idx="0">
                  <c:v>July</c:v>
                </c:pt>
                <c:pt idx="1">
                  <c:v>August</c:v>
                </c:pt>
                <c:pt idx="2">
                  <c:v>September</c:v>
                </c:pt>
                <c:pt idx="3">
                  <c:v>October</c:v>
                </c:pt>
                <c:pt idx="4">
                  <c:v>November</c:v>
                </c:pt>
                <c:pt idx="5">
                  <c:v>December</c:v>
                </c:pt>
                <c:pt idx="6">
                  <c:v>January</c:v>
                </c:pt>
                <c:pt idx="7">
                  <c:v>February</c:v>
                </c:pt>
                <c:pt idx="8">
                  <c:v>March</c:v>
                </c:pt>
              </c:strCache>
            </c:strRef>
          </c:cat>
          <c:val>
            <c:numRef>
              <c:f>Sheet1!$I$2:$I$10</c:f>
              <c:numCache>
                <c:formatCode>General</c:formatCode>
                <c:ptCount val="9"/>
              </c:numCache>
            </c:numRef>
          </c:val>
          <c:smooth val="0"/>
          <c:extLst>
            <c:ext xmlns:c16="http://schemas.microsoft.com/office/drawing/2014/chart" uri="{C3380CC4-5D6E-409C-BE32-E72D297353CC}">
              <c16:uniqueId val="{00000007-EC1B-49DA-920E-A2C3BAD78F4B}"/>
            </c:ext>
          </c:extLst>
        </c:ser>
        <c:dLbls>
          <c:showLegendKey val="0"/>
          <c:showVal val="0"/>
          <c:showCatName val="0"/>
          <c:showSerName val="0"/>
          <c:showPercent val="0"/>
          <c:showBubbleSize val="0"/>
        </c:dLbls>
        <c:marker val="1"/>
        <c:smooth val="0"/>
        <c:axId val="359737792"/>
        <c:axId val="359740672"/>
      </c:lineChart>
      <c:catAx>
        <c:axId val="35973779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9740672"/>
        <c:crosses val="autoZero"/>
        <c:auto val="1"/>
        <c:lblAlgn val="ctr"/>
        <c:lblOffset val="100"/>
        <c:noMultiLvlLbl val="0"/>
      </c:catAx>
      <c:valAx>
        <c:axId val="35974067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9737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askfkj</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9C44B8-15B0-4F2F-8EC7-D350621CF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Remittance and Its Economic Impact in Bangladesh</dc:title>
  <dc:subject/>
  <dc:creator>Prince haldar</dc:creator>
  <cp:keywords/>
  <dc:description/>
  <cp:lastModifiedBy>Prince haldar</cp:lastModifiedBy>
  <cp:revision>2</cp:revision>
  <cp:lastPrinted>2024-12-14T05:59:00Z</cp:lastPrinted>
  <dcterms:created xsi:type="dcterms:W3CDTF">2024-12-14T04:48:00Z</dcterms:created>
  <dcterms:modified xsi:type="dcterms:W3CDTF">2024-12-14T06:00:00Z</dcterms:modified>
</cp:coreProperties>
</file>