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63D2" w:rsidRDefault="00DD1DBA">
      <w:r>
        <w:t>Breakpoints are habituated to facilitate and enhance the size of the deception being used to view the difference between a web page and an app. I celebrate breakpoints sanction for flexibility with the prodigious number of contrivances on the market today. The content should point to when and where breakpoints should be used in lieu of having the gadget dictate the content. A designer should hand off their work to a developer with all content and conceptions so that the developer isn't conjecturing what they celebrate should go into the page. Have all the notes and drawings handed to the developer for a smoother transition to a final product.</w:t>
      </w:r>
    </w:p>
    <w:sectPr w:rsidR="001E63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DBA"/>
    <w:rsid w:val="001E63D2"/>
    <w:rsid w:val="00DD1D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625AC2-8391-4C60-A2A1-2E9FFED5D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Words>
  <Characters>554</Characters>
  <Application>Microsoft Office Word</Application>
  <DocSecurity>0</DocSecurity>
  <Lines>4</Lines>
  <Paragraphs>1</Paragraphs>
  <ScaleCrop>false</ScaleCrop>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Shahadat Hossain</dc:creator>
  <cp:keywords/>
  <dc:description/>
  <cp:lastModifiedBy>Shahadat Hossain</cp:lastModifiedBy>
  <cp:revision>1</cp:revision>
  <dcterms:created xsi:type="dcterms:W3CDTF">2022-12-19T04:46:00Z</dcterms:created>
  <dcterms:modified xsi:type="dcterms:W3CDTF">2022-12-19T04:46:00Z</dcterms:modified>
</cp:coreProperties>
</file>