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My first document in Quarto</w:t>
      </w:r>
    </w:p>
    <w:p>
      <w:pPr>
        <w:pStyle w:val="Author"/>
      </w:pPr>
      <w:r>
        <w:t xml:space="preserve">Piotr Wójcik</w:t>
      </w:r>
    </w:p>
    <w:p>
      <w:pPr>
        <w:pStyle w:val="Date"/>
      </w:pPr>
      <w:r>
        <w:t xml:space="preserve">Oct 7, 2025</w:t>
      </w:r>
    </w:p>
    <w:bookmarkStart w:id="47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To use Quarto/Markdown you should install the</w:t>
      </w:r>
      <w:r>
        <w:t xml:space="preserve"> </w:t>
      </w:r>
      <w:hyperlink r:id="rId20">
        <w:r>
          <w:rPr>
            <w:rStyle w:val="VerbatimChar"/>
          </w:rPr>
          <w:t xml:space="preserve">quarto</w:t>
        </w:r>
      </w:hyperlink>
      <w:r>
        <w:t xml:space="preserve"> </w:t>
      </w:r>
      <w:r>
        <w:t xml:space="preserve">program. And to use it in VS Code you need to have the</w:t>
      </w:r>
      <w:r>
        <w:t xml:space="preserve"> </w:t>
      </w:r>
      <w:r>
        <w:rPr>
          <w:rStyle w:val="VerbatimChar"/>
        </w:rPr>
        <w:t xml:space="preserve">Quarto VS Code Extension</w:t>
      </w:r>
      <w:r>
        <w:t xml:space="preserve">.</w:t>
      </w:r>
    </w:p>
    <w:p>
      <w:pPr>
        <w:pStyle w:val="BodyText"/>
      </w:pPr>
      <w:r>
        <w:t xml:space="preserve">In python it would also require installing the following libraries most commonly required by quarto:</w:t>
      </w:r>
      <w:r>
        <w:t xml:space="preserve"> </w:t>
      </w:r>
      <w:r>
        <w:rPr>
          <w:rStyle w:val="VerbatimChar"/>
        </w:rPr>
        <w:t xml:space="preserve">jupyter</w:t>
      </w:r>
      <w:r>
        <w:t xml:space="preserve">,</w:t>
      </w:r>
      <w:r>
        <w:t xml:space="preserve"> </w:t>
      </w:r>
      <w:r>
        <w:rPr>
          <w:rStyle w:val="VerbatimChar"/>
        </w:rPr>
        <w:t xml:space="preserve">ipykernel</w:t>
      </w:r>
      <w:r>
        <w:t xml:space="preserve">,</w:t>
      </w:r>
      <w:r>
        <w:t xml:space="preserve"> </w:t>
      </w:r>
      <w:r>
        <w:rPr>
          <w:rStyle w:val="VerbatimChar"/>
        </w:rPr>
        <w:t xml:space="preserve">nbformat</w:t>
      </w:r>
      <w:r>
        <w:t xml:space="preserve">,</w:t>
      </w:r>
      <w:r>
        <w:t xml:space="preserve"> </w:t>
      </w:r>
      <w:r>
        <w:rPr>
          <w:rStyle w:val="VerbatimChar"/>
        </w:rPr>
        <w:t xml:space="preserve">nbclient</w:t>
      </w:r>
      <w:r>
        <w:t xml:space="preserve">,</w:t>
      </w:r>
      <w:r>
        <w:t xml:space="preserve"> </w:t>
      </w:r>
      <w:r>
        <w:rPr>
          <w:rStyle w:val="VerbatimChar"/>
        </w:rPr>
        <w:t xml:space="preserve">pyyaml</w:t>
      </w:r>
      <w:r>
        <w:t xml:space="preserve">.</w:t>
      </w:r>
    </w:p>
    <w:p>
      <w:pPr>
        <w:pStyle w:val="BodyText"/>
      </w:pPr>
      <w:r>
        <w:t xml:space="preserve">Once the document is ready to generate a result just click</w:t>
      </w:r>
      <w:r>
        <w:t xml:space="preserve"> </w:t>
      </w:r>
      <w:r>
        <w:rPr>
          <w:rStyle w:val="VerbatimChar"/>
        </w:rPr>
        <w:t xml:space="preserve">Preview</w:t>
      </w:r>
      <w:r>
        <w:t xml:space="preserve"> </w:t>
      </w:r>
      <w:r>
        <w:t xml:space="preserve">button on right hand side of the top bar of VS Code.</w:t>
      </w:r>
    </w:p>
    <w:p>
      <w:pPr>
        <w:pStyle w:val="BodyText"/>
      </w:pPr>
      <w:r>
        <w:t xml:space="preserve">The text inside Quarto documents is written in Markdown. Markdown is a simple set of conventions for adding formatting to plain text.</w:t>
      </w:r>
    </w:p>
    <w:bookmarkStart w:id="21" w:name="this-starts-a-new-subchapter"/>
    <w:p>
      <w:pPr>
        <w:pStyle w:val="Heading2"/>
      </w:pPr>
      <w:r>
        <w:t xml:space="preserve">This starts a new subchapter</w:t>
      </w:r>
    </w:p>
    <w:p>
      <w:pPr>
        <w:pStyle w:val="FirstParagraph"/>
      </w:pPr>
      <w:r>
        <w:t xml:space="preserve">Your document can be organized in (sub)capters.</w:t>
      </w:r>
      <w:r>
        <w:t xml:space="preserve"> </w:t>
      </w:r>
      <w:r>
        <w:t xml:space="preserve">One can also use itemization:</w:t>
      </w:r>
    </w:p>
    <w:p>
      <w:pPr>
        <w:pStyle w:val="Compact"/>
        <w:numPr>
          <w:ilvl w:val="0"/>
          <w:numId w:val="1001"/>
        </w:numPr>
      </w:pPr>
      <w:r>
        <w:t xml:space="preserve">this is item 1,</w:t>
      </w:r>
    </w:p>
    <w:p>
      <w:pPr>
        <w:pStyle w:val="Compact"/>
        <w:numPr>
          <w:ilvl w:val="0"/>
          <w:numId w:val="1001"/>
        </w:numPr>
      </w:pPr>
      <w:r>
        <w:t xml:space="preserve">there might be a second one,</w:t>
      </w:r>
    </w:p>
    <w:p>
      <w:pPr>
        <w:pStyle w:val="Compact"/>
        <w:numPr>
          <w:ilvl w:val="1"/>
          <w:numId w:val="1002"/>
        </w:numPr>
      </w:pPr>
      <w:r>
        <w:t xml:space="preserve">subitems are possible as well</w:t>
      </w:r>
    </w:p>
    <w:p>
      <w:pPr>
        <w:pStyle w:val="Compact"/>
        <w:numPr>
          <w:ilvl w:val="1"/>
          <w:numId w:val="1002"/>
        </w:numPr>
      </w:pPr>
      <w:r>
        <w:t xml:space="preserve">there might be more of them,</w:t>
      </w:r>
    </w:p>
    <w:p>
      <w:pPr>
        <w:pStyle w:val="Compact"/>
        <w:numPr>
          <w:ilvl w:val="0"/>
          <w:numId w:val="1001"/>
        </w:numPr>
      </w:pPr>
      <w:r>
        <w:t xml:space="preserve">in fact as many as you wish.</w:t>
      </w:r>
    </w:p>
    <w:p>
      <w:pPr>
        <w:pStyle w:val="FirstParagraph"/>
      </w:pPr>
      <w:r>
        <w:t xml:space="preserve">Numbered lists are also possible:</w:t>
      </w:r>
    </w:p>
    <w:p>
      <w:pPr>
        <w:pStyle w:val="Compact"/>
        <w:numPr>
          <w:ilvl w:val="0"/>
          <w:numId w:val="1003"/>
        </w:numPr>
      </w:pPr>
      <w:r>
        <w:t xml:space="preserve">this is item number 1 again,</w:t>
      </w:r>
    </w:p>
    <w:p>
      <w:pPr>
        <w:pStyle w:val="Compact"/>
        <w:numPr>
          <w:ilvl w:val="0"/>
          <w:numId w:val="1003"/>
        </w:numPr>
      </w:pPr>
      <w:r>
        <w:t xml:space="preserve">there might be a second one,</w:t>
      </w:r>
    </w:p>
    <w:p>
      <w:pPr>
        <w:pStyle w:val="Compact"/>
        <w:numPr>
          <w:ilvl w:val="1"/>
          <w:numId w:val="1004"/>
        </w:numPr>
      </w:pPr>
      <w:r>
        <w:t xml:space="preserve">subitems are possible as well</w:t>
      </w:r>
    </w:p>
    <w:p>
      <w:pPr>
        <w:pStyle w:val="Compact"/>
        <w:numPr>
          <w:ilvl w:val="1"/>
          <w:numId w:val="1004"/>
        </w:numPr>
      </w:pPr>
      <w:r>
        <w:t xml:space="preserve">there might be more of them,</w:t>
      </w:r>
    </w:p>
    <w:p>
      <w:pPr>
        <w:pStyle w:val="Compact"/>
        <w:numPr>
          <w:ilvl w:val="2"/>
          <w:numId w:val="1005"/>
        </w:numPr>
      </w:pPr>
      <w:r>
        <w:t xml:space="preserve">subsubitems are also allowed</w:t>
      </w:r>
    </w:p>
    <w:p>
      <w:pPr>
        <w:pStyle w:val="Compact"/>
        <w:numPr>
          <w:ilvl w:val="0"/>
          <w:numId w:val="1003"/>
        </w:numPr>
      </w:pPr>
      <w:r>
        <w:t xml:space="preserve">in fact as many as you wish.</w:t>
      </w:r>
    </w:p>
    <w:bookmarkEnd w:id="21"/>
    <w:bookmarkStart w:id="25" w:name="second-subchapter"/>
    <w:p>
      <w:pPr>
        <w:pStyle w:val="Heading2"/>
      </w:pPr>
      <w:r>
        <w:t xml:space="preserve">Second subchapter</w:t>
      </w:r>
    </w:p>
    <w:p>
      <w:pPr>
        <w:pStyle w:val="FirstParagraph"/>
      </w:pPr>
      <w:r>
        <w:t xml:space="preserve">If you want to emphasize text – use a star * for</w:t>
      </w:r>
      <w:r>
        <w:t xml:space="preserve"> </w:t>
      </w:r>
      <w:r>
        <w:rPr>
          <w:i/>
          <w:iCs/>
        </w:rPr>
        <w:t xml:space="preserve">italics</w:t>
      </w:r>
      <w:r>
        <w:t xml:space="preserve"> </w:t>
      </w:r>
      <w:r>
        <w:t xml:space="preserve">or double star ** for</w:t>
      </w:r>
      <w:r>
        <w:t xml:space="preserve"> </w:t>
      </w:r>
      <w:r>
        <w:rPr>
          <w:b/>
          <w:bCs/>
        </w:rPr>
        <w:t xml:space="preserve">bolded text</w:t>
      </w:r>
      <w:r>
        <w:t xml:space="preserve"> </w:t>
      </w:r>
      <w:r>
        <w:t xml:space="preserve">(slash \ turns off a special meaning of characters).</w:t>
      </w:r>
    </w:p>
    <w:p>
      <w:pPr>
        <w:pStyle w:val="BodyText"/>
      </w:pPr>
      <w:r>
        <w:t xml:space="preserve">For more details please check the</w:t>
      </w:r>
      <w:r>
        <w:t xml:space="preserve"> </w:t>
      </w:r>
      <w:hyperlink r:id="rId22">
        <w:r>
          <w:rPr>
            <w:rStyle w:val="Hyperlink"/>
          </w:rPr>
          <w:t xml:space="preserve">Markdown basics</w:t>
        </w:r>
      </w:hyperlink>
      <w:r>
        <w:t xml:space="preserve">,</w:t>
      </w:r>
      <w:r>
        <w:t xml:space="preserve"> </w:t>
      </w:r>
      <w:hyperlink r:id="rId23">
        <w:r>
          <w:rPr>
            <w:rStyle w:val="Hyperlink"/>
          </w:rPr>
          <w:t xml:space="preserve">Quarto guide</w:t>
        </w:r>
      </w:hyperlink>
      <w:r>
        <w:t xml:space="preserve"> </w:t>
      </w:r>
      <w:r>
        <w:t xml:space="preserve">or</w:t>
      </w:r>
      <w:r>
        <w:t xml:space="preserve"> </w:t>
      </w:r>
      <w:hyperlink r:id="rId24">
        <w:r>
          <w:rPr>
            <w:rStyle w:val="Hyperlink"/>
          </w:rPr>
          <w:t xml:space="preserve">Tutorials</w:t>
        </w:r>
      </w:hyperlink>
      <w:r>
        <w:t xml:space="preserve">.</w:t>
      </w:r>
    </w:p>
    <w:bookmarkEnd w:id="25"/>
    <w:bookmarkStart w:id="43" w:name="subchapter-no-3-code-chunks"/>
    <w:p>
      <w:pPr>
        <w:pStyle w:val="Heading2"/>
      </w:pPr>
      <w:r>
        <w:t xml:space="preserve">Subchapter no 3 – code chunks</w:t>
      </w:r>
    </w:p>
    <w:p>
      <w:pPr>
        <w:pStyle w:val="FirstParagraph"/>
      </w:pPr>
      <w:r>
        <w:t xml:space="preserve">But the most interesting feature is the possibility of creating a</w:t>
      </w:r>
      <w:r>
        <w:t xml:space="preserve"> </w:t>
      </w:r>
      <w:r>
        <w:rPr>
          <w:rStyle w:val="VerbatimChar"/>
        </w:rPr>
        <w:t xml:space="preserve">dynamic document</w:t>
      </w:r>
      <w:r>
        <w:t xml:space="preserve"> </w:t>
      </w:r>
      <w:r>
        <w:t xml:space="preserve">– mix text with python code and python results – this is done in so called</w:t>
      </w:r>
      <w:r>
        <w:t xml:space="preserve"> </w:t>
      </w:r>
      <w:r>
        <w:rPr>
          <w:rStyle w:val="VerbatimChar"/>
        </w:rPr>
        <w:t xml:space="preserve">code chunks</w:t>
      </w:r>
      <w:r>
        <w:t xml:space="preserve"> </w:t>
      </w:r>
      <w:r>
        <w:t xml:space="preserve">– see below for examples.</w:t>
      </w:r>
    </w:p>
    <w:bookmarkStart w:id="26" w:name="example-1"/>
    <w:p>
      <w:pPr>
        <w:pStyle w:val="Heading3"/>
      </w:pPr>
      <w:r>
        <w:t xml:space="preserve">Example 1</w:t>
      </w:r>
    </w:p>
    <w:p>
      <w:pPr>
        <w:pStyle w:val="FirstParagraph"/>
      </w:pPr>
      <w:r>
        <w:t xml:space="preserve">This chunk prints the code, evaluates it and prints the results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CommentTok"/>
        </w:rPr>
        <w:t xml:space="preserve"># Generate 1000 random values from a standard normal distribution</w:t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Use pandas to get a summary</w:t>
      </w:r>
      <w:r>
        <w:br/>
      </w:r>
      <w:r>
        <w:rPr>
          <w:rStyle w:val="NormalTok"/>
        </w:rPr>
        <w:t xml:space="preserve">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pd.Series(a).describe()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(summary)</w:t>
      </w:r>
    </w:p>
    <w:p>
      <w:pPr>
        <w:pStyle w:val="SourceCode"/>
      </w:pPr>
      <w:r>
        <w:rPr>
          <w:rStyle w:val="VerbatimChar"/>
        </w:rPr>
        <w:t xml:space="preserve">count    1000.000000</w:t>
      </w:r>
      <w:r>
        <w:br/>
      </w:r>
      <w:r>
        <w:rPr>
          <w:rStyle w:val="VerbatimChar"/>
        </w:rPr>
        <w:t xml:space="preserve">mean       -0.034284</w:t>
      </w:r>
      <w:r>
        <w:br/>
      </w:r>
      <w:r>
        <w:rPr>
          <w:rStyle w:val="VerbatimChar"/>
        </w:rPr>
        <w:t xml:space="preserve">std         0.996400</w:t>
      </w:r>
      <w:r>
        <w:br/>
      </w:r>
      <w:r>
        <w:rPr>
          <w:rStyle w:val="VerbatimChar"/>
        </w:rPr>
        <w:t xml:space="preserve">min        -3.821412</w:t>
      </w:r>
      <w:r>
        <w:br/>
      </w:r>
      <w:r>
        <w:rPr>
          <w:rStyle w:val="VerbatimChar"/>
        </w:rPr>
        <w:t xml:space="preserve">25%        -0.712980</w:t>
      </w:r>
      <w:r>
        <w:br/>
      </w:r>
      <w:r>
        <w:rPr>
          <w:rStyle w:val="VerbatimChar"/>
        </w:rPr>
        <w:t xml:space="preserve">50%        -0.069713</w:t>
      </w:r>
      <w:r>
        <w:br/>
      </w:r>
      <w:r>
        <w:rPr>
          <w:rStyle w:val="VerbatimChar"/>
        </w:rPr>
        <w:t xml:space="preserve">75%         0.620707</w:t>
      </w:r>
      <w:r>
        <w:br/>
      </w:r>
      <w:r>
        <w:rPr>
          <w:rStyle w:val="VerbatimChar"/>
        </w:rPr>
        <w:t xml:space="preserve">max         3.349810</w:t>
      </w:r>
      <w:r>
        <w:br/>
      </w:r>
      <w:r>
        <w:rPr>
          <w:rStyle w:val="VerbatimChar"/>
        </w:rPr>
        <w:t xml:space="preserve">dtype: float64</w:t>
      </w:r>
    </w:p>
    <w:bookmarkEnd w:id="26"/>
    <w:bookmarkStart w:id="27" w:name="example-2"/>
    <w:p>
      <w:pPr>
        <w:pStyle w:val="Heading3"/>
      </w:pPr>
      <w:r>
        <w:t xml:space="preserve">Example 2</w:t>
      </w:r>
    </w:p>
    <w:p>
      <w:pPr>
        <w:pStyle w:val="FirstParagraph"/>
      </w:pPr>
      <w:r>
        <w:t xml:space="preserve">By using an additional chunk option</w:t>
      </w:r>
      <w:r>
        <w:t xml:space="preserve"> </w:t>
      </w:r>
      <w:r>
        <w:rPr>
          <w:rStyle w:val="VerbatimChar"/>
        </w:rPr>
        <w:t xml:space="preserve">#|eval: false</w:t>
      </w:r>
      <w:r>
        <w:t xml:space="preserve"> </w:t>
      </w:r>
      <w:r>
        <w:t xml:space="preserve">you can for example see just the code and not the results (the code is printed, but not executed/evaluated):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CommentTok"/>
        </w:rPr>
        <w:t xml:space="preserve"># Generate 1000 random values from a standard normal distribution</w:t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Use pandas to get a summary</w:t>
      </w:r>
      <w:r>
        <w:br/>
      </w:r>
      <w:r>
        <w:rPr>
          <w:rStyle w:val="NormalTok"/>
        </w:rPr>
        <w:t xml:space="preserve">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pd.Series(a).describe()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(summary)</w:t>
      </w:r>
    </w:p>
    <w:bookmarkEnd w:id="27"/>
    <w:bookmarkStart w:id="28" w:name="example-3"/>
    <w:p>
      <w:pPr>
        <w:pStyle w:val="Heading3"/>
      </w:pPr>
      <w:r>
        <w:t xml:space="preserve">Example 3</w:t>
      </w:r>
    </w:p>
    <w:p>
      <w:pPr>
        <w:pStyle w:val="FirstParagraph"/>
      </w:pPr>
      <w:r>
        <w:t xml:space="preserve">or the opposite – by using the option</w:t>
      </w:r>
      <w:r>
        <w:t xml:space="preserve"> </w:t>
      </w:r>
      <w:r>
        <w:rPr>
          <w:rStyle w:val="VerbatimChar"/>
        </w:rPr>
        <w:t xml:space="preserve">#|echo: false</w:t>
      </w:r>
      <w:r>
        <w:t xml:space="preserve"> </w:t>
      </w:r>
      <w:r>
        <w:t xml:space="preserve">you can see just the results and not the code</w:t>
      </w:r>
    </w:p>
    <w:p>
      <w:pPr>
        <w:pStyle w:val="SourceCode"/>
      </w:pPr>
      <w:r>
        <w:rPr>
          <w:rStyle w:val="VerbatimChar"/>
        </w:rPr>
        <w:t xml:space="preserve">count    1000.000000</w:t>
      </w:r>
      <w:r>
        <w:br/>
      </w:r>
      <w:r>
        <w:rPr>
          <w:rStyle w:val="VerbatimChar"/>
        </w:rPr>
        <w:t xml:space="preserve">mean       -0.019300</w:t>
      </w:r>
      <w:r>
        <w:br/>
      </w:r>
      <w:r>
        <w:rPr>
          <w:rStyle w:val="VerbatimChar"/>
        </w:rPr>
        <w:t xml:space="preserve">std         1.039067</w:t>
      </w:r>
      <w:r>
        <w:br/>
      </w:r>
      <w:r>
        <w:rPr>
          <w:rStyle w:val="VerbatimChar"/>
        </w:rPr>
        <w:t xml:space="preserve">min        -3.344619</w:t>
      </w:r>
      <w:r>
        <w:br/>
      </w:r>
      <w:r>
        <w:rPr>
          <w:rStyle w:val="VerbatimChar"/>
        </w:rPr>
        <w:t xml:space="preserve">25%        -0.712281</w:t>
      </w:r>
      <w:r>
        <w:br/>
      </w:r>
      <w:r>
        <w:rPr>
          <w:rStyle w:val="VerbatimChar"/>
        </w:rPr>
        <w:t xml:space="preserve">50%        -0.022036</w:t>
      </w:r>
      <w:r>
        <w:br/>
      </w:r>
      <w:r>
        <w:rPr>
          <w:rStyle w:val="VerbatimChar"/>
        </w:rPr>
        <w:t xml:space="preserve">75%         0.660071</w:t>
      </w:r>
      <w:r>
        <w:br/>
      </w:r>
      <w:r>
        <w:rPr>
          <w:rStyle w:val="VerbatimChar"/>
        </w:rPr>
        <w:t xml:space="preserve">max         3.168858</w:t>
      </w:r>
      <w:r>
        <w:br/>
      </w:r>
      <w:r>
        <w:rPr>
          <w:rStyle w:val="VerbatimChar"/>
        </w:rPr>
        <w:t xml:space="preserve">dtype: float64</w:t>
      </w:r>
    </w:p>
    <w:bookmarkEnd w:id="28"/>
    <w:bookmarkStart w:id="29" w:name="example-4"/>
    <w:p>
      <w:pPr>
        <w:pStyle w:val="Heading3"/>
      </w:pPr>
      <w:r>
        <w:t xml:space="preserve">Example 4</w:t>
      </w:r>
    </w:p>
    <w:p>
      <w:pPr>
        <w:pStyle w:val="FirstParagraph"/>
      </w:pPr>
      <w:r>
        <w:t xml:space="preserve">you can load additional packages without showing that in the output file (CAUTION! packages should be installed BEFORE, e.g. in a console window):</w:t>
      </w:r>
    </w:p>
    <w:bookmarkEnd w:id="29"/>
    <w:bookmarkStart w:id="31" w:name="example-5"/>
    <w:p>
      <w:pPr>
        <w:pStyle w:val="Heading3"/>
      </w:pPr>
      <w:r>
        <w:t xml:space="preserve">Example 5</w:t>
      </w:r>
    </w:p>
    <w:p>
      <w:pPr>
        <w:pStyle w:val="FirstParagraph"/>
      </w:pPr>
      <w:r>
        <w:t xml:space="preserve">If you want to avoid warnings, you can use another chunk options</w:t>
      </w:r>
      <w:r>
        <w:t xml:space="preserve"> </w:t>
      </w:r>
      <w:r>
        <w:rPr>
          <w:rStyle w:val="VerbatimChar"/>
        </w:rPr>
        <w:t xml:space="preserve">#/warning: false</w:t>
      </w:r>
      <w:r>
        <w:t xml:space="preserve">. More options can be found here:</w:t>
      </w:r>
      <w:r>
        <w:t xml:space="preserve"> </w:t>
      </w:r>
      <w:hyperlink r:id="rId30">
        <w:r>
          <w:rPr>
            <w:rStyle w:val="Hyperlink"/>
          </w:rPr>
          <w:t xml:space="preserve">Quarto chunk execution options</w:t>
        </w:r>
      </w:hyperlink>
    </w:p>
    <w:bookmarkEnd w:id="31"/>
    <w:bookmarkStart w:id="32" w:name="example-6"/>
    <w:p>
      <w:pPr>
        <w:pStyle w:val="Heading3"/>
      </w:pPr>
      <w:r>
        <w:t xml:space="preserve">Example 6</w:t>
      </w:r>
    </w:p>
    <w:p>
      <w:pPr>
        <w:pStyle w:val="FirstParagraph"/>
      </w:pPr>
      <w:r>
        <w:t xml:space="preserve">Then you can use functions from the loaded package in the following chunks, e.g.</w:t>
      </w:r>
    </w:p>
    <w:p>
      <w:pPr>
        <w:pStyle w:val="SourceCode"/>
      </w:pPr>
      <w:r>
        <w:rPr>
          <w:rStyle w:val="NormalTok"/>
        </w:rPr>
        <w:t xml:space="preserve">AAPL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yf.download(</w:t>
      </w:r>
      <w:r>
        <w:rPr>
          <w:rStyle w:val="StringTok"/>
        </w:rPr>
        <w:t xml:space="preserve">"AAPL"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symbol/ticker</w:t>
      </w:r>
      <w:r>
        <w:br/>
      </w:r>
      <w:r>
        <w:rPr>
          <w:rStyle w:val="NormalTok"/>
        </w:rPr>
        <w:t xml:space="preserve">                    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"2005-01-01"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"2025-09-30"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AAPL.tail()</w:t>
      </w:r>
    </w:p>
    <w:p>
      <w:pPr>
        <w:pStyle w:val="SourceCode"/>
      </w:pPr>
      <w:r>
        <w:rPr>
          <w:rStyle w:val="VerbatimChar"/>
        </w:rPr>
        <w:t xml:space="preserve">C:\Users\ptwoj\AppData\Local\Temp\ipykernel_8444\4214951745.py:1: FutureWarning: YF.download() has changed argument auto_adjust default to True</w:t>
      </w:r>
      <w:r>
        <w:br/>
      </w:r>
      <w:r>
        <w:rPr>
          <w:rStyle w:val="VerbatimChar"/>
        </w:rPr>
        <w:t xml:space="preserve">  AAPL = yf.download("AAPL", # symbol/ticker</w:t>
      </w:r>
      <w:r>
        <w:br/>
      </w:r>
      <w:r>
        <w:rPr>
          <w:rStyle w:val="VerbatimChar"/>
        </w:rPr>
        <w:t xml:space="preserve">[*********************100%***********************]  1 of 1 completed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Price</w:t>
            </w:r>
          </w:p>
        </w:tc>
        <w:tc>
          <w:tcPr/>
          <w:p>
            <w:pPr>
              <w:pStyle w:val="Compact"/>
            </w:pPr>
            <w:r>
              <w:t xml:space="preserve">Close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Volume</w:t>
            </w:r>
          </w:p>
        </w:tc>
      </w:tr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Ticker</w:t>
            </w:r>
          </w:p>
        </w:tc>
        <w:tc>
          <w:tcPr/>
          <w:p>
            <w:pPr>
              <w:pStyle w:val="Compact"/>
            </w:pPr>
            <w:r>
              <w:t xml:space="preserve">AAPL</w:t>
            </w:r>
          </w:p>
        </w:tc>
        <w:tc>
          <w:tcPr/>
          <w:p>
            <w:pPr>
              <w:pStyle w:val="Compact"/>
            </w:pPr>
            <w:r>
              <w:t xml:space="preserve">AAPL</w:t>
            </w:r>
          </w:p>
        </w:tc>
        <w:tc>
          <w:tcPr/>
          <w:p>
            <w:pPr>
              <w:pStyle w:val="Compact"/>
            </w:pPr>
            <w:r>
              <w:t xml:space="preserve">AAPL</w:t>
            </w:r>
          </w:p>
        </w:tc>
        <w:tc>
          <w:tcPr/>
          <w:p>
            <w:pPr>
              <w:pStyle w:val="Compact"/>
            </w:pPr>
            <w:r>
              <w:t xml:space="preserve">AAPL</w:t>
            </w:r>
          </w:p>
        </w:tc>
        <w:tc>
          <w:tcPr/>
          <w:p>
            <w:pPr>
              <w:pStyle w:val="Compact"/>
            </w:pPr>
            <w:r>
              <w:t xml:space="preserve">AAPL</w:t>
            </w:r>
          </w:p>
        </w:tc>
      </w:tr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2025-09-23</w:t>
            </w:r>
          </w:p>
        </w:tc>
        <w:tc>
          <w:tcPr/>
          <w:p>
            <w:pPr>
              <w:pStyle w:val="Compact"/>
            </w:pPr>
            <w:r>
              <w:t xml:space="preserve">254.429993</w:t>
            </w:r>
          </w:p>
        </w:tc>
        <w:tc>
          <w:tcPr/>
          <w:p>
            <w:pPr>
              <w:pStyle w:val="Compact"/>
            </w:pPr>
            <w:r>
              <w:t xml:space="preserve">257.339996</w:t>
            </w:r>
          </w:p>
        </w:tc>
        <w:tc>
          <w:tcPr/>
          <w:p>
            <w:pPr>
              <w:pStyle w:val="Compact"/>
            </w:pPr>
            <w:r>
              <w:t xml:space="preserve">253.580002</w:t>
            </w:r>
          </w:p>
        </w:tc>
        <w:tc>
          <w:tcPr/>
          <w:p>
            <w:pPr>
              <w:pStyle w:val="Compact"/>
            </w:pPr>
            <w:r>
              <w:t xml:space="preserve">255.880005</w:t>
            </w:r>
          </w:p>
        </w:tc>
        <w:tc>
          <w:tcPr/>
          <w:p>
            <w:pPr>
              <w:pStyle w:val="Compact"/>
            </w:pPr>
            <w:r>
              <w:t xml:space="preserve">60275200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2025-09-24</w:t>
            </w:r>
          </w:p>
        </w:tc>
        <w:tc>
          <w:tcPr/>
          <w:p>
            <w:pPr>
              <w:pStyle w:val="Compact"/>
            </w:pPr>
            <w:r>
              <w:t xml:space="preserve">252.309998</w:t>
            </w:r>
          </w:p>
        </w:tc>
        <w:tc>
          <w:tcPr/>
          <w:p>
            <w:pPr>
              <w:pStyle w:val="Compact"/>
            </w:pPr>
            <w:r>
              <w:t xml:space="preserve">255.740005</w:t>
            </w:r>
          </w:p>
        </w:tc>
        <w:tc>
          <w:tcPr/>
          <w:p>
            <w:pPr>
              <w:pStyle w:val="Compact"/>
            </w:pPr>
            <w:r>
              <w:t xml:space="preserve">251.039993</w:t>
            </w:r>
          </w:p>
        </w:tc>
        <w:tc>
          <w:tcPr/>
          <w:p>
            <w:pPr>
              <w:pStyle w:val="Compact"/>
            </w:pPr>
            <w:r>
              <w:t xml:space="preserve">255.220001</w:t>
            </w:r>
          </w:p>
        </w:tc>
        <w:tc>
          <w:tcPr/>
          <w:p>
            <w:pPr>
              <w:pStyle w:val="Compact"/>
            </w:pPr>
            <w:r>
              <w:t xml:space="preserve">42303700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2025-09-25</w:t>
            </w:r>
          </w:p>
        </w:tc>
        <w:tc>
          <w:tcPr/>
          <w:p>
            <w:pPr>
              <w:pStyle w:val="Compact"/>
            </w:pPr>
            <w:r>
              <w:t xml:space="preserve">256.869995</w:t>
            </w:r>
          </w:p>
        </w:tc>
        <w:tc>
          <w:tcPr/>
          <w:p>
            <w:pPr>
              <w:pStyle w:val="Compact"/>
            </w:pPr>
            <w:r>
              <w:t xml:space="preserve">257.170013</w:t>
            </w:r>
          </w:p>
        </w:tc>
        <w:tc>
          <w:tcPr/>
          <w:p>
            <w:pPr>
              <w:pStyle w:val="Compact"/>
            </w:pPr>
            <w:r>
              <w:t xml:space="preserve">251.710007</w:t>
            </w:r>
          </w:p>
        </w:tc>
        <w:tc>
          <w:tcPr/>
          <w:p>
            <w:pPr>
              <w:pStyle w:val="Compact"/>
            </w:pPr>
            <w:r>
              <w:t xml:space="preserve">253.210007</w:t>
            </w:r>
          </w:p>
        </w:tc>
        <w:tc>
          <w:tcPr/>
          <w:p>
            <w:pPr>
              <w:pStyle w:val="Compact"/>
            </w:pPr>
            <w:r>
              <w:t xml:space="preserve">55202100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2025-09-26</w:t>
            </w:r>
          </w:p>
        </w:tc>
        <w:tc>
          <w:tcPr/>
          <w:p>
            <w:pPr>
              <w:pStyle w:val="Compact"/>
            </w:pPr>
            <w:r>
              <w:t xml:space="preserve">255.460007</w:t>
            </w:r>
          </w:p>
        </w:tc>
        <w:tc>
          <w:tcPr/>
          <w:p>
            <w:pPr>
              <w:pStyle w:val="Compact"/>
            </w:pPr>
            <w:r>
              <w:t xml:space="preserve">257.600006</w:t>
            </w:r>
          </w:p>
        </w:tc>
        <w:tc>
          <w:tcPr/>
          <w:p>
            <w:pPr>
              <w:pStyle w:val="Compact"/>
            </w:pPr>
            <w:r>
              <w:t xml:space="preserve">253.779999</w:t>
            </w:r>
          </w:p>
        </w:tc>
        <w:tc>
          <w:tcPr/>
          <w:p>
            <w:pPr>
              <w:pStyle w:val="Compact"/>
            </w:pPr>
            <w:r>
              <w:t xml:space="preserve">254.100006</w:t>
            </w:r>
          </w:p>
        </w:tc>
        <w:tc>
          <w:tcPr/>
          <w:p>
            <w:pPr>
              <w:pStyle w:val="Compact"/>
            </w:pPr>
            <w:r>
              <w:t xml:space="preserve">46076300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2025-09-29</w:t>
            </w:r>
          </w:p>
        </w:tc>
        <w:tc>
          <w:tcPr/>
          <w:p>
            <w:pPr>
              <w:pStyle w:val="Compact"/>
            </w:pPr>
            <w:r>
              <w:t xml:space="preserve">254.429993</w:t>
            </w:r>
          </w:p>
        </w:tc>
        <w:tc>
          <w:tcPr/>
          <w:p>
            <w:pPr>
              <w:pStyle w:val="Compact"/>
            </w:pPr>
            <w:r>
              <w:t xml:space="preserve">255.000000</w:t>
            </w:r>
          </w:p>
        </w:tc>
        <w:tc>
          <w:tcPr/>
          <w:p>
            <w:pPr>
              <w:pStyle w:val="Compact"/>
            </w:pPr>
            <w:r>
              <w:t xml:space="preserve">253.009995</w:t>
            </w:r>
          </w:p>
        </w:tc>
        <w:tc>
          <w:tcPr/>
          <w:p>
            <w:pPr>
              <w:pStyle w:val="Compact"/>
            </w:pPr>
            <w:r>
              <w:t xml:space="preserve">254.559998</w:t>
            </w:r>
          </w:p>
        </w:tc>
        <w:tc>
          <w:tcPr/>
          <w:p>
            <w:pPr>
              <w:pStyle w:val="Compact"/>
            </w:pPr>
            <w:r>
              <w:t xml:space="preserve">40127700</w:t>
            </w:r>
          </w:p>
        </w:tc>
      </w:tr>
    </w:tbl>
    <w:bookmarkEnd w:id="32"/>
    <w:bookmarkStart w:id="36" w:name="example-7"/>
    <w:p>
      <w:pPr>
        <w:pStyle w:val="Heading3"/>
      </w:pPr>
      <w:r>
        <w:t xml:space="preserve">Example 7</w:t>
      </w:r>
    </w:p>
    <w:p>
      <w:pPr>
        <w:pStyle w:val="FirstParagraph"/>
      </w:pPr>
      <w:r>
        <w:t xml:space="preserve">One can also generate plots in the output document.</w:t>
      </w:r>
    </w:p>
    <w:p>
      <w:pPr>
        <w:pStyle w:val="SourceCode"/>
      </w:pPr>
      <w:r>
        <w:rPr>
          <w:rStyle w:val="CommentTok"/>
        </w:rPr>
        <w:t xml:space="preserve"># lets change column names so that they are more readible</w:t>
      </w:r>
      <w:r>
        <w:br/>
      </w:r>
      <w:r>
        <w:rPr>
          <w:rStyle w:val="NormalTok"/>
        </w:rPr>
        <w:t xml:space="preserve">AAPL.columns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price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lower()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ticker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price, ticker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AAPL.columns]</w:t>
      </w:r>
      <w:r>
        <w:br/>
      </w:r>
      <w:r>
        <w:br/>
      </w:r>
      <w:r>
        <w:rPr>
          <w:rStyle w:val="CommentTok"/>
        </w:rPr>
        <w:t xml:space="preserve"># and make a plot</w:t>
      </w:r>
      <w:r>
        <w:br/>
      </w:r>
      <w:r>
        <w:rPr>
          <w:rStyle w:val="NormalTok"/>
        </w:rPr>
        <w:t xml:space="preserve">AAPL[</w:t>
      </w:r>
      <w:r>
        <w:rPr>
          <w:rStyle w:val="StringTok"/>
        </w:rPr>
        <w:t xml:space="preserve">'close_AAPL'</w:t>
      </w:r>
      <w:r>
        <w:rPr>
          <w:rStyle w:val="NormalTok"/>
        </w:rPr>
        <w:t xml:space="preserve">].plot(title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"Quotations of Apple (2005-2025)"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057650" cy="3390900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HFD00_1_files/figure-docx/cell-8-output-1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7650" cy="3390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6"/>
    <w:bookmarkStart w:id="41" w:name="example-8"/>
    <w:p>
      <w:pPr>
        <w:pStyle w:val="Heading3"/>
      </w:pPr>
      <w:r>
        <w:t xml:space="preserve">Example 8</w:t>
      </w:r>
    </w:p>
    <w:p>
      <w:pPr>
        <w:pStyle w:val="FirstParagraph"/>
      </w:pPr>
      <w:r>
        <w:t xml:space="preserve">When generating plots, one can use additional plotting options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aapl"/>
          <w:p>
            <w:pPr>
              <w:pStyle w:val="Compact"/>
              <w:jc w:val="right"/>
            </w:pPr>
            <w:r>
              <w:drawing>
                <wp:inline>
                  <wp:extent cx="4476750" cy="356235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HFD00_1_files/figure-docx/fig-aapl-output-1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0" cy="3562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right"/>
            </w:pPr>
            <w:pPr>
              <w:jc w:val="left"/>
              <w:spacing w:before="200"/>
              <w:pStyle w:val="ImageCaption"/>
            </w:pPr>
            <w:r>
              <w:t xml:space="preserve">Figure 1: Adjusted close of AAPL</w:t>
            </w:r>
          </w:p>
          <w:bookmarkEnd w:id="40"/>
        </w:tc>
      </w:tr>
    </w:tbl>
    <w:bookmarkEnd w:id="41"/>
    <w:bookmarkStart w:id="42" w:name="example-9"/>
    <w:p>
      <w:pPr>
        <w:pStyle w:val="Heading3"/>
      </w:pPr>
      <w:r>
        <w:t xml:space="preserve">Example 9</w:t>
      </w:r>
    </w:p>
    <w:p>
      <w:pPr>
        <w:pStyle w:val="FirstParagraph"/>
      </w:pPr>
      <w:r>
        <w:t xml:space="preserve">One can also refer to results of Python objects inline in the text.</w:t>
      </w:r>
    </w:p>
    <w:p>
      <w:pPr>
        <w:pStyle w:val="BodyText"/>
      </w:pPr>
      <w:r>
        <w:t xml:space="preserve">Inline expressions should be confined to simple values that you have pre-computed within normal code cells (rather than function calls that do non-trivial work). This is because the protocol used for inline expressions is not compatible with some Python libraries (especially those that use multi-threading or multi-processing).</w:t>
      </w:r>
    </w:p>
    <w:p>
      <w:pPr>
        <w:pStyle w:val="BodyText"/>
      </w:pPr>
      <w:r>
        <w:t xml:space="preserve">For example: on 2025-09-29 Apple quotations started with the price of 254.56$ to finish a day on a level of 254.43$ with the volume of trading equal to 40127700 units.</w:t>
      </w:r>
    </w:p>
    <w:bookmarkEnd w:id="42"/>
    <w:bookmarkEnd w:id="43"/>
    <w:bookmarkStart w:id="45" w:name="dollars-in-quartomarkdown"/>
    <w:p>
      <w:pPr>
        <w:pStyle w:val="Heading2"/>
      </w:pPr>
      <w:r>
        <w:t xml:space="preserve">Dollars in Quarto/Markdown</w:t>
      </w:r>
    </w:p>
    <w:p>
      <w:pPr>
        <w:pStyle w:val="FirstParagraph"/>
      </w:pPr>
      <w:r>
        <w:t xml:space="preserve">We had to mask a dollar ($) sign in the above examples as it has a special meaning in Markdown – very similar to LaTeX – it can be used to indicate a mathematical formulea, for example: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+</m:t>
            </m:r>
            <m:r>
              <m:t>s</m:t>
            </m:r>
          </m:sub>
          <m:sup>
            <m:r>
              <m:t>2</m:t>
            </m:r>
            <m:r>
              <m:rPr>
                <m:sty m:val="p"/>
              </m:rPr>
              <m:t>*</m:t>
            </m:r>
            <m:r>
              <m:t>d</m:t>
            </m:r>
          </m:sup>
        </m:sSubSup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sSub>
              <m:e>
                <m:r>
                  <m:t>x</m:t>
                </m:r>
              </m:e>
              <m:sub>
                <m:r>
                  <m:t>1</m:t>
                </m:r>
                <m:r>
                  <m:t>t</m:t>
                </m:r>
              </m:sub>
            </m:sSub>
          </m:den>
        </m:f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ϕ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t</m:t>
            </m:r>
          </m:sub>
        </m:sSub>
        <m:r>
          <m:rPr>
            <m:sty m:val="p"/>
          </m:rPr>
          <m:t>+</m:t>
        </m:r>
        <m:sSub>
          <m:e>
            <m:r>
              <m:t>ϵ</m:t>
            </m:r>
          </m:e>
          <m:sub>
            <m:r>
              <m:t>t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For more examples see:</w:t>
      </w:r>
      <w:r>
        <w:t xml:space="preserve"> </w:t>
      </w:r>
      <w:hyperlink r:id="rId44">
        <w:r>
          <w:rPr>
            <w:rStyle w:val="Hyperlink"/>
          </w:rPr>
          <w:t xml:space="preserve">here</w:t>
        </w:r>
      </w:hyperlink>
      <w:r>
        <w:t xml:space="preserve"> </w:t>
      </w:r>
      <w:r>
        <w:t xml:space="preserve">or anything else.</w:t>
      </w:r>
    </w:p>
    <w:bookmarkEnd w:id="45"/>
    <w:bookmarkStart w:id="46" w:name="diy-exercises"/>
    <w:p>
      <w:pPr>
        <w:pStyle w:val="Heading2"/>
      </w:pPr>
      <w:r>
        <w:t xml:space="preserve">DIY Exercises</w:t>
      </w:r>
    </w:p>
    <w:p>
      <w:pPr>
        <w:pStyle w:val="FirstParagraph"/>
      </w:pPr>
      <w:r>
        <w:t xml:space="preserve">Based on the contents of this document create presentation slides in two forms: PPTX and revealjs. Add more contents for example using graphs or tables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hyperlink" Id="rId44" Target="https://qmd4sci.njtierney.com/math.html" TargetMode="External" /><Relationship Type="http://schemas.openxmlformats.org/officeDocument/2006/relationships/hyperlink" Id="rId22" Target="https://quarto.org/docs/authoring/markdown-basics.html" TargetMode="External" /><Relationship Type="http://schemas.openxmlformats.org/officeDocument/2006/relationships/hyperlink" Id="rId30" Target="https://quarto.org/docs/computations/execution-options.html" TargetMode="External" /><Relationship Type="http://schemas.openxmlformats.org/officeDocument/2006/relationships/hyperlink" Id="rId20" Target="https://quarto.org/docs/get-started/" TargetMode="External" /><Relationship Type="http://schemas.openxmlformats.org/officeDocument/2006/relationships/hyperlink" Id="rId24" Target="https://quarto.org/docs/get-started/hello/vscode.html" TargetMode="External" /><Relationship Type="http://schemas.openxmlformats.org/officeDocument/2006/relationships/hyperlink" Id="rId23" Target="https://quarto.org/docs/guide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https://qmd4sci.njtierney.com/math.html" TargetMode="External" /><Relationship Type="http://schemas.openxmlformats.org/officeDocument/2006/relationships/hyperlink" Id="rId22" Target="https://quarto.org/docs/authoring/markdown-basics.html" TargetMode="External" /><Relationship Type="http://schemas.openxmlformats.org/officeDocument/2006/relationships/hyperlink" Id="rId30" Target="https://quarto.org/docs/computations/execution-options.html" TargetMode="External" /><Relationship Type="http://schemas.openxmlformats.org/officeDocument/2006/relationships/hyperlink" Id="rId20" Target="https://quarto.org/docs/get-started/" TargetMode="External" /><Relationship Type="http://schemas.openxmlformats.org/officeDocument/2006/relationships/hyperlink" Id="rId24" Target="https://quarto.org/docs/get-started/hello/vscode.html" TargetMode="External" /><Relationship Type="http://schemas.openxmlformats.org/officeDocument/2006/relationships/hyperlink" Id="rId23" Target="https://quarto.org/docs/guide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 first document in Quarto</dc:title>
  <dc:creator>Piotr Wójcik</dc:creator>
  <cp:keywords/>
  <dcterms:created xsi:type="dcterms:W3CDTF">2025-10-06T14:20:51Z</dcterms:created>
  <dcterms:modified xsi:type="dcterms:W3CDTF">2025-10-06T14:20:51Z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Oct 7, 2025</vt:lpwstr>
  </property>
  <property fmtid="{D5CDD505-2E9C-101B-9397-08002B2CF9AE}" pid="6" name="date-format">
    <vt:lpwstr>MMM D, YYYY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