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F0E42" w14:textId="77777777" w:rsidR="005618C6" w:rsidRPr="005618C6" w:rsidRDefault="005618C6" w:rsidP="005618C6">
      <w:pPr>
        <w:spacing w:after="0"/>
        <w:ind w:leftChars="-300" w:left="-660" w:rightChars="-245" w:right="-539" w:firstLineChars="275" w:firstLine="663"/>
        <w:jc w:val="center"/>
        <w:rPr>
          <w:rFonts w:ascii="Times New Roman" w:hAnsi="Times New Roman" w:cs="Times New Roman"/>
          <w:b/>
          <w:bCs/>
          <w:color w:val="000000" w:themeColor="text1"/>
          <w:sz w:val="24"/>
          <w:szCs w:val="24"/>
        </w:rPr>
      </w:pPr>
      <w:r w:rsidRPr="005618C6">
        <w:rPr>
          <w:rFonts w:ascii="Times New Roman" w:hAnsi="Times New Roman" w:cs="Times New Roman"/>
          <w:b/>
          <w:bCs/>
          <w:color w:val="000000" w:themeColor="text1"/>
          <w:sz w:val="24"/>
          <w:szCs w:val="24"/>
        </w:rPr>
        <w:t>Topics: Descriptive Statistics and Probability</w:t>
      </w:r>
    </w:p>
    <w:p w14:paraId="1032CA74" w14:textId="77777777" w:rsidR="005618C6" w:rsidRPr="005618C6" w:rsidRDefault="005618C6" w:rsidP="005618C6">
      <w:pPr>
        <w:spacing w:after="0"/>
        <w:ind w:firstLine="720"/>
        <w:rPr>
          <w:rFonts w:ascii="Times New Roman" w:hAnsi="Times New Roman" w:cs="Times New Roman"/>
          <w:color w:val="000000" w:themeColor="text1"/>
          <w:sz w:val="24"/>
          <w:szCs w:val="24"/>
        </w:rPr>
      </w:pPr>
    </w:p>
    <w:p w14:paraId="59AB74A3" w14:textId="3FC993CC" w:rsidR="005618C6" w:rsidRPr="005618C6" w:rsidRDefault="005618C6" w:rsidP="005618C6">
      <w:pPr>
        <w:pStyle w:val="ListParagraph"/>
        <w:numPr>
          <w:ilvl w:val="0"/>
          <w:numId w:val="9"/>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 xml:space="preserve">Look at the data given below. Plot the data, find the outliers and find out  </w:t>
      </w:r>
      <m:oMath>
        <m:r>
          <w:rPr>
            <w:rFonts w:ascii="Cambria Math" w:hAnsi="Cambria Math" w:cs="Times New Roman"/>
            <w:color w:val="000000" w:themeColor="text1"/>
            <w:sz w:val="24"/>
            <w:szCs w:val="24"/>
          </w:rPr>
          <m:t xml:space="preserve">μ, σ,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σ</m:t>
            </m:r>
          </m:e>
          <m:sup>
            <m:r>
              <w:rPr>
                <w:rFonts w:ascii="Cambria Math" w:hAnsi="Cambria Math" w:cs="Times New Roman"/>
                <w:color w:val="000000" w:themeColor="text1"/>
                <w:sz w:val="24"/>
                <w:szCs w:val="24"/>
              </w:rPr>
              <m:t>2</m:t>
            </m:r>
          </m:sup>
        </m:sSup>
      </m:oMath>
    </w:p>
    <w:p w14:paraId="21A67D57"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p>
    <w:tbl>
      <w:tblPr>
        <w:tblW w:w="3825" w:type="dxa"/>
        <w:jc w:val="center"/>
        <w:tblLayout w:type="fixed"/>
        <w:tblLook w:val="04A0" w:firstRow="1" w:lastRow="0" w:firstColumn="1" w:lastColumn="0" w:noHBand="0" w:noVBand="1"/>
      </w:tblPr>
      <w:tblGrid>
        <w:gridCol w:w="2475"/>
        <w:gridCol w:w="1350"/>
      </w:tblGrid>
      <w:tr w:rsidR="005618C6" w:rsidRPr="005618C6" w14:paraId="0B56B45A" w14:textId="77777777" w:rsidTr="005618C6">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0B232A35"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Name of company</w:t>
            </w:r>
          </w:p>
        </w:tc>
        <w:tc>
          <w:tcPr>
            <w:tcW w:w="1350" w:type="dxa"/>
            <w:tcBorders>
              <w:top w:val="single" w:sz="4" w:space="0" w:color="auto"/>
              <w:left w:val="nil"/>
              <w:bottom w:val="single" w:sz="4" w:space="0" w:color="auto"/>
              <w:right w:val="single" w:sz="4" w:space="0" w:color="auto"/>
            </w:tcBorders>
            <w:noWrap/>
            <w:vAlign w:val="bottom"/>
            <w:hideMark/>
          </w:tcPr>
          <w:p w14:paraId="5F16DE30"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Measure X</w:t>
            </w:r>
          </w:p>
        </w:tc>
      </w:tr>
      <w:tr w:rsidR="005618C6" w:rsidRPr="005618C6" w14:paraId="421C024D" w14:textId="77777777" w:rsidTr="005618C6">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18519D2A"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Allied Signal</w:t>
            </w:r>
          </w:p>
        </w:tc>
        <w:tc>
          <w:tcPr>
            <w:tcW w:w="1350" w:type="dxa"/>
            <w:tcBorders>
              <w:top w:val="single" w:sz="4" w:space="0" w:color="auto"/>
              <w:left w:val="nil"/>
              <w:bottom w:val="single" w:sz="4" w:space="0" w:color="auto"/>
              <w:right w:val="single" w:sz="4" w:space="0" w:color="auto"/>
            </w:tcBorders>
            <w:noWrap/>
            <w:vAlign w:val="bottom"/>
            <w:hideMark/>
          </w:tcPr>
          <w:p w14:paraId="0E071E24"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24.23%</w:t>
            </w:r>
          </w:p>
        </w:tc>
      </w:tr>
      <w:tr w:rsidR="005618C6" w:rsidRPr="005618C6" w14:paraId="1B89CE84"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79118CB"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Bankers Trust</w:t>
            </w:r>
          </w:p>
        </w:tc>
        <w:tc>
          <w:tcPr>
            <w:tcW w:w="1350" w:type="dxa"/>
            <w:tcBorders>
              <w:top w:val="nil"/>
              <w:left w:val="nil"/>
              <w:bottom w:val="single" w:sz="4" w:space="0" w:color="auto"/>
              <w:right w:val="single" w:sz="4" w:space="0" w:color="auto"/>
            </w:tcBorders>
            <w:noWrap/>
            <w:vAlign w:val="bottom"/>
            <w:hideMark/>
          </w:tcPr>
          <w:p w14:paraId="2470EEE7"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25.53%</w:t>
            </w:r>
          </w:p>
        </w:tc>
      </w:tr>
      <w:tr w:rsidR="005618C6" w:rsidRPr="005618C6" w14:paraId="5135CBD6"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0C45315"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General Mills</w:t>
            </w:r>
          </w:p>
        </w:tc>
        <w:tc>
          <w:tcPr>
            <w:tcW w:w="1350" w:type="dxa"/>
            <w:tcBorders>
              <w:top w:val="nil"/>
              <w:left w:val="nil"/>
              <w:bottom w:val="single" w:sz="4" w:space="0" w:color="auto"/>
              <w:right w:val="single" w:sz="4" w:space="0" w:color="auto"/>
            </w:tcBorders>
            <w:noWrap/>
            <w:vAlign w:val="bottom"/>
            <w:hideMark/>
          </w:tcPr>
          <w:p w14:paraId="56B3F7C9"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25.41%</w:t>
            </w:r>
          </w:p>
        </w:tc>
      </w:tr>
      <w:tr w:rsidR="005618C6" w:rsidRPr="005618C6" w14:paraId="0E75DFC9"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7D9A736"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ITT Industries</w:t>
            </w:r>
          </w:p>
        </w:tc>
        <w:tc>
          <w:tcPr>
            <w:tcW w:w="1350" w:type="dxa"/>
            <w:tcBorders>
              <w:top w:val="nil"/>
              <w:left w:val="nil"/>
              <w:bottom w:val="single" w:sz="4" w:space="0" w:color="auto"/>
              <w:right w:val="single" w:sz="4" w:space="0" w:color="auto"/>
            </w:tcBorders>
            <w:noWrap/>
            <w:vAlign w:val="bottom"/>
            <w:hideMark/>
          </w:tcPr>
          <w:p w14:paraId="13F08DA0"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24.14%</w:t>
            </w:r>
          </w:p>
        </w:tc>
      </w:tr>
      <w:tr w:rsidR="005618C6" w:rsidRPr="005618C6" w14:paraId="57708A28"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5B16DF62"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proofErr w:type="spellStart"/>
            <w:r w:rsidRPr="005618C6">
              <w:rPr>
                <w:rFonts w:ascii="Times New Roman" w:eastAsia="Times New Roman" w:hAnsi="Times New Roman" w:cs="Times New Roman"/>
                <w:color w:val="000000" w:themeColor="text1"/>
                <w:sz w:val="24"/>
                <w:szCs w:val="24"/>
              </w:rPr>
              <w:t>J.</w:t>
            </w:r>
            <w:proofErr w:type="gramStart"/>
            <w:r w:rsidRPr="005618C6">
              <w:rPr>
                <w:rFonts w:ascii="Times New Roman" w:eastAsia="Times New Roman" w:hAnsi="Times New Roman" w:cs="Times New Roman"/>
                <w:color w:val="000000" w:themeColor="text1"/>
                <w:sz w:val="24"/>
                <w:szCs w:val="24"/>
              </w:rPr>
              <w:t>P.Morgan</w:t>
            </w:r>
            <w:proofErr w:type="spellEnd"/>
            <w:proofErr w:type="gramEnd"/>
            <w:r w:rsidRPr="005618C6">
              <w:rPr>
                <w:rFonts w:ascii="Times New Roman" w:eastAsia="Times New Roman" w:hAnsi="Times New Roman" w:cs="Times New Roman"/>
                <w:color w:val="000000" w:themeColor="text1"/>
                <w:sz w:val="24"/>
                <w:szCs w:val="24"/>
              </w:rPr>
              <w:t>&amp; Co.</w:t>
            </w:r>
          </w:p>
        </w:tc>
        <w:tc>
          <w:tcPr>
            <w:tcW w:w="1350" w:type="dxa"/>
            <w:tcBorders>
              <w:top w:val="nil"/>
              <w:left w:val="nil"/>
              <w:bottom w:val="single" w:sz="4" w:space="0" w:color="auto"/>
              <w:right w:val="single" w:sz="4" w:space="0" w:color="auto"/>
            </w:tcBorders>
            <w:noWrap/>
            <w:vAlign w:val="bottom"/>
            <w:hideMark/>
          </w:tcPr>
          <w:p w14:paraId="1784A9BE"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29.62%</w:t>
            </w:r>
          </w:p>
        </w:tc>
      </w:tr>
      <w:tr w:rsidR="005618C6" w:rsidRPr="005618C6" w14:paraId="26555F3B"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370F9D9"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Lehman Brothers</w:t>
            </w:r>
          </w:p>
        </w:tc>
        <w:tc>
          <w:tcPr>
            <w:tcW w:w="1350" w:type="dxa"/>
            <w:tcBorders>
              <w:top w:val="nil"/>
              <w:left w:val="nil"/>
              <w:bottom w:val="single" w:sz="4" w:space="0" w:color="auto"/>
              <w:right w:val="single" w:sz="4" w:space="0" w:color="auto"/>
            </w:tcBorders>
            <w:noWrap/>
            <w:vAlign w:val="bottom"/>
            <w:hideMark/>
          </w:tcPr>
          <w:p w14:paraId="702DC116"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28.25%</w:t>
            </w:r>
          </w:p>
        </w:tc>
      </w:tr>
      <w:tr w:rsidR="005618C6" w:rsidRPr="005618C6" w14:paraId="02248265"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34332630"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Marriott</w:t>
            </w:r>
          </w:p>
        </w:tc>
        <w:tc>
          <w:tcPr>
            <w:tcW w:w="1350" w:type="dxa"/>
            <w:tcBorders>
              <w:top w:val="nil"/>
              <w:left w:val="nil"/>
              <w:bottom w:val="single" w:sz="4" w:space="0" w:color="auto"/>
              <w:right w:val="single" w:sz="4" w:space="0" w:color="auto"/>
            </w:tcBorders>
            <w:noWrap/>
            <w:vAlign w:val="bottom"/>
            <w:hideMark/>
          </w:tcPr>
          <w:p w14:paraId="294CCB6B"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25.81%</w:t>
            </w:r>
          </w:p>
        </w:tc>
      </w:tr>
      <w:tr w:rsidR="005618C6" w:rsidRPr="005618C6" w14:paraId="6DA1B666"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DAB0AD9"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MCI</w:t>
            </w:r>
          </w:p>
        </w:tc>
        <w:tc>
          <w:tcPr>
            <w:tcW w:w="1350" w:type="dxa"/>
            <w:tcBorders>
              <w:top w:val="nil"/>
              <w:left w:val="nil"/>
              <w:bottom w:val="single" w:sz="4" w:space="0" w:color="auto"/>
              <w:right w:val="single" w:sz="4" w:space="0" w:color="auto"/>
            </w:tcBorders>
            <w:noWrap/>
            <w:vAlign w:val="bottom"/>
            <w:hideMark/>
          </w:tcPr>
          <w:p w14:paraId="35CBFC7A"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24.39%</w:t>
            </w:r>
          </w:p>
        </w:tc>
      </w:tr>
      <w:tr w:rsidR="005618C6" w:rsidRPr="005618C6" w14:paraId="2CFB20C8"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FDF5E57"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Merrill Lynch</w:t>
            </w:r>
          </w:p>
        </w:tc>
        <w:tc>
          <w:tcPr>
            <w:tcW w:w="1350" w:type="dxa"/>
            <w:tcBorders>
              <w:top w:val="nil"/>
              <w:left w:val="nil"/>
              <w:bottom w:val="single" w:sz="4" w:space="0" w:color="auto"/>
              <w:right w:val="single" w:sz="4" w:space="0" w:color="auto"/>
            </w:tcBorders>
            <w:noWrap/>
            <w:vAlign w:val="bottom"/>
            <w:hideMark/>
          </w:tcPr>
          <w:p w14:paraId="67331009"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40.26%</w:t>
            </w:r>
          </w:p>
        </w:tc>
      </w:tr>
      <w:tr w:rsidR="005618C6" w:rsidRPr="005618C6" w14:paraId="4BA23B71"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392567A2"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Microsoft</w:t>
            </w:r>
          </w:p>
        </w:tc>
        <w:tc>
          <w:tcPr>
            <w:tcW w:w="1350" w:type="dxa"/>
            <w:tcBorders>
              <w:top w:val="nil"/>
              <w:left w:val="nil"/>
              <w:bottom w:val="single" w:sz="4" w:space="0" w:color="auto"/>
              <w:right w:val="single" w:sz="4" w:space="0" w:color="auto"/>
            </w:tcBorders>
            <w:noWrap/>
            <w:vAlign w:val="bottom"/>
            <w:hideMark/>
          </w:tcPr>
          <w:p w14:paraId="6B05768F"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32.95%</w:t>
            </w:r>
          </w:p>
        </w:tc>
      </w:tr>
      <w:tr w:rsidR="005618C6" w:rsidRPr="005618C6" w14:paraId="54825325"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29CF42AE"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Morgan Stanley</w:t>
            </w:r>
          </w:p>
        </w:tc>
        <w:tc>
          <w:tcPr>
            <w:tcW w:w="1350" w:type="dxa"/>
            <w:tcBorders>
              <w:top w:val="nil"/>
              <w:left w:val="nil"/>
              <w:bottom w:val="single" w:sz="4" w:space="0" w:color="auto"/>
              <w:right w:val="single" w:sz="4" w:space="0" w:color="auto"/>
            </w:tcBorders>
            <w:noWrap/>
            <w:vAlign w:val="bottom"/>
            <w:hideMark/>
          </w:tcPr>
          <w:p w14:paraId="0F3DE4E1"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91.36%</w:t>
            </w:r>
          </w:p>
        </w:tc>
      </w:tr>
      <w:tr w:rsidR="005618C6" w:rsidRPr="005618C6" w14:paraId="59BBC59C"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26BC9041"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Sun Microsystems</w:t>
            </w:r>
          </w:p>
        </w:tc>
        <w:tc>
          <w:tcPr>
            <w:tcW w:w="1350" w:type="dxa"/>
            <w:tcBorders>
              <w:top w:val="nil"/>
              <w:left w:val="nil"/>
              <w:bottom w:val="single" w:sz="4" w:space="0" w:color="auto"/>
              <w:right w:val="single" w:sz="4" w:space="0" w:color="auto"/>
            </w:tcBorders>
            <w:noWrap/>
            <w:vAlign w:val="bottom"/>
            <w:hideMark/>
          </w:tcPr>
          <w:p w14:paraId="2AF6D0FA"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25.99%</w:t>
            </w:r>
          </w:p>
        </w:tc>
      </w:tr>
      <w:tr w:rsidR="005618C6" w:rsidRPr="005618C6" w14:paraId="4F0A8DB4"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398D3C2"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Travelers</w:t>
            </w:r>
          </w:p>
        </w:tc>
        <w:tc>
          <w:tcPr>
            <w:tcW w:w="1350" w:type="dxa"/>
            <w:tcBorders>
              <w:top w:val="nil"/>
              <w:left w:val="nil"/>
              <w:bottom w:val="single" w:sz="4" w:space="0" w:color="auto"/>
              <w:right w:val="single" w:sz="4" w:space="0" w:color="auto"/>
            </w:tcBorders>
            <w:noWrap/>
            <w:vAlign w:val="bottom"/>
            <w:hideMark/>
          </w:tcPr>
          <w:p w14:paraId="69006409"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39.42%</w:t>
            </w:r>
          </w:p>
        </w:tc>
      </w:tr>
      <w:tr w:rsidR="005618C6" w:rsidRPr="005618C6" w14:paraId="693F50FD"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2EB0376"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US Airways</w:t>
            </w:r>
          </w:p>
        </w:tc>
        <w:tc>
          <w:tcPr>
            <w:tcW w:w="1350" w:type="dxa"/>
            <w:tcBorders>
              <w:top w:val="nil"/>
              <w:left w:val="nil"/>
              <w:bottom w:val="single" w:sz="4" w:space="0" w:color="auto"/>
              <w:right w:val="single" w:sz="4" w:space="0" w:color="auto"/>
            </w:tcBorders>
            <w:noWrap/>
            <w:vAlign w:val="bottom"/>
            <w:hideMark/>
          </w:tcPr>
          <w:p w14:paraId="6CF0B43C"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26.71%</w:t>
            </w:r>
          </w:p>
        </w:tc>
      </w:tr>
      <w:tr w:rsidR="005618C6" w:rsidRPr="005618C6" w14:paraId="424F0793" w14:textId="77777777" w:rsidTr="005618C6">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3D12E908" w14:textId="77777777" w:rsidR="005618C6" w:rsidRPr="005618C6" w:rsidRDefault="005618C6">
            <w:pPr>
              <w:spacing w:after="0" w:line="240" w:lineRule="auto"/>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Warner-Lambert</w:t>
            </w:r>
          </w:p>
        </w:tc>
        <w:tc>
          <w:tcPr>
            <w:tcW w:w="1350" w:type="dxa"/>
            <w:tcBorders>
              <w:top w:val="nil"/>
              <w:left w:val="nil"/>
              <w:bottom w:val="single" w:sz="4" w:space="0" w:color="auto"/>
              <w:right w:val="single" w:sz="4" w:space="0" w:color="auto"/>
            </w:tcBorders>
            <w:noWrap/>
            <w:vAlign w:val="bottom"/>
            <w:hideMark/>
          </w:tcPr>
          <w:p w14:paraId="198299B2" w14:textId="77777777" w:rsidR="005618C6" w:rsidRPr="005618C6" w:rsidRDefault="005618C6">
            <w:pPr>
              <w:spacing w:after="0" w:line="240" w:lineRule="auto"/>
              <w:jc w:val="right"/>
              <w:rPr>
                <w:rFonts w:ascii="Times New Roman" w:eastAsia="Times New Roman" w:hAnsi="Times New Roman" w:cs="Times New Roman"/>
                <w:color w:val="000000" w:themeColor="text1"/>
                <w:sz w:val="24"/>
                <w:szCs w:val="24"/>
              </w:rPr>
            </w:pPr>
            <w:r w:rsidRPr="005618C6">
              <w:rPr>
                <w:rFonts w:ascii="Times New Roman" w:eastAsia="Times New Roman" w:hAnsi="Times New Roman" w:cs="Times New Roman"/>
                <w:color w:val="000000" w:themeColor="text1"/>
                <w:sz w:val="24"/>
                <w:szCs w:val="24"/>
              </w:rPr>
              <w:t>35.00%</w:t>
            </w:r>
          </w:p>
        </w:tc>
      </w:tr>
    </w:tbl>
    <w:p w14:paraId="6CE257EF" w14:textId="256E3B09" w:rsidR="005618C6" w:rsidRPr="005618C6" w:rsidRDefault="005618C6" w:rsidP="005618C6">
      <w:pPr>
        <w:pStyle w:val="HTMLPreformatted"/>
        <w:shd w:val="clear" w:color="auto" w:fill="FFFFFF"/>
        <w:wordWrap w:val="0"/>
        <w:spacing w:line="20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r>
    </w:p>
    <w:p w14:paraId="42545B3E" w14:textId="77777777" w:rsidR="005618C6" w:rsidRPr="005618C6" w:rsidRDefault="005618C6" w:rsidP="005618C6">
      <w:pPr>
        <w:pStyle w:val="HTMLPreformatted"/>
        <w:shd w:val="clear" w:color="auto" w:fill="FFFFFF"/>
        <w:wordWrap w:val="0"/>
        <w:spacing w:line="204" w:lineRule="atLeast"/>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Style w:val="gnkrckgcmsb"/>
          <w:rFonts w:ascii="Times New Roman" w:hAnsi="Times New Roman" w:cs="Times New Roman"/>
          <w:color w:val="000000" w:themeColor="text1"/>
          <w:sz w:val="24"/>
          <w:szCs w:val="24"/>
        </w:rPr>
        <w:t xml:space="preserve">&gt; </w:t>
      </w:r>
      <w:proofErr w:type="gramStart"/>
      <w:r w:rsidRPr="005618C6">
        <w:rPr>
          <w:rStyle w:val="gnkrckgcmrb"/>
          <w:rFonts w:ascii="Times New Roman" w:eastAsiaTheme="minorEastAsia" w:hAnsi="Times New Roman" w:cs="Times New Roman"/>
          <w:color w:val="000000" w:themeColor="text1"/>
          <w:sz w:val="24"/>
          <w:szCs w:val="24"/>
        </w:rPr>
        <w:t>boxplot(</w:t>
      </w:r>
      <w:proofErr w:type="gramEnd"/>
      <w:r w:rsidRPr="005618C6">
        <w:rPr>
          <w:rStyle w:val="gnkrckgcmrb"/>
          <w:rFonts w:ascii="Times New Roman" w:eastAsiaTheme="minorEastAsia" w:hAnsi="Times New Roman" w:cs="Times New Roman"/>
          <w:color w:val="000000" w:themeColor="text1"/>
          <w:sz w:val="24"/>
          <w:szCs w:val="24"/>
        </w:rPr>
        <w:t xml:space="preserve">Book1$`Measure </w:t>
      </w:r>
      <w:proofErr w:type="spellStart"/>
      <w:r w:rsidRPr="005618C6">
        <w:rPr>
          <w:rStyle w:val="gnkrckgcmrb"/>
          <w:rFonts w:ascii="Times New Roman" w:eastAsiaTheme="minorEastAsia" w:hAnsi="Times New Roman" w:cs="Times New Roman"/>
          <w:color w:val="000000" w:themeColor="text1"/>
          <w:sz w:val="24"/>
          <w:szCs w:val="24"/>
        </w:rPr>
        <w:t>X`,horizontal</w:t>
      </w:r>
      <w:proofErr w:type="spellEnd"/>
      <w:r w:rsidRPr="005618C6">
        <w:rPr>
          <w:rStyle w:val="gnkrckgcmrb"/>
          <w:rFonts w:ascii="Times New Roman" w:eastAsiaTheme="minorEastAsia" w:hAnsi="Times New Roman" w:cs="Times New Roman"/>
          <w:color w:val="000000" w:themeColor="text1"/>
          <w:sz w:val="24"/>
          <w:szCs w:val="24"/>
        </w:rPr>
        <w:t xml:space="preserve"> = T)</w:t>
      </w:r>
    </w:p>
    <w:p w14:paraId="393D3742" w14:textId="17B64475"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noProof/>
          <w:color w:val="000000" w:themeColor="text1"/>
          <w:sz w:val="24"/>
          <w:szCs w:val="24"/>
          <w:lang w:val="en-IN" w:eastAsia="en-IN"/>
        </w:rPr>
        <w:drawing>
          <wp:inline distT="0" distB="0" distL="0" distR="0" wp14:anchorId="37F0683F" wp14:editId="3107EA5A">
            <wp:extent cx="4286250" cy="248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14:paraId="7C7DC1BB"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7F7E0C34"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Outliers:</w:t>
      </w:r>
      <w:r w:rsidRPr="005618C6">
        <w:rPr>
          <w:rFonts w:ascii="Times New Roman" w:hAnsi="Times New Roman" w:cs="Times New Roman"/>
          <w:color w:val="000000" w:themeColor="text1"/>
          <w:sz w:val="24"/>
          <w:szCs w:val="24"/>
        </w:rPr>
        <w:tab/>
        <w:t xml:space="preserve"> Morgan Stanley</w:t>
      </w:r>
      <w:r w:rsidRPr="005618C6">
        <w:rPr>
          <w:rFonts w:ascii="Times New Roman" w:hAnsi="Times New Roman" w:cs="Times New Roman"/>
          <w:color w:val="000000" w:themeColor="text1"/>
          <w:sz w:val="24"/>
          <w:szCs w:val="24"/>
        </w:rPr>
        <w:tab/>
        <w:t>91.36%</w:t>
      </w:r>
    </w:p>
    <w:p w14:paraId="21A72F0A"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p>
    <w:p w14:paraId="25C447C2" w14:textId="77777777"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sidRPr="005618C6">
        <w:rPr>
          <w:rFonts w:ascii="Times New Roman" w:eastAsia="Times New Roman" w:hAnsi="Times New Roman" w:cs="Times New Roman"/>
          <w:color w:val="000000" w:themeColor="text1"/>
          <w:sz w:val="24"/>
          <w:szCs w:val="24"/>
          <w:lang w:val="en-IN" w:eastAsia="en-IN"/>
        </w:rPr>
        <w:t xml:space="preserve">&gt; </w:t>
      </w:r>
      <w:proofErr w:type="gramStart"/>
      <w:r w:rsidRPr="005618C6">
        <w:rPr>
          <w:rFonts w:ascii="Times New Roman" w:eastAsia="Times New Roman" w:hAnsi="Times New Roman" w:cs="Times New Roman"/>
          <w:color w:val="000000" w:themeColor="text1"/>
          <w:sz w:val="24"/>
          <w:szCs w:val="24"/>
          <w:lang w:val="en-IN" w:eastAsia="en-IN"/>
        </w:rPr>
        <w:t>mean(</w:t>
      </w:r>
      <w:proofErr w:type="gramEnd"/>
      <w:r w:rsidRPr="005618C6">
        <w:rPr>
          <w:rFonts w:ascii="Times New Roman" w:eastAsia="Times New Roman" w:hAnsi="Times New Roman" w:cs="Times New Roman"/>
          <w:color w:val="000000" w:themeColor="text1"/>
          <w:sz w:val="24"/>
          <w:szCs w:val="24"/>
          <w:lang w:val="en-IN" w:eastAsia="en-IN"/>
        </w:rPr>
        <w:t>Book1$`Measure X`)</w:t>
      </w:r>
    </w:p>
    <w:p w14:paraId="7601AEFF" w14:textId="3CD469B9"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 </w:t>
      </w:r>
      <w:r w:rsidRPr="005618C6">
        <w:rPr>
          <w:rFonts w:ascii="Times New Roman" w:eastAsia="Times New Roman" w:hAnsi="Times New Roman" w:cs="Times New Roman"/>
          <w:color w:val="000000" w:themeColor="text1"/>
          <w:sz w:val="24"/>
          <w:szCs w:val="24"/>
          <w:lang w:val="en-IN" w:eastAsia="en-IN"/>
        </w:rPr>
        <w:t xml:space="preserve"> 0.3327133</w:t>
      </w:r>
    </w:p>
    <w:p w14:paraId="39A35E74" w14:textId="77777777"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sidRPr="005618C6">
        <w:rPr>
          <w:rFonts w:ascii="Times New Roman" w:eastAsia="Times New Roman" w:hAnsi="Times New Roman" w:cs="Times New Roman"/>
          <w:color w:val="000000" w:themeColor="text1"/>
          <w:sz w:val="24"/>
          <w:szCs w:val="24"/>
          <w:lang w:val="en-IN" w:eastAsia="en-IN"/>
        </w:rPr>
        <w:t xml:space="preserve">&gt; </w:t>
      </w:r>
      <w:proofErr w:type="gramStart"/>
      <w:r w:rsidRPr="005618C6">
        <w:rPr>
          <w:rFonts w:ascii="Times New Roman" w:eastAsia="Times New Roman" w:hAnsi="Times New Roman" w:cs="Times New Roman"/>
          <w:color w:val="000000" w:themeColor="text1"/>
          <w:sz w:val="24"/>
          <w:szCs w:val="24"/>
          <w:lang w:val="en-IN" w:eastAsia="en-IN"/>
        </w:rPr>
        <w:t>var(</w:t>
      </w:r>
      <w:proofErr w:type="gramEnd"/>
      <w:r w:rsidRPr="005618C6">
        <w:rPr>
          <w:rFonts w:ascii="Times New Roman" w:eastAsia="Times New Roman" w:hAnsi="Times New Roman" w:cs="Times New Roman"/>
          <w:color w:val="000000" w:themeColor="text1"/>
          <w:sz w:val="24"/>
          <w:szCs w:val="24"/>
          <w:lang w:val="en-IN" w:eastAsia="en-IN"/>
        </w:rPr>
        <w:t>Book1$`Measure X`)</w:t>
      </w:r>
    </w:p>
    <w:p w14:paraId="4B6B5EAF" w14:textId="6848A8C8"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 </w:t>
      </w:r>
      <w:r w:rsidRPr="005618C6">
        <w:rPr>
          <w:rFonts w:ascii="Times New Roman" w:eastAsia="Times New Roman" w:hAnsi="Times New Roman" w:cs="Times New Roman"/>
          <w:color w:val="000000" w:themeColor="text1"/>
          <w:sz w:val="24"/>
          <w:szCs w:val="24"/>
          <w:lang w:val="en-IN" w:eastAsia="en-IN"/>
        </w:rPr>
        <w:t xml:space="preserve"> 0.02871466</w:t>
      </w:r>
    </w:p>
    <w:p w14:paraId="711C318B" w14:textId="77777777"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sidRPr="005618C6">
        <w:rPr>
          <w:rFonts w:ascii="Times New Roman" w:eastAsia="Times New Roman" w:hAnsi="Times New Roman" w:cs="Times New Roman"/>
          <w:color w:val="000000" w:themeColor="text1"/>
          <w:sz w:val="24"/>
          <w:szCs w:val="24"/>
          <w:lang w:val="en-IN" w:eastAsia="en-IN"/>
        </w:rPr>
        <w:t xml:space="preserve">&gt; </w:t>
      </w:r>
      <w:proofErr w:type="spellStart"/>
      <w:proofErr w:type="gramStart"/>
      <w:r w:rsidRPr="005618C6">
        <w:rPr>
          <w:rFonts w:ascii="Times New Roman" w:eastAsia="Times New Roman" w:hAnsi="Times New Roman" w:cs="Times New Roman"/>
          <w:color w:val="000000" w:themeColor="text1"/>
          <w:sz w:val="24"/>
          <w:szCs w:val="24"/>
          <w:lang w:val="en-IN" w:eastAsia="en-IN"/>
        </w:rPr>
        <w:t>sd</w:t>
      </w:r>
      <w:proofErr w:type="spellEnd"/>
      <w:r w:rsidRPr="005618C6">
        <w:rPr>
          <w:rFonts w:ascii="Times New Roman" w:eastAsia="Times New Roman" w:hAnsi="Times New Roman" w:cs="Times New Roman"/>
          <w:color w:val="000000" w:themeColor="text1"/>
          <w:sz w:val="24"/>
          <w:szCs w:val="24"/>
          <w:lang w:val="en-IN" w:eastAsia="en-IN"/>
        </w:rPr>
        <w:t>(</w:t>
      </w:r>
      <w:proofErr w:type="gramEnd"/>
      <w:r w:rsidRPr="005618C6">
        <w:rPr>
          <w:rFonts w:ascii="Times New Roman" w:eastAsia="Times New Roman" w:hAnsi="Times New Roman" w:cs="Times New Roman"/>
          <w:color w:val="000000" w:themeColor="text1"/>
          <w:sz w:val="24"/>
          <w:szCs w:val="24"/>
          <w:lang w:val="en-IN" w:eastAsia="en-IN"/>
        </w:rPr>
        <w:t>Book1$`Measure X`)</w:t>
      </w:r>
    </w:p>
    <w:p w14:paraId="61A596C2" w14:textId="352CC66F" w:rsidR="005618C6" w:rsidRPr="005618C6" w:rsidRDefault="005618C6" w:rsidP="0056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 </w:t>
      </w:r>
      <w:r w:rsidRPr="005618C6">
        <w:rPr>
          <w:rFonts w:ascii="Times New Roman" w:eastAsia="Times New Roman" w:hAnsi="Times New Roman" w:cs="Times New Roman"/>
          <w:color w:val="000000" w:themeColor="text1"/>
          <w:sz w:val="24"/>
          <w:szCs w:val="24"/>
          <w:lang w:val="en-IN" w:eastAsia="en-IN"/>
        </w:rPr>
        <w:t xml:space="preserve"> 0.169454</w:t>
      </w:r>
    </w:p>
    <w:p w14:paraId="289574A8"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p>
    <w:p w14:paraId="08A92541"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5C06E862" w14:textId="77777777" w:rsidR="005618C6" w:rsidRPr="005618C6" w:rsidRDefault="005618C6" w:rsidP="005618C6">
      <w:pPr>
        <w:pStyle w:val="ListParagraph"/>
        <w:numPr>
          <w:ilvl w:val="0"/>
          <w:numId w:val="9"/>
        </w:numPr>
        <w:autoSpaceDE w:val="0"/>
        <w:autoSpaceDN w:val="0"/>
        <w:adjustRightInd w:val="0"/>
        <w:spacing w:after="0"/>
        <w:rPr>
          <w:rFonts w:ascii="Times New Roman" w:hAnsi="Times New Roman" w:cs="Times New Roman"/>
          <w:color w:val="000000" w:themeColor="text1"/>
          <w:sz w:val="24"/>
          <w:szCs w:val="24"/>
        </w:rPr>
      </w:pPr>
    </w:p>
    <w:p w14:paraId="100DD32B" w14:textId="15872CFC" w:rsidR="005618C6" w:rsidRDefault="005618C6" w:rsidP="005618C6">
      <w:pPr>
        <w:pStyle w:val="ListParagraph"/>
        <w:autoSpaceDE w:val="0"/>
        <w:autoSpaceDN w:val="0"/>
        <w:adjustRightInd w:val="0"/>
        <w:spacing w:after="0"/>
        <w:ind w:left="0"/>
        <w:rPr>
          <w:rFonts w:ascii="Times New Roman" w:hAnsi="Times New Roman" w:cs="Times New Roman"/>
          <w:color w:val="000000" w:themeColor="text1"/>
          <w:sz w:val="24"/>
          <w:szCs w:val="24"/>
        </w:rPr>
      </w:pPr>
      <w:r w:rsidRPr="005618C6">
        <w:rPr>
          <w:rFonts w:ascii="Times New Roman" w:hAnsi="Times New Roman" w:cs="Times New Roman"/>
          <w:noProof/>
          <w:color w:val="000000" w:themeColor="text1"/>
          <w:sz w:val="24"/>
          <w:szCs w:val="24"/>
          <w:lang w:val="en-IN" w:eastAsia="en-IN"/>
        </w:rPr>
        <w:drawing>
          <wp:inline distT="0" distB="0" distL="0" distR="0" wp14:anchorId="1CDC132E" wp14:editId="19560EEC">
            <wp:extent cx="6226629"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0166" cy="2730072"/>
                    </a:xfrm>
                    <a:prstGeom prst="rect">
                      <a:avLst/>
                    </a:prstGeom>
                    <a:noFill/>
                    <a:ln>
                      <a:noFill/>
                    </a:ln>
                  </pic:spPr>
                </pic:pic>
              </a:graphicData>
            </a:graphic>
          </wp:inline>
        </w:drawing>
      </w:r>
    </w:p>
    <w:p w14:paraId="7DD56A54" w14:textId="77777777" w:rsidR="005618C6" w:rsidRPr="005618C6" w:rsidRDefault="005618C6" w:rsidP="005618C6">
      <w:pPr>
        <w:pStyle w:val="ListParagraph"/>
        <w:autoSpaceDE w:val="0"/>
        <w:autoSpaceDN w:val="0"/>
        <w:adjustRightInd w:val="0"/>
        <w:spacing w:after="0"/>
        <w:ind w:left="0"/>
        <w:rPr>
          <w:rFonts w:ascii="Times New Roman" w:hAnsi="Times New Roman" w:cs="Times New Roman"/>
          <w:color w:val="000000" w:themeColor="text1"/>
          <w:sz w:val="24"/>
          <w:szCs w:val="24"/>
        </w:rPr>
      </w:pPr>
    </w:p>
    <w:p w14:paraId="7D6ACABF"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Answer the following three questions based on the box-plot above.</w:t>
      </w:r>
    </w:p>
    <w:p w14:paraId="04F0EF16" w14:textId="77777777" w:rsidR="005618C6" w:rsidRPr="005618C6" w:rsidRDefault="005618C6" w:rsidP="005618C6">
      <w:pPr>
        <w:pStyle w:val="ListParagraph"/>
        <w:numPr>
          <w:ilvl w:val="0"/>
          <w:numId w:val="10"/>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What is inter-quartile range of this dataset? (please approximate the numbers) In one line, explain what this value implies.</w:t>
      </w:r>
    </w:p>
    <w:p w14:paraId="61F41C70" w14:textId="70417344"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Inter-quartile range is the range between upper quartile (Q3) and lower quartile (Q1).</w:t>
      </w: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IQR= Q3-Q1= 12-5 = 7</w:t>
      </w:r>
    </w:p>
    <w:p w14:paraId="6CF3D977"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50% of the data lies between IQR.</w:t>
      </w:r>
    </w:p>
    <w:p w14:paraId="61EA8FD5"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7E9CC3E7" w14:textId="77777777" w:rsidR="005618C6" w:rsidRPr="005618C6" w:rsidRDefault="005618C6" w:rsidP="005618C6">
      <w:pPr>
        <w:pStyle w:val="ListParagraph"/>
        <w:numPr>
          <w:ilvl w:val="0"/>
          <w:numId w:val="10"/>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What can we say about the skewness of this dataset?</w:t>
      </w:r>
    </w:p>
    <w:p w14:paraId="5F1479D7" w14:textId="32924376"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From the above boxplot we can say that the distribution of X is right-skewed or positively skewed.</w:t>
      </w:r>
    </w:p>
    <w:p w14:paraId="2F930FF0" w14:textId="77777777" w:rsidR="005618C6" w:rsidRPr="005618C6" w:rsidRDefault="005618C6" w:rsidP="005618C6">
      <w:pPr>
        <w:pStyle w:val="ListParagraph"/>
        <w:numPr>
          <w:ilvl w:val="0"/>
          <w:numId w:val="10"/>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If it was found that the data point with the value 25 is actually 2.5, how would the new box-plot be affected?</w:t>
      </w:r>
    </w:p>
    <w:p w14:paraId="37D73411" w14:textId="28CE8AAC"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 xml:space="preserve">if it was found that the data point is actually 2.5 instead of 25, the outlier in the boxplot will be removed. </w:t>
      </w:r>
    </w:p>
    <w:p w14:paraId="55F54DC3" w14:textId="77777777" w:rsidR="005618C6" w:rsidRPr="005618C6" w:rsidRDefault="005618C6" w:rsidP="005618C6">
      <w:pPr>
        <w:autoSpaceDE w:val="0"/>
        <w:autoSpaceDN w:val="0"/>
        <w:adjustRightInd w:val="0"/>
        <w:spacing w:after="0"/>
        <w:ind w:left="720" w:firstLine="72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Whether the median shifts or not depends on the size of the data.</w:t>
      </w:r>
    </w:p>
    <w:p w14:paraId="3EB506A9" w14:textId="77777777" w:rsidR="005618C6" w:rsidRPr="005618C6" w:rsidRDefault="005618C6" w:rsidP="005618C6">
      <w:pPr>
        <w:autoSpaceDE w:val="0"/>
        <w:autoSpaceDN w:val="0"/>
        <w:adjustRightInd w:val="0"/>
        <w:spacing w:after="0"/>
        <w:ind w:left="720" w:firstLine="72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It will reduce the right skewness of the data.</w:t>
      </w:r>
    </w:p>
    <w:p w14:paraId="41CD4C8C"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7BFE77D0" w14:textId="0C4CBD73"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770C92B5" w14:textId="386510DB"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18447901" w14:textId="15E2CDDE"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39008176" w14:textId="63734E1A"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59882B2A" w14:textId="57ECBD6D"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302BF044" w14:textId="20AD293C"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2E13B60B" w14:textId="453B9644"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1A00997B" w14:textId="240CB0F1"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15ECDC4E" w14:textId="3ACC4C24"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4A91D692"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6C476869" w14:textId="77777777" w:rsidR="005618C6" w:rsidRPr="005618C6" w:rsidRDefault="005618C6" w:rsidP="005618C6">
      <w:pPr>
        <w:pStyle w:val="ListParagraph"/>
        <w:numPr>
          <w:ilvl w:val="0"/>
          <w:numId w:val="9"/>
        </w:numPr>
        <w:tabs>
          <w:tab w:val="left" w:pos="720"/>
        </w:tabs>
        <w:autoSpaceDE w:val="0"/>
        <w:autoSpaceDN w:val="0"/>
        <w:adjustRightInd w:val="0"/>
        <w:spacing w:after="0"/>
        <w:rPr>
          <w:rFonts w:ascii="Times New Roman" w:hAnsi="Times New Roman" w:cs="Times New Roman"/>
          <w:color w:val="000000" w:themeColor="text1"/>
          <w:sz w:val="24"/>
          <w:szCs w:val="24"/>
        </w:rPr>
      </w:pPr>
    </w:p>
    <w:p w14:paraId="0A7D7C1C" w14:textId="240BF4D9" w:rsidR="005618C6" w:rsidRPr="005618C6" w:rsidRDefault="005618C6" w:rsidP="005618C6">
      <w:pPr>
        <w:pStyle w:val="ListParagraph"/>
        <w:autoSpaceDE w:val="0"/>
        <w:autoSpaceDN w:val="0"/>
        <w:adjustRightInd w:val="0"/>
        <w:spacing w:after="0"/>
        <w:ind w:left="0"/>
        <w:rPr>
          <w:rFonts w:ascii="Times New Roman" w:hAnsi="Times New Roman" w:cs="Times New Roman"/>
          <w:color w:val="000000" w:themeColor="text1"/>
          <w:sz w:val="24"/>
          <w:szCs w:val="24"/>
        </w:rPr>
      </w:pPr>
      <w:r w:rsidRPr="005618C6">
        <w:rPr>
          <w:rFonts w:ascii="Times New Roman" w:hAnsi="Times New Roman" w:cs="Times New Roman"/>
          <w:noProof/>
          <w:color w:val="000000" w:themeColor="text1"/>
          <w:sz w:val="24"/>
          <w:szCs w:val="24"/>
          <w:lang w:val="en-IN" w:eastAsia="en-IN"/>
        </w:rPr>
        <w:drawing>
          <wp:inline distT="0" distB="0" distL="0" distR="0" wp14:anchorId="41D87A77" wp14:editId="46B3C21B">
            <wp:extent cx="5191125" cy="360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780" cy="3603323"/>
                    </a:xfrm>
                    <a:prstGeom prst="rect">
                      <a:avLst/>
                    </a:prstGeom>
                    <a:noFill/>
                    <a:ln>
                      <a:noFill/>
                    </a:ln>
                  </pic:spPr>
                </pic:pic>
              </a:graphicData>
            </a:graphic>
          </wp:inline>
        </w:drawing>
      </w:r>
    </w:p>
    <w:p w14:paraId="0B0EEA4F"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p>
    <w:p w14:paraId="563F8BA6"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Answer the following three questions based on the histogram above.</w:t>
      </w:r>
    </w:p>
    <w:p w14:paraId="5EDD4CEC" w14:textId="77777777" w:rsidR="005618C6" w:rsidRPr="005618C6" w:rsidRDefault="005618C6" w:rsidP="005618C6">
      <w:pPr>
        <w:pStyle w:val="ListParagraph"/>
        <w:numPr>
          <w:ilvl w:val="0"/>
          <w:numId w:val="11"/>
        </w:numPr>
        <w:autoSpaceDE w:val="0"/>
        <w:autoSpaceDN w:val="0"/>
        <w:adjustRightInd w:val="0"/>
        <w:spacing w:after="0"/>
        <w:ind w:left="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Where would the mode of this dataset lie?</w:t>
      </w:r>
    </w:p>
    <w:p w14:paraId="6ADCEFF8" w14:textId="2CDA1F43"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 xml:space="preserve">We need to have actual data to get the exact value of the mode. The mode can lie between 4 and 10 because there are many values in this range but this is just an assumption. The 2 bars of the same height </w:t>
      </w:r>
      <w:proofErr w:type="gramStart"/>
      <w:r w:rsidRPr="005618C6">
        <w:rPr>
          <w:rFonts w:ascii="Times New Roman" w:hAnsi="Times New Roman" w:cs="Times New Roman"/>
          <w:color w:val="000000" w:themeColor="text1"/>
          <w:sz w:val="24"/>
          <w:szCs w:val="24"/>
        </w:rPr>
        <w:t>doesn’t</w:t>
      </w:r>
      <w:proofErr w:type="gramEnd"/>
      <w:r w:rsidRPr="005618C6">
        <w:rPr>
          <w:rFonts w:ascii="Times New Roman" w:hAnsi="Times New Roman" w:cs="Times New Roman"/>
          <w:color w:val="000000" w:themeColor="text1"/>
          <w:sz w:val="24"/>
          <w:szCs w:val="24"/>
        </w:rPr>
        <w:t xml:space="preserve"> indicate mode every time.</w:t>
      </w:r>
    </w:p>
    <w:p w14:paraId="38EEEF0F" w14:textId="77777777" w:rsidR="005618C6" w:rsidRPr="005618C6" w:rsidRDefault="005618C6" w:rsidP="005618C6">
      <w:pPr>
        <w:pStyle w:val="ListParagraph"/>
        <w:numPr>
          <w:ilvl w:val="0"/>
          <w:numId w:val="11"/>
        </w:numPr>
        <w:autoSpaceDE w:val="0"/>
        <w:autoSpaceDN w:val="0"/>
        <w:adjustRightInd w:val="0"/>
        <w:spacing w:after="0"/>
        <w:ind w:left="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Comment on the skewness of the dataset.</w:t>
      </w:r>
      <w:r w:rsidRPr="005618C6">
        <w:rPr>
          <w:rFonts w:ascii="Times New Roman" w:hAnsi="Times New Roman" w:cs="Times New Roman"/>
          <w:color w:val="000000" w:themeColor="text1"/>
          <w:sz w:val="24"/>
          <w:szCs w:val="24"/>
        </w:rPr>
        <w:tab/>
      </w:r>
    </w:p>
    <w:p w14:paraId="4155F6EE" w14:textId="360F07AA"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It is right skewed or +</w:t>
      </w:r>
      <w:proofErr w:type="spellStart"/>
      <w:r w:rsidRPr="005618C6">
        <w:rPr>
          <w:rFonts w:ascii="Times New Roman" w:hAnsi="Times New Roman" w:cs="Times New Roman"/>
          <w:color w:val="000000" w:themeColor="text1"/>
          <w:sz w:val="24"/>
          <w:szCs w:val="24"/>
        </w:rPr>
        <w:t>ve</w:t>
      </w:r>
      <w:proofErr w:type="spellEnd"/>
      <w:r w:rsidRPr="005618C6">
        <w:rPr>
          <w:rFonts w:ascii="Times New Roman" w:hAnsi="Times New Roman" w:cs="Times New Roman"/>
          <w:color w:val="000000" w:themeColor="text1"/>
          <w:sz w:val="24"/>
          <w:szCs w:val="24"/>
        </w:rPr>
        <w:t xml:space="preserve"> skewed.</w:t>
      </w:r>
    </w:p>
    <w:p w14:paraId="19EED231" w14:textId="77777777" w:rsidR="005618C6" w:rsidRPr="005618C6" w:rsidRDefault="005618C6" w:rsidP="005618C6">
      <w:pPr>
        <w:pStyle w:val="ListParagraph"/>
        <w:numPr>
          <w:ilvl w:val="0"/>
          <w:numId w:val="11"/>
        </w:numPr>
        <w:autoSpaceDE w:val="0"/>
        <w:autoSpaceDN w:val="0"/>
        <w:adjustRightInd w:val="0"/>
        <w:spacing w:after="0"/>
        <w:ind w:left="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 xml:space="preserve">Suppose that the above histogram and the box-plot in question 2 are plotted for the same dataset. Explain how these graphs complement each other in providing information about any dataset. </w:t>
      </w:r>
    </w:p>
    <w:p w14:paraId="7A027172" w14:textId="43C35D05" w:rsidR="005618C6" w:rsidRPr="005618C6" w:rsidRDefault="005618C6" w:rsidP="005618C6">
      <w:pPr>
        <w:tabs>
          <w:tab w:val="left" w:pos="540"/>
        </w:tabs>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 F</w:t>
      </w:r>
      <w:r w:rsidRPr="005618C6">
        <w:rPr>
          <w:rFonts w:ascii="Times New Roman" w:hAnsi="Times New Roman" w:cs="Times New Roman"/>
          <w:color w:val="000000" w:themeColor="text1"/>
          <w:sz w:val="24"/>
          <w:szCs w:val="24"/>
        </w:rPr>
        <w:t xml:space="preserve">rom the above histogram and </w:t>
      </w:r>
      <w:proofErr w:type="spellStart"/>
      <w:r w:rsidRPr="005618C6">
        <w:rPr>
          <w:rFonts w:ascii="Times New Roman" w:hAnsi="Times New Roman" w:cs="Times New Roman"/>
          <w:color w:val="000000" w:themeColor="text1"/>
          <w:sz w:val="24"/>
          <w:szCs w:val="24"/>
        </w:rPr>
        <w:t>barplot</w:t>
      </w:r>
      <w:proofErr w:type="spellEnd"/>
      <w:r w:rsidRPr="005618C6">
        <w:rPr>
          <w:rFonts w:ascii="Times New Roman" w:hAnsi="Times New Roman" w:cs="Times New Roman"/>
          <w:color w:val="000000" w:themeColor="text1"/>
          <w:sz w:val="24"/>
          <w:szCs w:val="24"/>
        </w:rPr>
        <w:t xml:space="preserve"> we can confirm an outlier at 25 in Y value.  Both the plots indicate the +</w:t>
      </w:r>
      <w:proofErr w:type="spellStart"/>
      <w:r w:rsidRPr="005618C6">
        <w:rPr>
          <w:rFonts w:ascii="Times New Roman" w:hAnsi="Times New Roman" w:cs="Times New Roman"/>
          <w:color w:val="000000" w:themeColor="text1"/>
          <w:sz w:val="24"/>
          <w:szCs w:val="24"/>
        </w:rPr>
        <w:t>ve</w:t>
      </w:r>
      <w:proofErr w:type="spellEnd"/>
      <w:r w:rsidRPr="005618C6">
        <w:rPr>
          <w:rFonts w:ascii="Times New Roman" w:hAnsi="Times New Roman" w:cs="Times New Roman"/>
          <w:color w:val="000000" w:themeColor="text1"/>
          <w:sz w:val="24"/>
          <w:szCs w:val="24"/>
        </w:rPr>
        <w:t xml:space="preserve"> skewness of the dataset. </w:t>
      </w:r>
    </w:p>
    <w:p w14:paraId="4AC725D7" w14:textId="57E1828B"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0159F0BB" w14:textId="7274EE6D"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0AEBCA28" w14:textId="12B7179B"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15115C32" w14:textId="792A6F87"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6C05998F" w14:textId="2DE0E52F"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27C4F4A6" w14:textId="49EA3D1A"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3A36DC26" w14:textId="65A85F24"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0756D0E8" w14:textId="28990C2E"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12750785" w14:textId="77777777"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6F57395F" w14:textId="0040D40C"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52137E71" w14:textId="50E683BA"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36585428" w14:textId="75A15759" w:rsid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49A0E2D9" w14:textId="77777777" w:rsidR="005618C6" w:rsidRPr="005618C6" w:rsidRDefault="005618C6" w:rsidP="005618C6">
      <w:pPr>
        <w:autoSpaceDE w:val="0"/>
        <w:autoSpaceDN w:val="0"/>
        <w:adjustRightInd w:val="0"/>
        <w:spacing w:after="0"/>
        <w:rPr>
          <w:rFonts w:ascii="Times New Roman" w:hAnsi="Times New Roman" w:cs="Times New Roman"/>
          <w:color w:val="000000" w:themeColor="text1"/>
          <w:sz w:val="24"/>
          <w:szCs w:val="24"/>
        </w:rPr>
      </w:pPr>
    </w:p>
    <w:p w14:paraId="550373A8" w14:textId="77777777" w:rsidR="005618C6" w:rsidRPr="005618C6" w:rsidRDefault="005618C6" w:rsidP="005618C6">
      <w:pPr>
        <w:pStyle w:val="ListParagraph"/>
        <w:numPr>
          <w:ilvl w:val="0"/>
          <w:numId w:val="9"/>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078E9F9" w14:textId="6EB66E5A"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w:t>
      </w:r>
      <w:r w:rsidRPr="005618C6">
        <w:rPr>
          <w:rFonts w:ascii="Times New Roman" w:hAnsi="Times New Roman" w:cs="Times New Roman"/>
          <w:color w:val="000000" w:themeColor="text1"/>
          <w:sz w:val="24"/>
          <w:szCs w:val="24"/>
        </w:rPr>
        <w:tab/>
        <w:t>let us consider the probability of 1 call misdirected out of 200 as event A.</w:t>
      </w:r>
    </w:p>
    <w:p w14:paraId="39B4A530"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Probability of occurring of event A= 1/200</w:t>
      </w:r>
    </w:p>
    <w:p w14:paraId="6231F0F6"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P(A)= 1/200</w:t>
      </w:r>
    </w:p>
    <w:p w14:paraId="30F60075"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Probability of having at least one successful call will be</w:t>
      </w:r>
    </w:p>
    <w:p w14:paraId="687C6257"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1-P(A)= 1-1/200= 199/200= 0.967</w:t>
      </w:r>
    </w:p>
    <w:p w14:paraId="06D59BA5"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As every event is independent of other event the probability will be</w:t>
      </w:r>
    </w:p>
    <w:p w14:paraId="4BC0BBF8"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1</w:t>
      </w:r>
      <w:proofErr w:type="gramStart"/>
      <w:r w:rsidRPr="005618C6">
        <w:rPr>
          <w:rFonts w:ascii="Times New Roman" w:hAnsi="Times New Roman" w:cs="Times New Roman"/>
          <w:color w:val="000000" w:themeColor="text1"/>
          <w:sz w:val="24"/>
          <w:szCs w:val="24"/>
        </w:rPr>
        <w:t>-  (</w:t>
      </w:r>
      <w:proofErr w:type="gramEnd"/>
      <w:r w:rsidRPr="005618C6">
        <w:rPr>
          <w:rFonts w:ascii="Times New Roman" w:hAnsi="Times New Roman" w:cs="Times New Roman"/>
          <w:color w:val="000000" w:themeColor="text1"/>
          <w:sz w:val="24"/>
          <w:szCs w:val="24"/>
        </w:rPr>
        <w:t>0.967)^5</w:t>
      </w:r>
    </w:p>
    <w:p w14:paraId="3BF7E752"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r w:rsidRPr="005618C6">
        <w:rPr>
          <w:rFonts w:ascii="Times New Roman" w:hAnsi="Times New Roman" w:cs="Times New Roman"/>
          <w:color w:val="000000" w:themeColor="text1"/>
          <w:sz w:val="24"/>
          <w:szCs w:val="24"/>
        </w:rPr>
        <w:tab/>
        <w:t>0.02475 = 2% chance.</w:t>
      </w:r>
    </w:p>
    <w:p w14:paraId="3072008B" w14:textId="77777777" w:rsidR="005618C6" w:rsidRPr="005618C6" w:rsidRDefault="005618C6" w:rsidP="005618C6">
      <w:pPr>
        <w:autoSpaceDE w:val="0"/>
        <w:autoSpaceDN w:val="0"/>
        <w:adjustRightInd w:val="0"/>
        <w:spacing w:after="0"/>
        <w:ind w:left="360"/>
        <w:rPr>
          <w:rFonts w:ascii="Times New Roman" w:hAnsi="Times New Roman" w:cs="Times New Roman"/>
          <w:color w:val="000000" w:themeColor="text1"/>
          <w:sz w:val="24"/>
          <w:szCs w:val="24"/>
        </w:rPr>
      </w:pPr>
    </w:p>
    <w:p w14:paraId="208BA07A" w14:textId="77777777" w:rsidR="005618C6" w:rsidRPr="005618C6" w:rsidRDefault="005618C6" w:rsidP="005618C6">
      <w:pPr>
        <w:pStyle w:val="ListParagraph"/>
        <w:numPr>
          <w:ilvl w:val="0"/>
          <w:numId w:val="9"/>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Returns on a certain business venture, to the nearest $1,000, are known to follow the following probability distribution</w:t>
      </w:r>
    </w:p>
    <w:tbl>
      <w:tblPr>
        <w:tblStyle w:val="TableGrid"/>
        <w:tblW w:w="4155" w:type="dxa"/>
        <w:jc w:val="center"/>
        <w:tblLayout w:type="fixed"/>
        <w:tblLook w:val="04A0" w:firstRow="1" w:lastRow="0" w:firstColumn="1" w:lastColumn="0" w:noHBand="0" w:noVBand="1"/>
      </w:tblPr>
      <w:tblGrid>
        <w:gridCol w:w="2081"/>
        <w:gridCol w:w="2074"/>
      </w:tblGrid>
      <w:tr w:rsidR="005618C6" w:rsidRPr="005618C6" w14:paraId="6FD6DDC4"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822D7"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D66A1"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P(x)</w:t>
            </w:r>
          </w:p>
        </w:tc>
      </w:tr>
      <w:tr w:rsidR="005618C6" w:rsidRPr="005618C6" w14:paraId="7FD1D1CF"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699A6"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412915"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0.1</w:t>
            </w:r>
          </w:p>
        </w:tc>
      </w:tr>
      <w:tr w:rsidR="005618C6" w:rsidRPr="005618C6" w14:paraId="09754F54"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AE178"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88865"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0.1</w:t>
            </w:r>
          </w:p>
        </w:tc>
      </w:tr>
      <w:tr w:rsidR="005618C6" w:rsidRPr="005618C6" w14:paraId="52BDC906"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10BAD"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9D499"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0.2</w:t>
            </w:r>
          </w:p>
        </w:tc>
      </w:tr>
      <w:tr w:rsidR="005618C6" w:rsidRPr="005618C6" w14:paraId="0B488E39"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5C40B"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EC42C"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0.2</w:t>
            </w:r>
          </w:p>
        </w:tc>
      </w:tr>
      <w:tr w:rsidR="005618C6" w:rsidRPr="005618C6" w14:paraId="5227A100"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4EA0F"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43AFB"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0.3</w:t>
            </w:r>
          </w:p>
        </w:tc>
      </w:tr>
      <w:tr w:rsidR="005618C6" w:rsidRPr="005618C6" w14:paraId="199C437F" w14:textId="77777777" w:rsidTr="005618C6">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8538B"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9CD78" w14:textId="77777777" w:rsidR="005618C6" w:rsidRPr="005618C6" w:rsidRDefault="005618C6">
            <w:pPr>
              <w:pStyle w:val="ListParagraph"/>
              <w:autoSpaceDE w:val="0"/>
              <w:autoSpaceDN w:val="0"/>
              <w:adjustRightInd w:val="0"/>
              <w:ind w:left="0"/>
              <w:jc w:val="cente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0.1</w:t>
            </w:r>
          </w:p>
        </w:tc>
      </w:tr>
    </w:tbl>
    <w:p w14:paraId="1AD61CE1" w14:textId="77777777" w:rsidR="005618C6" w:rsidRPr="005618C6" w:rsidRDefault="005618C6" w:rsidP="005618C6">
      <w:pPr>
        <w:pStyle w:val="ListParagraph"/>
        <w:autoSpaceDE w:val="0"/>
        <w:autoSpaceDN w:val="0"/>
        <w:adjustRightInd w:val="0"/>
        <w:spacing w:after="0"/>
        <w:rPr>
          <w:rFonts w:ascii="Times New Roman" w:hAnsi="Times New Roman" w:cs="Times New Roman"/>
          <w:color w:val="000000" w:themeColor="text1"/>
          <w:sz w:val="24"/>
          <w:szCs w:val="24"/>
        </w:rPr>
      </w:pPr>
    </w:p>
    <w:p w14:paraId="231EB0FE" w14:textId="77777777" w:rsidR="005618C6" w:rsidRPr="005618C6" w:rsidRDefault="005618C6" w:rsidP="005618C6">
      <w:pPr>
        <w:pStyle w:val="ListParagraph"/>
        <w:numPr>
          <w:ilvl w:val="0"/>
          <w:numId w:val="12"/>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What is the most likely monetary outcome of the business venture?</w:t>
      </w:r>
    </w:p>
    <w:p w14:paraId="6B78BE29" w14:textId="547664AE"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The most likely outcome of this business venture is a return of $2000 as it has the highest probability of occurrence.</w:t>
      </w:r>
    </w:p>
    <w:p w14:paraId="12242C73" w14:textId="77777777" w:rsidR="005618C6" w:rsidRPr="005618C6" w:rsidRDefault="005618C6" w:rsidP="005618C6">
      <w:pPr>
        <w:pStyle w:val="ListParagraph"/>
        <w:numPr>
          <w:ilvl w:val="0"/>
          <w:numId w:val="12"/>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Is the venture likely to be successful? Explain</w:t>
      </w:r>
    </w:p>
    <w:p w14:paraId="10C9ED81" w14:textId="1798F9D3"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success of the venture can be defined in multiple ways. But based on the data provided, we can look at positive returns as a measure of success.</w:t>
      </w:r>
    </w:p>
    <w:p w14:paraId="2DA92A68" w14:textId="77777777"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t>The probability distribution gives us an idea about the long-term chances of earning given values of returns (indicated by x). therefore, there is a 60% probability that the venture would be successful. (Note: 0.2+0.3+0.1=0.6=&gt;0.6*100=&gt;60%).</w:t>
      </w:r>
    </w:p>
    <w:p w14:paraId="4DCCA8A1" w14:textId="77777777" w:rsidR="005618C6" w:rsidRPr="005618C6" w:rsidRDefault="005618C6" w:rsidP="005618C6">
      <w:pPr>
        <w:pStyle w:val="ListParagraph"/>
        <w:numPr>
          <w:ilvl w:val="0"/>
          <w:numId w:val="12"/>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What is the long-term average earning of business ventures of this kind? Explain</w:t>
      </w:r>
    </w:p>
    <w:p w14:paraId="3F6E01F4" w14:textId="76AA730B"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From the above question requirement we have to consider similar business ventures of this type whose distribution of the returns is similar to this venture.  In that case we say that the expected value of returns to this particular venture is the required average.</w:t>
      </w:r>
    </w:p>
    <w:p w14:paraId="7A4DC2D5" w14:textId="77777777"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lastRenderedPageBreak/>
        <w:tab/>
        <w:t>(-2000*0.</w:t>
      </w:r>
      <w:proofErr w:type="gramStart"/>
      <w:r w:rsidRPr="005618C6">
        <w:rPr>
          <w:rFonts w:ascii="Times New Roman" w:hAnsi="Times New Roman" w:cs="Times New Roman"/>
          <w:color w:val="000000" w:themeColor="text1"/>
          <w:sz w:val="24"/>
          <w:szCs w:val="24"/>
        </w:rPr>
        <w:t>1)+(</w:t>
      </w:r>
      <w:proofErr w:type="gramEnd"/>
      <w:r w:rsidRPr="005618C6">
        <w:rPr>
          <w:rFonts w:ascii="Times New Roman" w:hAnsi="Times New Roman" w:cs="Times New Roman"/>
          <w:color w:val="000000" w:themeColor="text1"/>
          <w:sz w:val="24"/>
          <w:szCs w:val="24"/>
        </w:rPr>
        <w:t>-1000*0.1)+(0*0.2)+(1000*0.2)+(2000 *0.3)+(3000*0.1)=800</w:t>
      </w:r>
    </w:p>
    <w:p w14:paraId="14385360" w14:textId="77777777" w:rsidR="005618C6" w:rsidRPr="005618C6" w:rsidRDefault="005618C6" w:rsidP="005618C6">
      <w:pPr>
        <w:autoSpaceDE w:val="0"/>
        <w:autoSpaceDN w:val="0"/>
        <w:adjustRightInd w:val="0"/>
        <w:spacing w:after="0"/>
        <w:ind w:left="1440" w:hanging="144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ab/>
      </w:r>
      <w:proofErr w:type="gramStart"/>
      <w:r w:rsidRPr="005618C6">
        <w:rPr>
          <w:rFonts w:ascii="Times New Roman" w:hAnsi="Times New Roman" w:cs="Times New Roman"/>
          <w:color w:val="000000" w:themeColor="text1"/>
          <w:sz w:val="24"/>
          <w:szCs w:val="24"/>
        </w:rPr>
        <w:t>Therefore</w:t>
      </w:r>
      <w:proofErr w:type="gramEnd"/>
      <w:r w:rsidRPr="005618C6">
        <w:rPr>
          <w:rFonts w:ascii="Times New Roman" w:hAnsi="Times New Roman" w:cs="Times New Roman"/>
          <w:color w:val="000000" w:themeColor="text1"/>
          <w:sz w:val="24"/>
          <w:szCs w:val="24"/>
        </w:rPr>
        <w:t xml:space="preserve"> the long-term average earning for these type of ventures would be around $800. </w:t>
      </w:r>
    </w:p>
    <w:p w14:paraId="4FE3563A" w14:textId="77777777" w:rsidR="005618C6" w:rsidRPr="005618C6" w:rsidRDefault="005618C6" w:rsidP="005618C6">
      <w:pPr>
        <w:pStyle w:val="ListParagraph"/>
        <w:numPr>
          <w:ilvl w:val="0"/>
          <w:numId w:val="12"/>
        </w:numPr>
        <w:autoSpaceDE w:val="0"/>
        <w:autoSpaceDN w:val="0"/>
        <w:adjustRightInd w:val="0"/>
        <w:spacing w:after="0"/>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What is the good measure of the risk involved in a venture of this kind? Compute this measure</w:t>
      </w:r>
    </w:p>
    <w:p w14:paraId="5F6FCC6E" w14:textId="67B454D9" w:rsidR="005618C6" w:rsidRPr="005618C6" w:rsidRDefault="005618C6" w:rsidP="005618C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Answer</w:t>
      </w:r>
      <w:r w:rsidRPr="005618C6">
        <w:rPr>
          <w:rFonts w:ascii="Times New Roman" w:hAnsi="Times New Roman" w:cs="Times New Roman"/>
          <w:color w:val="000000" w:themeColor="text1"/>
          <w:sz w:val="24"/>
          <w:szCs w:val="24"/>
        </w:rPr>
        <w:tab/>
        <w:t xml:space="preserve">Risk stems from the possible variability in the expected returns. </w:t>
      </w:r>
      <w:proofErr w:type="gramStart"/>
      <w:r w:rsidRPr="005618C6">
        <w:rPr>
          <w:rFonts w:ascii="Times New Roman" w:hAnsi="Times New Roman" w:cs="Times New Roman"/>
          <w:color w:val="000000" w:themeColor="text1"/>
          <w:sz w:val="24"/>
          <w:szCs w:val="24"/>
        </w:rPr>
        <w:t>Therefore</w:t>
      </w:r>
      <w:proofErr w:type="gramEnd"/>
      <w:r w:rsidRPr="005618C6">
        <w:rPr>
          <w:rFonts w:ascii="Times New Roman" w:hAnsi="Times New Roman" w:cs="Times New Roman"/>
          <w:color w:val="000000" w:themeColor="text1"/>
          <w:sz w:val="24"/>
          <w:szCs w:val="24"/>
        </w:rPr>
        <w:t xml:space="preserve"> a good measure to evaluate the risk for a venture of this kind would be variance or standard deviation of the variable X.</w:t>
      </w:r>
    </w:p>
    <w:p w14:paraId="5F027E3D" w14:textId="77777777" w:rsidR="005618C6" w:rsidRPr="005618C6" w:rsidRDefault="005618C6" w:rsidP="005618C6">
      <w:pPr>
        <w:pStyle w:val="HTMLPreformatted"/>
        <w:shd w:val="clear" w:color="auto" w:fill="FFFFFF"/>
        <w:wordWrap w:val="0"/>
        <w:spacing w:line="225" w:lineRule="atLeast"/>
        <w:rPr>
          <w:rStyle w:val="gnkrckgcmrb"/>
          <w:rFonts w:ascii="Times New Roman" w:eastAsiaTheme="minorEastAsia" w:hAnsi="Times New Roman" w:cs="Times New Roman"/>
          <w:color w:val="000000" w:themeColor="text1"/>
          <w:sz w:val="24"/>
          <w:szCs w:val="24"/>
        </w:rPr>
      </w:pPr>
      <w:r w:rsidRPr="005618C6">
        <w:rPr>
          <w:rStyle w:val="gnkrckgcmsb"/>
          <w:rFonts w:ascii="Times New Roman" w:hAnsi="Times New Roman" w:cs="Times New Roman"/>
          <w:color w:val="000000" w:themeColor="text1"/>
          <w:sz w:val="24"/>
          <w:szCs w:val="24"/>
        </w:rPr>
        <w:t xml:space="preserve">&gt; </w:t>
      </w:r>
      <w:proofErr w:type="spellStart"/>
      <w:r w:rsidRPr="005618C6">
        <w:rPr>
          <w:rStyle w:val="gnkrckgcmrb"/>
          <w:rFonts w:ascii="Times New Roman" w:eastAsiaTheme="minorEastAsia" w:hAnsi="Times New Roman" w:cs="Times New Roman"/>
          <w:color w:val="000000" w:themeColor="text1"/>
          <w:sz w:val="24"/>
          <w:szCs w:val="24"/>
        </w:rPr>
        <w:t>sd</w:t>
      </w:r>
      <w:proofErr w:type="spellEnd"/>
      <w:r w:rsidRPr="005618C6">
        <w:rPr>
          <w:rStyle w:val="gnkrckgcmrb"/>
          <w:rFonts w:ascii="Times New Roman" w:eastAsiaTheme="minorEastAsia" w:hAnsi="Times New Roman" w:cs="Times New Roman"/>
          <w:color w:val="000000" w:themeColor="text1"/>
          <w:sz w:val="24"/>
          <w:szCs w:val="24"/>
        </w:rPr>
        <w:t>(</w:t>
      </w:r>
      <w:proofErr w:type="spellStart"/>
      <w:r w:rsidRPr="005618C6">
        <w:rPr>
          <w:rStyle w:val="gnkrckgcmrb"/>
          <w:rFonts w:ascii="Times New Roman" w:eastAsiaTheme="minorEastAsia" w:hAnsi="Times New Roman" w:cs="Times New Roman"/>
          <w:color w:val="000000" w:themeColor="text1"/>
          <w:sz w:val="24"/>
          <w:szCs w:val="24"/>
        </w:rPr>
        <w:t>ex$x</w:t>
      </w:r>
      <w:proofErr w:type="spellEnd"/>
      <w:r w:rsidRPr="005618C6">
        <w:rPr>
          <w:rStyle w:val="gnkrckgcmrb"/>
          <w:rFonts w:ascii="Times New Roman" w:eastAsiaTheme="minorEastAsia" w:hAnsi="Times New Roman" w:cs="Times New Roman"/>
          <w:color w:val="000000" w:themeColor="text1"/>
          <w:sz w:val="24"/>
          <w:szCs w:val="24"/>
        </w:rPr>
        <w:t>)</w:t>
      </w:r>
    </w:p>
    <w:p w14:paraId="7DB1C1AC" w14:textId="5D3342AE" w:rsidR="005618C6" w:rsidRPr="005618C6" w:rsidRDefault="005618C6" w:rsidP="005618C6">
      <w:pPr>
        <w:pStyle w:val="HTMLPreformatted"/>
        <w:shd w:val="clear" w:color="auto" w:fill="FFFFFF"/>
        <w:wordWrap w:val="0"/>
        <w:spacing w:line="225" w:lineRule="atLeast"/>
        <w:rPr>
          <w:rFonts w:ascii="Times New Roman" w:hAnsi="Times New Roman" w:cs="Times New Roman"/>
          <w:color w:val="000000" w:themeColor="text1"/>
          <w:sz w:val="24"/>
          <w:szCs w:val="24"/>
        </w:rPr>
      </w:pPr>
      <w:r>
        <w:rPr>
          <w:rStyle w:val="gnkrckgcgsb"/>
          <w:rFonts w:ascii="Times New Roman" w:hAnsi="Times New Roman" w:cs="Times New Roman"/>
          <w:color w:val="000000" w:themeColor="text1"/>
          <w:sz w:val="24"/>
          <w:szCs w:val="24"/>
        </w:rPr>
        <w:t xml:space="preserve"> </w:t>
      </w:r>
      <w:r w:rsidRPr="005618C6">
        <w:rPr>
          <w:rStyle w:val="gnkrckgcgsb"/>
          <w:rFonts w:ascii="Times New Roman" w:hAnsi="Times New Roman" w:cs="Times New Roman"/>
          <w:color w:val="000000" w:themeColor="text1"/>
          <w:sz w:val="24"/>
          <w:szCs w:val="24"/>
        </w:rPr>
        <w:t xml:space="preserve"> 1870.829</w:t>
      </w:r>
    </w:p>
    <w:p w14:paraId="275FE9AF" w14:textId="77777777" w:rsidR="005618C6" w:rsidRPr="005618C6" w:rsidRDefault="005618C6" w:rsidP="005618C6">
      <w:pPr>
        <w:pStyle w:val="HTMLPreformatted"/>
        <w:shd w:val="clear" w:color="auto" w:fill="FFFFFF"/>
        <w:wordWrap w:val="0"/>
        <w:spacing w:line="225" w:lineRule="atLeast"/>
        <w:rPr>
          <w:rStyle w:val="gnkrckgcmrb"/>
          <w:rFonts w:ascii="Times New Roman" w:eastAsiaTheme="minorEastAsia" w:hAnsi="Times New Roman" w:cs="Times New Roman"/>
          <w:color w:val="000000" w:themeColor="text1"/>
          <w:sz w:val="24"/>
          <w:szCs w:val="24"/>
        </w:rPr>
      </w:pPr>
      <w:r w:rsidRPr="005618C6">
        <w:rPr>
          <w:rStyle w:val="gnkrckgcmsb"/>
          <w:rFonts w:ascii="Times New Roman" w:hAnsi="Times New Roman" w:cs="Times New Roman"/>
          <w:color w:val="000000" w:themeColor="text1"/>
          <w:sz w:val="24"/>
          <w:szCs w:val="24"/>
        </w:rPr>
        <w:t xml:space="preserve">&gt; </w:t>
      </w:r>
      <w:r w:rsidRPr="005618C6">
        <w:rPr>
          <w:rStyle w:val="gnkrckgcmrb"/>
          <w:rFonts w:ascii="Times New Roman" w:eastAsiaTheme="minorEastAsia" w:hAnsi="Times New Roman" w:cs="Times New Roman"/>
          <w:color w:val="000000" w:themeColor="text1"/>
          <w:sz w:val="24"/>
          <w:szCs w:val="24"/>
        </w:rPr>
        <w:t>var(</w:t>
      </w:r>
      <w:proofErr w:type="spellStart"/>
      <w:r w:rsidRPr="005618C6">
        <w:rPr>
          <w:rStyle w:val="gnkrckgcmrb"/>
          <w:rFonts w:ascii="Times New Roman" w:eastAsiaTheme="minorEastAsia" w:hAnsi="Times New Roman" w:cs="Times New Roman"/>
          <w:color w:val="000000" w:themeColor="text1"/>
          <w:sz w:val="24"/>
          <w:szCs w:val="24"/>
        </w:rPr>
        <w:t>ex$x</w:t>
      </w:r>
      <w:proofErr w:type="spellEnd"/>
      <w:r w:rsidRPr="005618C6">
        <w:rPr>
          <w:rStyle w:val="gnkrckgcmrb"/>
          <w:rFonts w:ascii="Times New Roman" w:eastAsiaTheme="minorEastAsia" w:hAnsi="Times New Roman" w:cs="Times New Roman"/>
          <w:color w:val="000000" w:themeColor="text1"/>
          <w:sz w:val="24"/>
          <w:szCs w:val="24"/>
        </w:rPr>
        <w:t>)</w:t>
      </w:r>
    </w:p>
    <w:p w14:paraId="25949E57" w14:textId="02F2088B" w:rsidR="005618C6" w:rsidRPr="005618C6" w:rsidRDefault="005618C6" w:rsidP="005618C6">
      <w:pPr>
        <w:pStyle w:val="HTMLPreformatted"/>
        <w:shd w:val="clear" w:color="auto" w:fill="FFFFFF"/>
        <w:wordWrap w:val="0"/>
        <w:spacing w:line="225" w:lineRule="atLeast"/>
        <w:rPr>
          <w:rFonts w:ascii="Times New Roman" w:hAnsi="Times New Roman" w:cs="Times New Roman"/>
          <w:color w:val="000000" w:themeColor="text1"/>
          <w:sz w:val="24"/>
          <w:szCs w:val="24"/>
        </w:rPr>
      </w:pPr>
      <w:r>
        <w:rPr>
          <w:rStyle w:val="gnkrckgcgsb"/>
          <w:rFonts w:ascii="Times New Roman" w:hAnsi="Times New Roman" w:cs="Times New Roman"/>
          <w:color w:val="000000" w:themeColor="text1"/>
          <w:sz w:val="24"/>
          <w:szCs w:val="24"/>
        </w:rPr>
        <w:t xml:space="preserve"> </w:t>
      </w:r>
      <w:r w:rsidRPr="005618C6">
        <w:rPr>
          <w:rStyle w:val="gnkrckgcgsb"/>
          <w:rFonts w:ascii="Times New Roman" w:hAnsi="Times New Roman" w:cs="Times New Roman"/>
          <w:color w:val="000000" w:themeColor="text1"/>
          <w:sz w:val="24"/>
          <w:szCs w:val="24"/>
        </w:rPr>
        <w:t xml:space="preserve"> 3500000</w:t>
      </w:r>
    </w:p>
    <w:p w14:paraId="518B392F" w14:textId="77777777" w:rsidR="005618C6" w:rsidRPr="005618C6" w:rsidRDefault="005618C6" w:rsidP="005618C6">
      <w:pPr>
        <w:rPr>
          <w:rFonts w:ascii="Times New Roman" w:hAnsi="Times New Roman" w:cs="Times New Roman"/>
          <w:color w:val="000000" w:themeColor="text1"/>
          <w:sz w:val="24"/>
          <w:szCs w:val="24"/>
        </w:rPr>
      </w:pPr>
      <w:r w:rsidRPr="005618C6">
        <w:rPr>
          <w:rFonts w:ascii="Times New Roman" w:hAnsi="Times New Roman" w:cs="Times New Roman"/>
          <w:color w:val="000000" w:themeColor="text1"/>
          <w:sz w:val="24"/>
          <w:szCs w:val="24"/>
        </w:rPr>
        <w:t>The large value of standard deviation of $1870 is considered along with the average returns of $800 indicates that this venture is highly risky.</w:t>
      </w:r>
    </w:p>
    <w:p w14:paraId="23639486" w14:textId="44F64CE3" w:rsidR="000E0B17" w:rsidRPr="005618C6" w:rsidRDefault="000E0B17" w:rsidP="005618C6">
      <w:pPr>
        <w:rPr>
          <w:rFonts w:ascii="Times New Roman" w:hAnsi="Times New Roman" w:cs="Times New Roman"/>
          <w:color w:val="000000" w:themeColor="text1"/>
          <w:sz w:val="24"/>
          <w:szCs w:val="24"/>
        </w:rPr>
      </w:pPr>
    </w:p>
    <w:sectPr w:rsidR="000E0B17" w:rsidRPr="005618C6"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01ADE" w14:textId="77777777" w:rsidR="001A26AB" w:rsidRDefault="001A26AB">
      <w:pPr>
        <w:spacing w:after="0" w:line="240" w:lineRule="auto"/>
      </w:pPr>
      <w:r>
        <w:separator/>
      </w:r>
    </w:p>
  </w:endnote>
  <w:endnote w:type="continuationSeparator" w:id="0">
    <w:p w14:paraId="1D86E980" w14:textId="77777777" w:rsidR="001A26AB" w:rsidRDefault="001A2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8935"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67758AC5" w14:textId="77777777" w:rsidR="00BD6EA9" w:rsidRDefault="001A2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9C2D9" w14:textId="77777777" w:rsidR="001A26AB" w:rsidRDefault="001A26AB">
      <w:pPr>
        <w:spacing w:after="0" w:line="240" w:lineRule="auto"/>
      </w:pPr>
      <w:r>
        <w:separator/>
      </w:r>
    </w:p>
  </w:footnote>
  <w:footnote w:type="continuationSeparator" w:id="0">
    <w:p w14:paraId="4439DF4E" w14:textId="77777777" w:rsidR="001A26AB" w:rsidRDefault="001A2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2760"/>
    <w:multiLevelType w:val="hybridMultilevel"/>
    <w:tmpl w:val="9D987D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17C6D"/>
    <w:multiLevelType w:val="hybridMultilevel"/>
    <w:tmpl w:val="8D883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50B25"/>
    <w:multiLevelType w:val="hybridMultilevel"/>
    <w:tmpl w:val="5EC895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801457"/>
    <w:multiLevelType w:val="hybridMultilevel"/>
    <w:tmpl w:val="705608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7"/>
  </w:num>
  <w:num w:numId="4">
    <w:abstractNumId w:val="1"/>
  </w:num>
  <w:num w:numId="5">
    <w:abstractNumId w:val="6"/>
  </w:num>
  <w:num w:numId="6">
    <w:abstractNumId w:val="0"/>
  </w:num>
  <w:num w:numId="7">
    <w:abstractNumId w:val="4"/>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22B2"/>
    <w:rsid w:val="000E0B17"/>
    <w:rsid w:val="000E22B2"/>
    <w:rsid w:val="001A26AB"/>
    <w:rsid w:val="0030438A"/>
    <w:rsid w:val="00310065"/>
    <w:rsid w:val="00343947"/>
    <w:rsid w:val="005618C6"/>
    <w:rsid w:val="00614CA4"/>
    <w:rsid w:val="008B5FFA"/>
    <w:rsid w:val="008C4ABE"/>
    <w:rsid w:val="00966DAD"/>
    <w:rsid w:val="00970B58"/>
    <w:rsid w:val="009F75ED"/>
    <w:rsid w:val="00A34123"/>
    <w:rsid w:val="00AF65C6"/>
    <w:rsid w:val="00B0331A"/>
    <w:rsid w:val="00BE6A07"/>
    <w:rsid w:val="00C23DAD"/>
    <w:rsid w:val="00CF7BBB"/>
    <w:rsid w:val="00D25C95"/>
    <w:rsid w:val="00D963DF"/>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DF17"/>
  <w15:docId w15:val="{181B6FD1-22B7-4A0A-AF5A-E38A4B33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56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18C6"/>
    <w:rPr>
      <w:rFonts w:ascii="Courier New" w:eastAsia="Times New Roman" w:hAnsi="Courier New" w:cs="Courier New"/>
      <w:sz w:val="20"/>
      <w:szCs w:val="20"/>
      <w:lang w:val="en-IN" w:eastAsia="en-IN"/>
    </w:rPr>
  </w:style>
  <w:style w:type="character" w:customStyle="1" w:styleId="gnkrckgcmsb">
    <w:name w:val="gnkrckgcmsb"/>
    <w:basedOn w:val="DefaultParagraphFont"/>
    <w:rsid w:val="005618C6"/>
  </w:style>
  <w:style w:type="character" w:customStyle="1" w:styleId="gnkrckgcmrb">
    <w:name w:val="gnkrckgcmrb"/>
    <w:basedOn w:val="DefaultParagraphFont"/>
    <w:rsid w:val="005618C6"/>
  </w:style>
  <w:style w:type="character" w:customStyle="1" w:styleId="gnkrckgcgsb">
    <w:name w:val="gnkrckgcgsb"/>
    <w:basedOn w:val="DefaultParagraphFont"/>
    <w:rsid w:val="0056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13182">
      <w:bodyDiv w:val="1"/>
      <w:marLeft w:val="0"/>
      <w:marRight w:val="0"/>
      <w:marTop w:val="0"/>
      <w:marBottom w:val="0"/>
      <w:divBdr>
        <w:top w:val="none" w:sz="0" w:space="0" w:color="auto"/>
        <w:left w:val="none" w:sz="0" w:space="0" w:color="auto"/>
        <w:bottom w:val="none" w:sz="0" w:space="0" w:color="auto"/>
        <w:right w:val="none" w:sz="0" w:space="0" w:color="auto"/>
      </w:divBdr>
    </w:div>
    <w:div w:id="9008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CE02-719C-4D6F-84F8-7F43678B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Shahaji Jadhav</cp:lastModifiedBy>
  <cp:revision>9</cp:revision>
  <dcterms:created xsi:type="dcterms:W3CDTF">2013-09-25T10:59:00Z</dcterms:created>
  <dcterms:modified xsi:type="dcterms:W3CDTF">2020-06-09T04:37:00Z</dcterms:modified>
</cp:coreProperties>
</file>