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296" w:type="dxa"/>
        <w:jc w:val="center"/>
        <w:tblLayout w:type="fixed"/>
        <w:tblCellMar>
          <w:top w:w="0" w:type="dxa"/>
          <w:left w:w="108" w:type="dxa"/>
          <w:bottom w:w="0" w:type="dxa"/>
          <w:right w:w="108" w:type="dxa"/>
        </w:tblCellMar>
      </w:tblPr>
      <w:tblGrid>
        <w:gridCol w:w="5227"/>
        <w:gridCol w:w="5227"/>
      </w:tblGrid>
      <w:tr w14:paraId="3F008BB3">
        <w:tblPrEx>
          <w:tblCellMar>
            <w:top w:w="0" w:type="dxa"/>
            <w:left w:w="108" w:type="dxa"/>
            <w:bottom w:w="0" w:type="dxa"/>
            <w:right w:w="108" w:type="dxa"/>
          </w:tblCellMar>
        </w:tblPrEx>
        <w:trPr>
          <w:jc w:val="center"/>
        </w:trPr>
        <w:tc>
          <w:tcPr>
            <w:tcW w:w="352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2A25113C">
            <w:pPr>
              <w:jc w:val="center"/>
            </w:pPr>
            <w:r>
              <w:rPr>
                <w:rFonts w:ascii="Times New Roman" w:hAnsi="Times New Roman"/>
                <w:sz w:val="20"/>
              </w:rPr>
              <w:drawing>
                <wp:inline distT="0" distB="0" distL="114300" distR="114300">
                  <wp:extent cx="1974850" cy="25336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09F03314">
            <w:r>
              <w:rPr>
                <w:rFonts w:ascii="Times New Roman" w:hAnsi="Times New Roman" w:eastAsia="Calibri"/>
                <w:b/>
                <w:i w:val="0"/>
                <w:color w:val="1F4E79"/>
                <w:sz w:val="20"/>
              </w:rPr>
              <w:t>SIMATS ENGINEERING</w:t>
            </w:r>
          </w:p>
          <w:p w14:paraId="71982A88">
            <w:r>
              <w:rPr>
                <w:rFonts w:ascii="Times New Roman" w:hAnsi="Times New Roman" w:eastAsia="Calibri"/>
                <w:b/>
                <w:i w:val="0"/>
                <w:color w:val="334155"/>
                <w:sz w:val="20"/>
              </w:rPr>
              <w:t>Department of Computer Science and Engineering</w:t>
            </w:r>
          </w:p>
          <w:p w14:paraId="603CBB43">
            <w:r>
              <w:rPr>
                <w:rFonts w:ascii="Times New Roman" w:hAnsi="Times New Roman" w:eastAsia="Calibri"/>
                <w:b/>
                <w:i w:val="0"/>
                <w:color w:val="2F6690"/>
                <w:sz w:val="20"/>
              </w:rPr>
              <w:t>CSA15 Cloud Computing and Big Data Analytics</w:t>
            </w:r>
          </w:p>
          <w:p w14:paraId="121DE33F">
            <w:r>
              <w:rPr>
                <w:rFonts w:ascii="Times New Roman" w:hAnsi="Times New Roman" w:eastAsia="Calibri"/>
                <w:b/>
                <w:i w:val="0"/>
                <w:color w:val="1F4E79"/>
                <w:sz w:val="20"/>
              </w:rPr>
              <w:t>CO2 AT3 - Capstone Cloud Infrastructure Case Analysis and Defense</w:t>
            </w:r>
          </w:p>
          <w:p w14:paraId="64464270">
            <w:r>
              <w:rPr>
                <w:rFonts w:ascii="Times New Roman" w:hAnsi="Times New Roman" w:eastAsia="Calibri"/>
                <w:b w:val="0"/>
                <w:i w:val="0"/>
                <w:color w:val="334155"/>
                <w:sz w:val="20"/>
              </w:rPr>
              <w:t>Editable student template for application-based cloud virtualization and SDDC/cloud operations defense</w:t>
            </w:r>
          </w:p>
        </w:tc>
      </w:tr>
    </w:tbl>
    <w:p w14:paraId="500DAA51">
      <w:pPr>
        <w:spacing w:before="180" w:after="80"/>
      </w:pPr>
      <w:r>
        <w:rPr>
          <w:rFonts w:ascii="Times New Roman" w:hAnsi="Times New Roman" w:eastAsia="Calibri"/>
          <w:b/>
          <w:i w:val="0"/>
          <w:color w:val="1F4E79"/>
          <w:sz w:val="22"/>
        </w:rPr>
        <w:t>Assessment Metadata</w:t>
      </w:r>
    </w:p>
    <w:tbl>
      <w:tblPr>
        <w:tblStyle w:val="12"/>
        <w:tblW w:w="10296" w:type="dxa"/>
        <w:jc w:val="center"/>
        <w:tblLayout w:type="fixed"/>
        <w:tblCellMar>
          <w:top w:w="0" w:type="dxa"/>
          <w:left w:w="108" w:type="dxa"/>
          <w:bottom w:w="0" w:type="dxa"/>
          <w:right w:w="108" w:type="dxa"/>
        </w:tblCellMar>
      </w:tblPr>
      <w:tblGrid>
        <w:gridCol w:w="5227"/>
        <w:gridCol w:w="5227"/>
      </w:tblGrid>
      <w:tr w14:paraId="54FFBFD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310D490">
            <w:r>
              <w:rPr>
                <w:rFonts w:ascii="Times New Roman" w:hAnsi="Times New Roman" w:eastAsia="Calibri"/>
                <w:b/>
                <w:i w:val="0"/>
                <w:color w:val="1F4E79"/>
                <w:sz w:val="20"/>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478295">
            <w:pPr>
              <w:rPr>
                <w:rFonts w:hint="default"/>
                <w:lang w:val="en-US"/>
              </w:rPr>
            </w:pPr>
            <w:r>
              <w:rPr>
                <w:rFonts w:ascii="Times New Roman" w:hAnsi="Times New Roman" w:eastAsia="Calibri"/>
                <w:b w:val="0"/>
                <w:i w:val="0"/>
                <w:color w:val="1F2937"/>
                <w:sz w:val="20"/>
              </w:rPr>
              <w:t>CSA15</w:t>
            </w:r>
            <w:r>
              <w:rPr>
                <w:rFonts w:hint="default" w:ascii="Times New Roman" w:hAnsi="Times New Roman"/>
                <w:b w:val="0"/>
                <w:i w:val="0"/>
                <w:color w:val="1F2937"/>
                <w:sz w:val="20"/>
                <w:lang w:val="en-US"/>
              </w:rPr>
              <w:t>17</w:t>
            </w:r>
          </w:p>
        </w:tc>
      </w:tr>
      <w:tr w14:paraId="1779F69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89BD099">
            <w:r>
              <w:rPr>
                <w:rFonts w:ascii="Times New Roman" w:hAnsi="Times New Roman" w:eastAsia="Calibri"/>
                <w:b/>
                <w:i w:val="0"/>
                <w:color w:val="1F4E79"/>
                <w:sz w:val="20"/>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DE235ED">
            <w:r>
              <w:rPr>
                <w:rFonts w:ascii="Times New Roman" w:hAnsi="Times New Roman" w:eastAsia="Calibri"/>
                <w:b w:val="0"/>
                <w:i w:val="0"/>
                <w:color w:val="1F2937"/>
                <w:sz w:val="20"/>
              </w:rPr>
              <w:t>Cloud Computing and Big Data Analytics</w:t>
            </w:r>
          </w:p>
        </w:tc>
      </w:tr>
      <w:tr w14:paraId="035CBE1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69FD2D6">
            <w:r>
              <w:rPr>
                <w:rFonts w:ascii="Times New Roman" w:hAnsi="Times New Roman" w:eastAsia="Calibri"/>
                <w:b/>
                <w:i w:val="0"/>
                <w:color w:val="1F4E79"/>
                <w:sz w:val="20"/>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15160AE">
            <w:r>
              <w:rPr>
                <w:rFonts w:ascii="Times New Roman" w:hAnsi="Times New Roman" w:eastAsia="Calibri"/>
                <w:b w:val="0"/>
                <w:i w:val="0"/>
                <w:color w:val="1F2937"/>
                <w:sz w:val="20"/>
              </w:rPr>
              <w:t>CO2 AT3 - Capstone Cloud Infrastructure Case Analysis and Defense</w:t>
            </w:r>
          </w:p>
        </w:tc>
      </w:tr>
      <w:tr w14:paraId="14B26A2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1721808">
            <w:r>
              <w:rPr>
                <w:rFonts w:ascii="Times New Roman" w:hAnsi="Times New Roman" w:eastAsia="Calibri"/>
                <w:b/>
                <w:i w:val="0"/>
                <w:color w:val="1F4E79"/>
                <w:sz w:val="20"/>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BF6BC13">
            <w:r>
              <w:rPr>
                <w:rFonts w:ascii="Times New Roman" w:hAnsi="Times New Roman" w:eastAsia="Calibri"/>
                <w:b w:val="0"/>
                <w:i w:val="0"/>
                <w:color w:val="1F2937"/>
                <w:sz w:val="20"/>
              </w:rPr>
              <w:t>Individual digital case analysis and infrastructure defense based on the same capstone title used in CO1, CO2 AT1 and CO2 AT2</w:t>
            </w:r>
          </w:p>
        </w:tc>
      </w:tr>
      <w:tr w14:paraId="2206B300">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42E4754">
            <w:r>
              <w:rPr>
                <w:rFonts w:ascii="Times New Roman" w:hAnsi="Times New Roman" w:eastAsia="Calibri"/>
                <w:b/>
                <w:i w:val="0"/>
                <w:color w:val="1F4E79"/>
                <w:sz w:val="20"/>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4C0243">
            <w:r>
              <w:rPr>
                <w:rFonts w:ascii="Times New Roman" w:hAnsi="Times New Roman" w:eastAsia="Calibri"/>
                <w:b w:val="0"/>
                <w:i w:val="0"/>
                <w:color w:val="1F2937"/>
                <w:sz w:val="20"/>
              </w:rPr>
              <w:t>Dr C. Rajesh Babu</w:t>
            </w:r>
          </w:p>
        </w:tc>
      </w:tr>
      <w:tr w14:paraId="0D22D7D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042D9F4">
            <w:r>
              <w:rPr>
                <w:rFonts w:ascii="Times New Roman" w:hAnsi="Times New Roman" w:eastAsia="Calibri"/>
                <w:b/>
                <w:i w:val="0"/>
                <w:color w:val="1F4E79"/>
                <w:sz w:val="20"/>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E5AD90">
            <w:r>
              <w:rPr>
                <w:rFonts w:ascii="Times New Roman" w:hAnsi="Times New Roman" w:eastAsia="Calibri"/>
                <w:b w:val="0"/>
                <w:i w:val="0"/>
                <w:color w:val="1F2937"/>
                <w:sz w:val="20"/>
              </w:rPr>
              <w:t>SSETSCS415</w:t>
            </w:r>
          </w:p>
        </w:tc>
      </w:tr>
      <w:tr w14:paraId="65A844B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8512F04">
            <w:r>
              <w:rPr>
                <w:rFonts w:ascii="Times New Roman" w:hAnsi="Times New Roman" w:eastAsia="Calibri"/>
                <w:b/>
                <w:i w:val="0"/>
                <w:color w:val="1F4E79"/>
                <w:sz w:val="20"/>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E60873A">
            <w:r>
              <w:rPr>
                <w:rFonts w:ascii="Times New Roman" w:hAnsi="Times New Roman" w:eastAsia="Calibri"/>
                <w:b w:val="0"/>
                <w:i w:val="0"/>
                <w:color w:val="1F2937"/>
                <w:sz w:val="20"/>
              </w:rPr>
              <w:t>Completed DOCX template and GitHub repository link through Google Classroom</w:t>
            </w:r>
          </w:p>
        </w:tc>
      </w:tr>
    </w:tbl>
    <w:p w14:paraId="082CC524">
      <w:pPr>
        <w:spacing w:before="180" w:after="80"/>
      </w:pPr>
      <w:r>
        <w:rPr>
          <w:rFonts w:ascii="Times New Roman" w:hAnsi="Times New Roman" w:eastAsia="Calibri"/>
          <w:b/>
          <w:i w:val="0"/>
          <w:color w:val="1F4E79"/>
          <w:sz w:val="22"/>
        </w:rPr>
        <w:t>How This Template Works</w:t>
      </w:r>
    </w:p>
    <w:p w14:paraId="40BE2F11">
      <w:pPr>
        <w:pStyle w:val="23"/>
        <w:spacing w:after="40" w:line="254" w:lineRule="auto"/>
      </w:pPr>
      <w:r>
        <w:rPr>
          <w:rFonts w:ascii="Times New Roman" w:hAnsi="Times New Roman" w:eastAsia="Calibri"/>
          <w:b w:val="0"/>
          <w:i w:val="0"/>
          <w:color w:val="1F2937"/>
          <w:sz w:val="22"/>
        </w:rPr>
        <w:t>Use the same capstone title used in CO1, CO2 AT1 and CO2 AT2.</w:t>
      </w:r>
    </w:p>
    <w:p w14:paraId="090F92A1">
      <w:pPr>
        <w:pStyle w:val="23"/>
        <w:spacing w:after="40" w:line="254" w:lineRule="auto"/>
      </w:pPr>
      <w:r>
        <w:rPr>
          <w:rFonts w:ascii="Times New Roman" w:hAnsi="Times New Roman" w:eastAsia="Calibri"/>
          <w:b w:val="0"/>
          <w:i w:val="0"/>
          <w:color w:val="1F2937"/>
          <w:sz w:val="22"/>
        </w:rPr>
        <w:t>Do not recalculate all VM sizing or repeat all configuration screenshots. Summarize the final AT1/AT2 evidence and use it for design defense.</w:t>
      </w:r>
    </w:p>
    <w:p w14:paraId="0C1B2F3C">
      <w:pPr>
        <w:pStyle w:val="23"/>
        <w:spacing w:after="40" w:line="254" w:lineRule="auto"/>
      </w:pPr>
      <w:r>
        <w:rPr>
          <w:rFonts w:ascii="Times New Roman" w:hAnsi="Times New Roman" w:eastAsia="Calibri"/>
          <w:b w:val="0"/>
          <w:i w:val="0"/>
          <w:color w:val="1F2937"/>
          <w:sz w:val="22"/>
        </w:rPr>
        <w:t>Answer all five questions with application-oriented reasoning connected to the capstone product.</w:t>
      </w:r>
    </w:p>
    <w:p w14:paraId="7B9A2626">
      <w:pPr>
        <w:pStyle w:val="23"/>
        <w:spacing w:after="40" w:line="254" w:lineRule="auto"/>
      </w:pPr>
      <w:r>
        <w:rPr>
          <w:rFonts w:ascii="Times New Roman" w:hAnsi="Times New Roman" w:eastAsia="Calibri"/>
          <w:b w:val="0"/>
          <w:i w:val="0"/>
          <w:color w:val="1F2937"/>
          <w:sz w:val="22"/>
        </w:rPr>
        <w:t>Include sustainable cloud operation decisions wherever relevant: right-sized resources, log retention, storage lifecycle, scheduled shutdown, API-call reduction and VM/container/serverless comparison.</w:t>
      </w:r>
    </w:p>
    <w:p w14:paraId="29D9C243">
      <w:pPr>
        <w:pStyle w:val="23"/>
        <w:spacing w:after="40" w:line="254" w:lineRule="auto"/>
      </w:pPr>
      <w:r>
        <w:rPr>
          <w:rFonts w:ascii="Times New Roman" w:hAnsi="Times New Roman" w:eastAsia="Calibri"/>
          <w:b w:val="0"/>
          <w:i w:val="0"/>
          <w:color w:val="1F2937"/>
          <w:sz w:val="22"/>
        </w:rPr>
        <w:t>Paste the final topology diagram in the given response area. The sample diagram is only a structure; redraw it for the student's own product.</w:t>
      </w:r>
    </w:p>
    <w:p w14:paraId="1ED678DB">
      <w:pPr>
        <w:pStyle w:val="23"/>
        <w:spacing w:after="40" w:line="254" w:lineRule="auto"/>
      </w:pPr>
      <w:r>
        <w:rPr>
          <w:rFonts w:ascii="Times New Roman" w:hAnsi="Times New Roman" w:eastAsia="Calibri"/>
          <w:b w:val="0"/>
          <w:i w:val="0"/>
          <w:color w:val="1F2937"/>
          <w:sz w:val="22"/>
        </w:rPr>
        <w:t>Upload this completed document and supporting evidence to GitHub, then submit the repository link through Google Classroom.</w:t>
      </w:r>
    </w:p>
    <w:tbl>
      <w:tblPr>
        <w:tblStyle w:val="12"/>
        <w:tblW w:w="10296" w:type="dxa"/>
        <w:jc w:val="center"/>
        <w:tblLayout w:type="fixed"/>
        <w:tblCellMar>
          <w:top w:w="0" w:type="dxa"/>
          <w:left w:w="108" w:type="dxa"/>
          <w:bottom w:w="0" w:type="dxa"/>
          <w:right w:w="108" w:type="dxa"/>
        </w:tblCellMar>
      </w:tblPr>
      <w:tblGrid>
        <w:gridCol w:w="10454"/>
      </w:tblGrid>
      <w:tr w14:paraId="12734BE9">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7FBC6DFB">
            <w:r>
              <w:rPr>
                <w:rFonts w:ascii="Times New Roman" w:hAnsi="Times New Roman" w:eastAsia="Calibri"/>
                <w:b/>
                <w:i w:val="0"/>
                <w:color w:val="1F4E79"/>
                <w:sz w:val="20"/>
              </w:rPr>
              <w:t>Assessment Focus</w:t>
            </w:r>
          </w:p>
          <w:p w14:paraId="154D7441">
            <w:r>
              <w:rPr>
                <w:rFonts w:ascii="Times New Roman" w:hAnsi="Times New Roman" w:eastAsia="Calibri"/>
                <w:b w:val="0"/>
                <w:i w:val="0"/>
                <w:color w:val="1F2937"/>
                <w:sz w:val="20"/>
              </w:rPr>
              <w:t>AT1 answered what VM is required. AT2 showed configuration or simulation evidence. AT3 asks whether the student can defend the complete infrastructure design under application, security, operations and failure conditions.</w:t>
            </w:r>
          </w:p>
        </w:tc>
      </w:tr>
    </w:tbl>
    <w:p w14:paraId="2A2F1EA6">
      <w:pPr>
        <w:spacing w:before="180" w:after="80"/>
      </w:pPr>
      <w:r>
        <w:rPr>
          <w:rFonts w:ascii="Times New Roman" w:hAnsi="Times New Roman" w:eastAsia="Calibri"/>
          <w:b/>
          <w:i w:val="0"/>
          <w:color w:val="1F4E79"/>
          <w:sz w:val="22"/>
        </w:rPr>
        <w:t>Student and Capstone Details</w:t>
      </w:r>
    </w:p>
    <w:tbl>
      <w:tblPr>
        <w:tblStyle w:val="12"/>
        <w:tblW w:w="10296" w:type="dxa"/>
        <w:jc w:val="center"/>
        <w:tblLayout w:type="fixed"/>
        <w:tblCellMar>
          <w:top w:w="0" w:type="dxa"/>
          <w:left w:w="108" w:type="dxa"/>
          <w:bottom w:w="0" w:type="dxa"/>
          <w:right w:w="108" w:type="dxa"/>
        </w:tblCellMar>
      </w:tblPr>
      <w:tblGrid>
        <w:gridCol w:w="5227"/>
        <w:gridCol w:w="5227"/>
      </w:tblGrid>
      <w:tr w14:paraId="08DCEA2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665F02B">
            <w:r>
              <w:rPr>
                <w:rFonts w:ascii="Times New Roman" w:hAnsi="Times New Roman" w:eastAsia="Calibri"/>
                <w:b/>
                <w:i w:val="0"/>
                <w:color w:val="1F4E79"/>
                <w:sz w:val="20"/>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AFA962">
            <w:pPr>
              <w:jc w:val="left"/>
              <w:rPr>
                <w:rFonts w:hint="default"/>
                <w:lang w:val="en-US"/>
              </w:rPr>
            </w:pPr>
            <w:r>
              <w:rPr>
                <w:rFonts w:ascii="Times New Roman" w:hAnsi="Times New Roman"/>
                <w:sz w:val="20"/>
              </w:rPr>
              <w:t>S</w:t>
            </w:r>
            <w:r>
              <w:rPr>
                <w:rFonts w:hint="default" w:ascii="Times New Roman" w:hAnsi="Times New Roman"/>
                <w:sz w:val="20"/>
                <w:lang w:val="en-US"/>
              </w:rPr>
              <w:t>HAHANA K</w:t>
            </w:r>
          </w:p>
        </w:tc>
      </w:tr>
      <w:tr w14:paraId="5D795F5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4DD4FF9">
            <w:r>
              <w:rPr>
                <w:rFonts w:ascii="Times New Roman" w:hAnsi="Times New Roman" w:eastAsia="Calibri"/>
                <w:b/>
                <w:i w:val="0"/>
                <w:color w:val="1F4E79"/>
                <w:sz w:val="20"/>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241063">
            <w:pPr>
              <w:jc w:val="left"/>
              <w:rPr>
                <w:rFonts w:hint="default"/>
                <w:lang w:val="en-US"/>
              </w:rPr>
            </w:pPr>
            <w:r>
              <w:rPr>
                <w:rFonts w:hint="default"/>
                <w:lang w:val="en-US"/>
              </w:rPr>
              <w:t>192524032</w:t>
            </w:r>
          </w:p>
        </w:tc>
      </w:tr>
      <w:tr w14:paraId="2529DA4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7F5B352">
            <w:r>
              <w:rPr>
                <w:rFonts w:ascii="Times New Roman" w:hAnsi="Times New Roman" w:eastAsia="Calibri"/>
                <w:b/>
                <w:i w:val="0"/>
                <w:color w:val="1F4E79"/>
                <w:sz w:val="20"/>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DBA653F">
            <w:pPr>
              <w:jc w:val="left"/>
              <w:rPr>
                <w:rFonts w:hint="default"/>
                <w:lang w:val="en-US"/>
              </w:rPr>
            </w:pPr>
            <w:r>
              <w:rPr>
                <w:rFonts w:ascii="Times New Roman" w:hAnsi="Times New Roman"/>
                <w:sz w:val="20"/>
              </w:rPr>
              <w:t xml:space="preserve">Slot </w:t>
            </w:r>
            <w:r>
              <w:rPr>
                <w:rFonts w:hint="default" w:ascii="Times New Roman" w:hAnsi="Times New Roman"/>
                <w:sz w:val="20"/>
                <w:lang w:val="en-US"/>
              </w:rPr>
              <w:t>C</w:t>
            </w:r>
          </w:p>
        </w:tc>
      </w:tr>
      <w:tr w14:paraId="3119237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4B82252">
            <w:r>
              <w:rPr>
                <w:rFonts w:ascii="Times New Roman" w:hAnsi="Times New Roman" w:eastAsia="Calibri"/>
                <w:b/>
                <w:i w:val="0"/>
                <w:color w:val="1F4E79"/>
                <w:sz w:val="20"/>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A9DE8C">
            <w:pPr>
              <w:jc w:val="left"/>
            </w:pPr>
            <w:r>
              <w:rPr>
                <w:rFonts w:ascii="Times New Roman" w:hAnsi="Times New Roman"/>
                <w:sz w:val="20"/>
              </w:rPr>
              <w:t>GreenGuardian for Women: AI Cloud Platform for Personal Safety &amp; Sustainable Mobility</w:t>
            </w:r>
          </w:p>
        </w:tc>
      </w:tr>
      <w:tr w14:paraId="580B16D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99EE87C">
            <w:r>
              <w:rPr>
                <w:rFonts w:ascii="Times New Roman" w:hAnsi="Times New Roman" w:eastAsia="Calibri"/>
                <w:b/>
                <w:i w:val="0"/>
                <w:color w:val="1F4E79"/>
                <w:sz w:val="20"/>
              </w:rPr>
              <w:t>CO1 Evidence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C42963">
            <w:pPr>
              <w:jc w:val="left"/>
            </w:pPr>
            <w:r>
              <w:rPr>
                <w:rFonts w:ascii="Times New Roman" w:hAnsi="Times New Roman"/>
                <w:sz w:val="20"/>
              </w:rPr>
              <w:t>CO1 evidence: project concept/presentation (link to be added)</w:t>
            </w:r>
          </w:p>
        </w:tc>
      </w:tr>
      <w:tr w14:paraId="4F0BE49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9EC142D">
            <w:r>
              <w:rPr>
                <w:rFonts w:ascii="Times New Roman" w:hAnsi="Times New Roman" w:eastAsia="Calibri"/>
                <w:b/>
                <w:i w:val="0"/>
                <w:color w:val="1F4E79"/>
                <w:sz w:val="20"/>
              </w:rPr>
              <w:t>CO2 AT1 VM Recommendation</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ACAA25">
            <w:pPr>
              <w:jc w:val="left"/>
            </w:pPr>
            <w:r>
              <w:rPr>
                <w:rFonts w:ascii="Times New Roman" w:hAnsi="Times New Roman"/>
                <w:sz w:val="20"/>
              </w:rPr>
              <w:t>Proposed: 2 vCPU, 4 GB RAM, 40 GB storage, general-purpose VM; replace with final CO2 AT1 value if different</w:t>
            </w:r>
          </w:p>
        </w:tc>
      </w:tr>
      <w:tr w14:paraId="54D9CC1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509C3BC">
            <w:r>
              <w:rPr>
                <w:rFonts w:ascii="Times New Roman" w:hAnsi="Times New Roman" w:eastAsia="Calibri"/>
                <w:b/>
                <w:i w:val="0"/>
                <w:color w:val="1F4E79"/>
                <w:sz w:val="20"/>
              </w:rPr>
              <w:t>CO2 AT2 Evidence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66A5BB">
            <w:pPr>
              <w:jc w:val="left"/>
            </w:pPr>
            <w:r>
              <w:rPr>
                <w:rFonts w:ascii="Times New Roman" w:hAnsi="Times New Roman"/>
                <w:sz w:val="20"/>
              </w:rPr>
              <w:t>CO2 AT2 practical evidence (link/screenshot to be added)</w:t>
            </w:r>
          </w:p>
        </w:tc>
      </w:tr>
      <w:tr w14:paraId="6CB1922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BB54E63">
            <w:r>
              <w:rPr>
                <w:rFonts w:ascii="Times New Roman" w:hAnsi="Times New Roman" w:eastAsia="Calibri"/>
                <w:b/>
                <w:i w:val="0"/>
                <w:color w:val="1F4E79"/>
                <w:sz w:val="20"/>
              </w:rPr>
              <w:t>GitHub Repository Link</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9482854">
            <w:pPr>
              <w:jc w:val="left"/>
            </w:pPr>
            <w:r>
              <w:rPr>
                <w:rFonts w:ascii="Times New Roman" w:hAnsi="Times New Roman"/>
                <w:sz w:val="20"/>
              </w:rPr>
              <w:t>GitHub repository link to be added</w:t>
            </w:r>
          </w:p>
        </w:tc>
      </w:tr>
      <w:tr w14:paraId="4BC44E5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46819A7">
            <w:r>
              <w:rPr>
                <w:rFonts w:ascii="Times New Roman" w:hAnsi="Times New Roman" w:eastAsia="Calibri"/>
                <w:b/>
                <w:i w:val="0"/>
                <w:color w:val="1F4E79"/>
                <w:sz w:val="20"/>
              </w:rPr>
              <w:t>Submission Date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3254EF">
            <w:pPr>
              <w:jc w:val="left"/>
            </w:pPr>
            <w:r>
              <w:rPr>
                <w:rFonts w:ascii="Times New Roman" w:hAnsi="Times New Roman"/>
                <w:sz w:val="20"/>
              </w:rPr>
              <w:t>11-08-2026</w:t>
            </w:r>
          </w:p>
        </w:tc>
      </w:tr>
    </w:tbl>
    <w:p w14:paraId="1766AC00">
      <w:pPr>
        <w:spacing w:before="180" w:after="80"/>
      </w:pPr>
      <w:r>
        <w:rPr>
          <w:rFonts w:ascii="Times New Roman" w:hAnsi="Times New Roman" w:eastAsia="Calibri"/>
          <w:b/>
          <w:i w:val="0"/>
          <w:color w:val="1F4E79"/>
          <w:sz w:val="22"/>
        </w:rPr>
        <w:t>Evidence Carry-Forward Summary</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1BC2101F">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26503217">
            <w:pPr>
              <w:jc w:val="center"/>
            </w:pPr>
            <w:r>
              <w:rPr>
                <w:rFonts w:ascii="Times New Roman" w:hAnsi="Times New Roman" w:eastAsia="Calibri"/>
                <w:b/>
                <w:i w:val="0"/>
                <w:color w:val="FFFFFF"/>
                <w:sz w:val="20"/>
              </w:rPr>
              <w:t>Evidence Source</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35BDB880">
            <w:pPr>
              <w:jc w:val="center"/>
            </w:pPr>
            <w:r>
              <w:rPr>
                <w:rFonts w:ascii="Times New Roman" w:hAnsi="Times New Roman" w:eastAsia="Calibri"/>
                <w:b/>
                <w:i w:val="0"/>
                <w:color w:val="FFFFFF"/>
                <w:sz w:val="20"/>
              </w:rPr>
              <w:t>Student Entry</w:t>
            </w:r>
          </w:p>
        </w:tc>
        <w:tc>
          <w:tcPr>
            <w:tcW w:w="3888" w:type="dxa"/>
            <w:tcBorders>
              <w:top w:val="single" w:color="1F4E79" w:sz="6" w:space="0"/>
              <w:left w:val="single" w:color="1F4E79" w:sz="6" w:space="0"/>
              <w:bottom w:val="single" w:color="1F4E79" w:sz="6" w:space="0"/>
              <w:right w:val="single" w:color="1F4E79" w:sz="6" w:space="0"/>
            </w:tcBorders>
            <w:shd w:val="clear" w:color="auto" w:fill="1F4E79"/>
          </w:tcPr>
          <w:p w14:paraId="29BDE422">
            <w:pPr>
              <w:jc w:val="center"/>
            </w:pPr>
            <w:r>
              <w:rPr>
                <w:rFonts w:ascii="Times New Roman" w:hAnsi="Times New Roman" w:eastAsia="Calibri"/>
                <w:b/>
                <w:i w:val="0"/>
                <w:color w:val="FFFFFF"/>
                <w:sz w:val="20"/>
              </w:rPr>
              <w:t>How It Supports AT3 Defense</w:t>
            </w:r>
          </w:p>
        </w:tc>
      </w:tr>
      <w:tr w14:paraId="4D9BB8E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13A117">
            <w:r>
              <w:rPr>
                <w:rFonts w:ascii="Times New Roman" w:hAnsi="Times New Roman" w:eastAsia="Calibri"/>
                <w:b/>
                <w:i w:val="0"/>
                <w:color w:val="1F4E79"/>
                <w:sz w:val="20"/>
              </w:rPr>
              <w:t>CO1 concept map / presentation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1C63EC">
            <w:pPr>
              <w:jc w:val="left"/>
            </w:pPr>
            <w:r>
              <w:rPr>
                <w:rFonts w:ascii="Times New Roman" w:hAnsi="Times New Roman"/>
                <w:sz w:val="20"/>
              </w:rPr>
              <w:t>GreenGuardian project concept/presentation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130DA2">
            <w:pPr>
              <w:jc w:val="left"/>
            </w:pPr>
            <w:r>
              <w:rPr>
                <w:rFonts w:ascii="Times New Roman" w:hAnsi="Times New Roman"/>
                <w:sz w:val="20"/>
              </w:rPr>
              <w:t>Explains the safety, AI, cloud and green-mobility requirements.</w:t>
            </w:r>
          </w:p>
        </w:tc>
      </w:tr>
      <w:tr w14:paraId="656B67B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055CE39">
            <w:r>
              <w:rPr>
                <w:rFonts w:ascii="Times New Roman" w:hAnsi="Times New Roman" w:eastAsia="Calibri"/>
                <w:b/>
                <w:i w:val="0"/>
                <w:color w:val="1F4E79"/>
                <w:sz w:val="20"/>
              </w:rPr>
              <w:t>CO2 AT1 sizing workbook</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2561D8">
            <w:pPr>
              <w:jc w:val="left"/>
            </w:pPr>
            <w:r>
              <w:rPr>
                <w:rFonts w:ascii="Times New Roman" w:hAnsi="Times New Roman"/>
                <w:sz w:val="20"/>
              </w:rPr>
              <w:t>Proposed 2 vCPU / 4 GB / 40 GB VM sizing</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327FA39">
            <w:pPr>
              <w:jc w:val="left"/>
            </w:pPr>
            <w:r>
              <w:rPr>
                <w:rFonts w:ascii="Times New Roman" w:hAnsi="Times New Roman"/>
                <w:sz w:val="20"/>
              </w:rPr>
              <w:t>Provides a starting resource baseline for the cloud prototype.</w:t>
            </w:r>
          </w:p>
        </w:tc>
      </w:tr>
      <w:tr w14:paraId="340AE6F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ACF7109">
            <w:r>
              <w:rPr>
                <w:rFonts w:ascii="Times New Roman" w:hAnsi="Times New Roman" w:eastAsia="Calibri"/>
                <w:b/>
                <w:i w:val="0"/>
                <w:color w:val="1F4E79"/>
                <w:sz w:val="20"/>
              </w:rPr>
              <w:t>VM calibration sheet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0E48AB">
            <w:pPr>
              <w:jc w:val="left"/>
            </w:pPr>
            <w:r>
              <w:rPr>
                <w:rFonts w:ascii="Times New Roman" w:hAnsi="Times New Roman"/>
                <w:sz w:val="20"/>
              </w:rPr>
              <w:t>VM calibration / resource check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A8C5F74">
            <w:pPr>
              <w:jc w:val="left"/>
            </w:pPr>
            <w:r>
              <w:rPr>
                <w:rFonts w:ascii="Times New Roman" w:hAnsi="Times New Roman"/>
                <w:sz w:val="20"/>
              </w:rPr>
              <w:t>Supports right-sizing and avoids unnecessary resource use.</w:t>
            </w:r>
          </w:p>
        </w:tc>
      </w:tr>
      <w:tr w14:paraId="677808C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64C857">
            <w:r>
              <w:rPr>
                <w:rFonts w:ascii="Times New Roman" w:hAnsi="Times New Roman" w:eastAsia="Calibri"/>
                <w:b/>
                <w:i w:val="0"/>
                <w:color w:val="1F4E79"/>
                <w:sz w:val="20"/>
              </w:rPr>
              <w:t>CO2 AT2 practical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95C074">
            <w:pPr>
              <w:jc w:val="left"/>
            </w:pPr>
            <w:r>
              <w:rPr>
                <w:rFonts w:ascii="Times New Roman" w:hAnsi="Times New Roman"/>
                <w:sz w:val="20"/>
              </w:rPr>
              <w:t>Cloud/VM practical setup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D6C2412">
            <w:pPr>
              <w:jc w:val="left"/>
            </w:pPr>
            <w:r>
              <w:rPr>
                <w:rFonts w:ascii="Times New Roman" w:hAnsi="Times New Roman"/>
                <w:sz w:val="20"/>
              </w:rPr>
              <w:t>Shows the backend environment can be configured and tested.</w:t>
            </w:r>
          </w:p>
        </w:tc>
      </w:tr>
      <w:tr w14:paraId="0DBD0B2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4E164E">
            <w:r>
              <w:rPr>
                <w:rFonts w:ascii="Times New Roman" w:hAnsi="Times New Roman" w:eastAsia="Calibri"/>
                <w:b/>
                <w:i w:val="0"/>
                <w:color w:val="1F4E79"/>
                <w:sz w:val="20"/>
              </w:rPr>
              <w:t>Capstone architecture decision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215B7FD">
            <w:pPr>
              <w:jc w:val="left"/>
            </w:pPr>
            <w:r>
              <w:rPr>
                <w:rFonts w:ascii="Times New Roman" w:hAnsi="Times New Roman"/>
                <w:sz w:val="20"/>
              </w:rPr>
              <w:t>Firebase + API + AI + Maps architecture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58DFD3">
            <w:pPr>
              <w:jc w:val="left"/>
            </w:pPr>
            <w:r>
              <w:rPr>
                <w:rFonts w:ascii="Times New Roman" w:hAnsi="Times New Roman"/>
                <w:sz w:val="20"/>
              </w:rPr>
              <w:t>Connects the project modules into a modular cloud design.</w:t>
            </w:r>
          </w:p>
        </w:tc>
      </w:tr>
    </w:tbl>
    <w:p w14:paraId="3E785FF3">
      <w:pPr>
        <w:spacing w:before="180" w:after="80"/>
      </w:pPr>
      <w:r>
        <w:rPr>
          <w:rFonts w:ascii="Times New Roman" w:hAnsi="Times New Roman" w:eastAsia="Calibri"/>
          <w:b/>
          <w:i w:val="0"/>
          <w:color w:val="1F4E79"/>
          <w:sz w:val="22"/>
        </w:rPr>
        <w:t>Q1: Virtualization Value and Capstone Cloud Deployment Summary</w:t>
      </w:r>
    </w:p>
    <w:p w14:paraId="25FCE3C9">
      <w:pPr>
        <w:spacing w:before="0" w:after="80" w:line="262" w:lineRule="auto"/>
      </w:pPr>
      <w:r>
        <w:rPr>
          <w:rFonts w:ascii="Times New Roman" w:hAnsi="Times New Roman" w:eastAsia="Calibri"/>
          <w:b w:val="0"/>
          <w:i w:val="0"/>
          <w:color w:val="1F2937"/>
          <w:sz w:val="22"/>
        </w:rPr>
        <w:t>Explain your capstone product, expected workload, cloud need and deployment context. Analyze how virtualization improves cost efficiency, resource utilization, workload isolation, infrastructure flexibility and cloud deployment readiness for your product.</w:t>
      </w:r>
    </w:p>
    <w:tbl>
      <w:tblPr>
        <w:tblStyle w:val="12"/>
        <w:tblW w:w="10296" w:type="dxa"/>
        <w:jc w:val="center"/>
        <w:tblLayout w:type="fixed"/>
        <w:tblCellMar>
          <w:top w:w="0" w:type="dxa"/>
          <w:left w:w="108" w:type="dxa"/>
          <w:bottom w:w="0" w:type="dxa"/>
          <w:right w:w="108" w:type="dxa"/>
        </w:tblCellMar>
      </w:tblPr>
      <w:tblGrid>
        <w:gridCol w:w="5227"/>
        <w:gridCol w:w="5227"/>
      </w:tblGrid>
      <w:tr w14:paraId="454B9F31">
        <w:tblPrEx>
          <w:tblCellMar>
            <w:top w:w="0" w:type="dxa"/>
            <w:left w:w="108" w:type="dxa"/>
            <w:bottom w:w="0" w:type="dxa"/>
            <w:right w:w="108" w:type="dxa"/>
          </w:tblCellMar>
        </w:tblPrEx>
        <w:trPr>
          <w:jc w:val="center"/>
        </w:trPr>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23BB7D1E">
            <w:pPr>
              <w:jc w:val="center"/>
            </w:pPr>
            <w:r>
              <w:rPr>
                <w:rFonts w:ascii="Times New Roman" w:hAnsi="Times New Roman" w:eastAsia="Calibri"/>
                <w:b/>
                <w:i w:val="0"/>
                <w:color w:val="FFFFFF"/>
                <w:sz w:val="20"/>
              </w:rPr>
              <w:t>Design Point</w:t>
            </w:r>
          </w:p>
        </w:tc>
        <w:tc>
          <w:tcPr>
            <w:tcW w:w="6912" w:type="dxa"/>
            <w:tcBorders>
              <w:top w:val="single" w:color="1F4E79" w:sz="6" w:space="0"/>
              <w:left w:val="single" w:color="1F4E79" w:sz="6" w:space="0"/>
              <w:bottom w:val="single" w:color="1F4E79" w:sz="6" w:space="0"/>
              <w:right w:val="single" w:color="1F4E79" w:sz="6" w:space="0"/>
            </w:tcBorders>
            <w:shd w:val="clear" w:color="auto" w:fill="1F4E79"/>
          </w:tcPr>
          <w:p w14:paraId="48658379">
            <w:pPr>
              <w:jc w:val="center"/>
            </w:pPr>
            <w:r>
              <w:rPr>
                <w:rFonts w:ascii="Times New Roman" w:hAnsi="Times New Roman" w:eastAsia="Calibri"/>
                <w:b/>
                <w:i w:val="0"/>
                <w:color w:val="FFFFFF"/>
                <w:sz w:val="20"/>
              </w:rPr>
              <w:t>Student Response</w:t>
            </w:r>
          </w:p>
        </w:tc>
      </w:tr>
      <w:tr w14:paraId="7BCAA33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DC4D48C">
            <w:r>
              <w:rPr>
                <w:rFonts w:ascii="Times New Roman" w:hAnsi="Times New Roman" w:eastAsia="Calibri"/>
                <w:b/>
                <w:i w:val="0"/>
                <w:color w:val="1F4E79"/>
                <w:sz w:val="20"/>
              </w:rPr>
              <w:t>Capstone product and users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C299E2">
            <w:pPr>
              <w:jc w:val="left"/>
            </w:pPr>
            <w:r>
              <w:rPr>
                <w:rFonts w:ascii="Times New Roman" w:hAnsi="Times New Roman"/>
                <w:sz w:val="20"/>
              </w:rPr>
              <w:t>The product serves women who need safe and sustainable daily travel.</w:t>
            </w:r>
          </w:p>
        </w:tc>
      </w:tr>
      <w:tr w14:paraId="040268C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0979AE">
            <w:r>
              <w:rPr>
                <w:rFonts w:ascii="Times New Roman" w:hAnsi="Times New Roman" w:eastAsia="Calibri"/>
                <w:b/>
                <w:i w:val="0"/>
                <w:color w:val="1F4E79"/>
                <w:sz w:val="20"/>
              </w:rPr>
              <w:t>Expected workload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F48157">
            <w:pPr>
              <w:jc w:val="left"/>
            </w:pPr>
            <w:r>
              <w:rPr>
                <w:rFonts w:ascii="Times New Roman" w:hAnsi="Times New Roman"/>
                <w:sz w:val="20"/>
              </w:rPr>
              <w:t>Normal workload is route requests, AI risk checks, GPS updates, SOS alerts and green-transport calculations.</w:t>
            </w:r>
          </w:p>
        </w:tc>
      </w:tr>
      <w:tr w14:paraId="5BD3A42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120C5B">
            <w:pPr>
              <w:jc w:val="center"/>
            </w:pPr>
            <w:r>
              <w:rPr>
                <w:rFonts w:ascii="Times New Roman" w:hAnsi="Times New Roman" w:eastAsia="Calibri"/>
                <w:b/>
                <w:i w:val="0"/>
                <w:color w:val="1F4E79"/>
                <w:sz w:val="20"/>
              </w:rPr>
              <w:t>Cloud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751D43">
            <w:pPr>
              <w:jc w:val="left"/>
            </w:pPr>
            <w:r>
              <w:rPr>
                <w:rFonts w:ascii="Times New Roman" w:hAnsi="Times New Roman"/>
                <w:sz w:val="20"/>
              </w:rPr>
              <w:t>Cloud services provide scalable processing, storage, authentication, maps, notifications and live tracking.</w:t>
            </w:r>
          </w:p>
        </w:tc>
      </w:tr>
      <w:tr w14:paraId="3ED4B23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9F80D0">
            <w:r>
              <w:rPr>
                <w:rFonts w:ascii="Times New Roman" w:hAnsi="Times New Roman" w:eastAsia="Calibri"/>
                <w:b/>
                <w:i w:val="0"/>
                <w:color w:val="1F4E79"/>
                <w:sz w:val="20"/>
              </w:rPr>
              <w:t>Virtualization value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1EE973">
            <w:pPr>
              <w:jc w:val="left"/>
            </w:pPr>
            <w:r>
              <w:rPr>
                <w:rFonts w:ascii="Times New Roman" w:hAnsi="Times New Roman"/>
                <w:sz w:val="20"/>
              </w:rPr>
              <w:t>Virtualization provides an isolated and flexible environment for the backend and AI workload.</w:t>
            </w:r>
          </w:p>
        </w:tc>
      </w:tr>
      <w:tr w14:paraId="583004D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D3F09B">
            <w:r>
              <w:rPr>
                <w:rFonts w:ascii="Times New Roman" w:hAnsi="Times New Roman" w:eastAsia="Calibri"/>
                <w:b/>
                <w:i w:val="0"/>
                <w:color w:val="1F4E79"/>
                <w:sz w:val="20"/>
              </w:rPr>
              <w:t>Cost and utilization benefit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7E1474">
            <w:pPr>
              <w:jc w:val="left"/>
            </w:pPr>
            <w:r>
              <w:rPr>
                <w:rFonts w:ascii="Times New Roman" w:hAnsi="Times New Roman"/>
                <w:sz w:val="20"/>
              </w:rPr>
              <w:t>Right-sized virtual resources reduce cost and improve CPU and memory utilization.</w:t>
            </w:r>
          </w:p>
        </w:tc>
      </w:tr>
      <w:tr w14:paraId="7004BA0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EA8A75">
            <w:r>
              <w:rPr>
                <w:rFonts w:ascii="Times New Roman" w:hAnsi="Times New Roman" w:eastAsia="Calibri"/>
                <w:b/>
                <w:i w:val="0"/>
                <w:color w:val="1F4E79"/>
                <w:sz w:val="20"/>
              </w:rPr>
              <w:t>Isolation and flexibility benefit</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5955FE">
            <w:pPr>
              <w:jc w:val="left"/>
            </w:pPr>
            <w:r>
              <w:rPr>
                <w:rFonts w:ascii="Times New Roman" w:hAnsi="Times New Roman"/>
                <w:sz w:val="20"/>
              </w:rPr>
              <w:t>Separate services improve isolation, security, maintenance and future scaling.</w:t>
            </w:r>
          </w:p>
        </w:tc>
      </w:tr>
      <w:tr w14:paraId="749C1B29">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565C6A9D">
            <w:pPr>
              <w:jc w:val="left"/>
            </w:pPr>
            <w:r>
              <w:rPr>
                <w:rFonts w:ascii="Times New Roman" w:hAnsi="Times New Roman"/>
                <w:sz w:val="20"/>
              </w:rPr>
              <w:t>GreenGuardian is a cloud-based safety platform for women during daily travel.</w:t>
            </w:r>
            <w:r>
              <w:rPr>
                <w:rFonts w:ascii="Times New Roman" w:hAnsi="Times New Roman"/>
                <w:sz w:val="20"/>
              </w:rPr>
              <w:br w:type="textWrapping"/>
            </w:r>
            <w:r>
              <w:rPr>
                <w:rFonts w:ascii="Times New Roman" w:hAnsi="Times New Roman"/>
                <w:sz w:val="20"/>
              </w:rPr>
              <w:t>The backend and AI services can run in a virtualized cloud environment.</w:t>
            </w:r>
            <w:r>
              <w:rPr>
                <w:rFonts w:ascii="Times New Roman" w:hAnsi="Times New Roman"/>
                <w:sz w:val="20"/>
              </w:rPr>
              <w:br w:type="textWrapping"/>
            </w:r>
            <w:r>
              <w:rPr>
                <w:rFonts w:ascii="Times New Roman" w:hAnsi="Times New Roman"/>
                <w:sz w:val="20"/>
              </w:rPr>
              <w:t>Virtualization provides isolation between application workloads.</w:t>
            </w:r>
            <w:r>
              <w:rPr>
                <w:rFonts w:ascii="Times New Roman" w:hAnsi="Times New Roman"/>
                <w:sz w:val="20"/>
              </w:rPr>
              <w:br w:type="textWrapping"/>
            </w:r>
            <w:r>
              <w:rPr>
                <w:rFonts w:ascii="Times New Roman" w:hAnsi="Times New Roman"/>
                <w:sz w:val="20"/>
              </w:rPr>
              <w:t>Cloud resources can scale when the number of travel requests increases.</w:t>
            </w:r>
            <w:r>
              <w:rPr>
                <w:rFonts w:ascii="Times New Roman" w:hAnsi="Times New Roman"/>
                <w:sz w:val="20"/>
              </w:rPr>
              <w:br w:type="textWrapping"/>
            </w:r>
            <w:r>
              <w:rPr>
                <w:rFonts w:ascii="Times New Roman" w:hAnsi="Times New Roman"/>
                <w:sz w:val="20"/>
              </w:rPr>
              <w:t>Firebase supports authentication, database storage and push notifications.</w:t>
            </w:r>
            <w:r>
              <w:rPr>
                <w:rFonts w:ascii="Times New Roman" w:hAnsi="Times New Roman"/>
                <w:sz w:val="20"/>
              </w:rPr>
              <w:br w:type="textWrapping"/>
            </w:r>
            <w:r>
              <w:rPr>
                <w:rFonts w:ascii="Times New Roman" w:hAnsi="Times New Roman"/>
                <w:sz w:val="20"/>
              </w:rPr>
              <w:t>Google Maps API provides routing and location services.</w:t>
            </w:r>
            <w:r>
              <w:rPr>
                <w:rFonts w:ascii="Times New Roman" w:hAnsi="Times New Roman"/>
                <w:sz w:val="20"/>
              </w:rPr>
              <w:br w:type="textWrapping"/>
            </w:r>
            <w:r>
              <w:rPr>
                <w:rFonts w:ascii="Times New Roman" w:hAnsi="Times New Roman"/>
                <w:sz w:val="20"/>
              </w:rPr>
              <w:t>The AI engine evaluates crime history, lighting, crowd level and travel time.</w:t>
            </w:r>
            <w:r>
              <w:rPr>
                <w:rFonts w:ascii="Times New Roman" w:hAnsi="Times New Roman"/>
                <w:sz w:val="20"/>
              </w:rPr>
              <w:br w:type="textWrapping"/>
            </w:r>
            <w:r>
              <w:rPr>
                <w:rFonts w:ascii="Times New Roman" w:hAnsi="Times New Roman"/>
                <w:sz w:val="20"/>
              </w:rPr>
              <w:t>Live location supports journey monitoring and emergency SOS alerts.</w:t>
            </w:r>
            <w:r>
              <w:rPr>
                <w:rFonts w:ascii="Times New Roman" w:hAnsi="Times New Roman"/>
                <w:sz w:val="20"/>
              </w:rPr>
              <w:br w:type="textWrapping"/>
            </w:r>
            <w:r>
              <w:rPr>
                <w:rFonts w:ascii="Times New Roman" w:hAnsi="Times New Roman"/>
                <w:sz w:val="20"/>
              </w:rPr>
              <w:t>Right-sized resources reduce unused computing capacity and energy consumption.</w:t>
            </w:r>
          </w:p>
        </w:tc>
      </w:tr>
    </w:tbl>
    <w:p w14:paraId="6AB127B6">
      <w:pPr>
        <w:spacing w:before="180" w:after="80"/>
      </w:pPr>
      <w:r>
        <w:rPr>
          <w:rFonts w:ascii="Times New Roman" w:hAnsi="Times New Roman" w:eastAsia="Calibri"/>
          <w:b/>
          <w:i w:val="0"/>
          <w:color w:val="1F4E79"/>
          <w:sz w:val="22"/>
        </w:rPr>
        <w:t>Q2: Rapid Provisioning, Testing and Virtual Machine Lifecycle Case</w:t>
      </w:r>
    </w:p>
    <w:p w14:paraId="164FCDE8">
      <w:pPr>
        <w:spacing w:before="0" w:after="80" w:line="262" w:lineRule="auto"/>
      </w:pPr>
      <w:r>
        <w:rPr>
          <w:rFonts w:ascii="Times New Roman" w:hAnsi="Times New Roman" w:eastAsia="Calibri"/>
          <w:b w:val="0"/>
          <w:i w:val="0"/>
          <w:color w:val="1F2937"/>
          <w:sz w:val="22"/>
        </w:rPr>
        <w:t>Using your CO2 AT1 VM recommendation and CO2 AT2 practical evidence, explain how virtual machines, VM images, templates, snapshots, clones or containers support rapid provisioning, testing, deployment, rollback and maintenance for your capstone product.</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3021F0A1">
        <w:tblPrEx>
          <w:tblCellMar>
            <w:top w:w="0" w:type="dxa"/>
            <w:left w:w="108" w:type="dxa"/>
            <w:bottom w:w="0" w:type="dxa"/>
            <w:right w:w="108" w:type="dxa"/>
          </w:tblCellMar>
        </w:tblPrEx>
        <w:trPr>
          <w:jc w:val="center"/>
        </w:trPr>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12D4647E">
            <w:pPr>
              <w:jc w:val="center"/>
            </w:pPr>
            <w:r>
              <w:rPr>
                <w:rFonts w:ascii="Times New Roman" w:hAnsi="Times New Roman" w:eastAsia="Calibri"/>
                <w:b/>
                <w:i w:val="0"/>
                <w:color w:val="FFFFFF"/>
                <w:sz w:val="20"/>
              </w:rPr>
              <w:t>Lifecycle Element</w:t>
            </w:r>
          </w:p>
        </w:tc>
        <w:tc>
          <w:tcPr>
            <w:tcW w:w="3528" w:type="dxa"/>
            <w:tcBorders>
              <w:top w:val="single" w:color="1F4E79" w:sz="6" w:space="0"/>
              <w:left w:val="single" w:color="1F4E79" w:sz="6" w:space="0"/>
              <w:bottom w:val="single" w:color="1F4E79" w:sz="6" w:space="0"/>
              <w:right w:val="single" w:color="1F4E79" w:sz="6" w:space="0"/>
            </w:tcBorders>
            <w:shd w:val="clear" w:color="auto" w:fill="1F4E79"/>
          </w:tcPr>
          <w:p w14:paraId="7F820B92">
            <w:pPr>
              <w:jc w:val="center"/>
            </w:pPr>
            <w:r>
              <w:rPr>
                <w:rFonts w:ascii="Times New Roman" w:hAnsi="Times New Roman" w:eastAsia="Calibri"/>
                <w:b/>
                <w:i w:val="0"/>
                <w:color w:val="FFFFFF"/>
                <w:sz w:val="20"/>
              </w:rPr>
              <w:t>AT1/AT2 Evidence Used</w:t>
            </w:r>
          </w:p>
        </w:tc>
        <w:tc>
          <w:tcPr>
            <w:tcW w:w="4176" w:type="dxa"/>
            <w:gridSpan w:val="2"/>
            <w:tcBorders>
              <w:top w:val="single" w:color="1F4E79" w:sz="6" w:space="0"/>
              <w:left w:val="single" w:color="1F4E79" w:sz="6" w:space="0"/>
              <w:bottom w:val="single" w:color="1F4E79" w:sz="6" w:space="0"/>
              <w:right w:val="single" w:color="1F4E79" w:sz="6" w:space="0"/>
            </w:tcBorders>
            <w:shd w:val="clear" w:color="auto" w:fill="1F4E79"/>
          </w:tcPr>
          <w:p w14:paraId="00C7BC62">
            <w:pPr>
              <w:jc w:val="center"/>
            </w:pPr>
            <w:r>
              <w:rPr>
                <w:rFonts w:ascii="Times New Roman" w:hAnsi="Times New Roman" w:eastAsia="Calibri"/>
                <w:b/>
                <w:i w:val="0"/>
                <w:color w:val="FFFFFF"/>
                <w:sz w:val="20"/>
              </w:rPr>
              <w:t>Capstone Use / Justification</w:t>
            </w:r>
          </w:p>
        </w:tc>
      </w:tr>
      <w:tr w14:paraId="48C2543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1CD440">
            <w:r>
              <w:rPr>
                <w:rFonts w:ascii="Times New Roman" w:hAnsi="Times New Roman" w:eastAsia="Calibri"/>
                <w:b/>
                <w:i w:val="0"/>
                <w:color w:val="1F4E79"/>
                <w:sz w:val="20"/>
              </w:rPr>
              <w:t>VM image or base environment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A94FF0">
            <w:pPr>
              <w:jc w:val="left"/>
            </w:pPr>
            <w:r>
              <w:rPr>
                <w:rFonts w:ascii="Times New Roman" w:hAnsi="Times New Roman"/>
                <w:sz w:val="20"/>
              </w:rPr>
              <w:t>Python/Flask base VM image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070ECDC">
            <w:pPr>
              <w:jc w:val="left"/>
            </w:pPr>
            <w:r>
              <w:rPr>
                <w:rFonts w:ascii="Times New Roman" w:hAnsi="Times New Roman"/>
                <w:sz w:val="20"/>
              </w:rPr>
              <w:t>Provides a repeatable backend and AI environment.</w:t>
            </w:r>
          </w:p>
        </w:tc>
      </w:tr>
      <w:tr w14:paraId="7012A68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B1E621">
            <w:r>
              <w:rPr>
                <w:rFonts w:ascii="Times New Roman" w:hAnsi="Times New Roman" w:eastAsia="Calibri"/>
                <w:b/>
                <w:i w:val="0"/>
                <w:color w:val="1F4E79"/>
                <w:sz w:val="20"/>
              </w:rPr>
              <w:t>Template or repeatable setup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FDFD4DA">
            <w:pPr>
              <w:jc w:val="left"/>
            </w:pPr>
            <w:r>
              <w:rPr>
                <w:rFonts w:ascii="Times New Roman" w:hAnsi="Times New Roman"/>
                <w:sz w:val="20"/>
              </w:rPr>
              <w:t>Reusable deployment template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448A676">
            <w:pPr>
              <w:jc w:val="left"/>
            </w:pPr>
            <w:r>
              <w:rPr>
                <w:rFonts w:ascii="Times New Roman" w:hAnsi="Times New Roman"/>
                <w:sz w:val="20"/>
              </w:rPr>
              <w:t>Creates the same application environment quickly.</w:t>
            </w:r>
          </w:p>
        </w:tc>
      </w:tr>
      <w:tr w14:paraId="11574B5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BF721AC">
            <w:r>
              <w:rPr>
                <w:rFonts w:ascii="Times New Roman" w:hAnsi="Times New Roman" w:eastAsia="Calibri"/>
                <w:b/>
                <w:i w:val="0"/>
                <w:color w:val="1F4E79"/>
                <w:sz w:val="20"/>
              </w:rPr>
              <w:t>Snapshot / rollback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4D12DC">
            <w:pPr>
              <w:jc w:val="left"/>
            </w:pPr>
            <w:r>
              <w:rPr>
                <w:rFonts w:ascii="Times New Roman" w:hAnsi="Times New Roman"/>
                <w:sz w:val="20"/>
              </w:rPr>
              <w:t>Snapshot before major updates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AFDCB49">
            <w:pPr>
              <w:jc w:val="left"/>
            </w:pPr>
            <w:r>
              <w:rPr>
                <w:rFonts w:ascii="Times New Roman" w:hAnsi="Times New Roman"/>
                <w:sz w:val="20"/>
              </w:rPr>
              <w:t>Allows fast rollback after a failed update.</w:t>
            </w:r>
          </w:p>
        </w:tc>
      </w:tr>
      <w:tr w14:paraId="2F5515C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00E034">
            <w:r>
              <w:rPr>
                <w:rFonts w:ascii="Times New Roman" w:hAnsi="Times New Roman" w:eastAsia="Calibri"/>
                <w:b/>
                <w:i w:val="0"/>
                <w:color w:val="1F4E79"/>
                <w:sz w:val="20"/>
              </w:rPr>
              <w:t>Clone / testing copy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792B9C">
            <w:pPr>
              <w:jc w:val="left"/>
            </w:pPr>
            <w:r>
              <w:rPr>
                <w:rFonts w:ascii="Times New Roman" w:hAnsi="Times New Roman"/>
                <w:sz w:val="20"/>
              </w:rPr>
              <w:t>Testing clone of the VM</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4FB365B">
            <w:pPr>
              <w:jc w:val="left"/>
            </w:pPr>
            <w:r>
              <w:rPr>
                <w:rFonts w:ascii="Times New Roman" w:hAnsi="Times New Roman"/>
                <w:sz w:val="20"/>
              </w:rPr>
              <w:t>Tests AI/API changes without affecting the live service.</w:t>
            </w:r>
          </w:p>
        </w:tc>
      </w:tr>
      <w:tr w14:paraId="191A6DE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03D25A">
            <w:r>
              <w:rPr>
                <w:rFonts w:ascii="Times New Roman" w:hAnsi="Times New Roman" w:eastAsia="Calibri"/>
                <w:b/>
                <w:i w:val="0"/>
                <w:color w:val="1F4E79"/>
                <w:sz w:val="20"/>
              </w:rPr>
              <w:t>Container or VM decision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CB1845">
            <w:pPr>
              <w:jc w:val="left"/>
            </w:pPr>
            <w:r>
              <w:rPr>
                <w:rFonts w:ascii="Times New Roman" w:hAnsi="Times New Roman"/>
                <w:sz w:val="20"/>
              </w:rPr>
              <w:t>VM for prototype; containers later for scaling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0C72747">
            <w:pPr>
              <w:jc w:val="left"/>
            </w:pPr>
            <w:r>
              <w:rPr>
                <w:rFonts w:ascii="Times New Roman" w:hAnsi="Times New Roman"/>
                <w:sz w:val="20"/>
              </w:rPr>
              <w:t>Keeps the first deployment simple while allowing future portability.</w:t>
            </w:r>
          </w:p>
        </w:tc>
      </w:tr>
      <w:tr w14:paraId="584E3B3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FB8DB8">
            <w:r>
              <w:rPr>
                <w:rFonts w:ascii="Times New Roman" w:hAnsi="Times New Roman" w:eastAsia="Calibri"/>
                <w:b/>
                <w:i w:val="0"/>
                <w:color w:val="1F4E79"/>
                <w:sz w:val="20"/>
              </w:rPr>
              <w:t>Maintenance and update plan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E97B18">
            <w:pPr>
              <w:jc w:val="left"/>
            </w:pPr>
            <w:r>
              <w:rPr>
                <w:rFonts w:ascii="Times New Roman" w:hAnsi="Times New Roman"/>
                <w:sz w:val="20"/>
              </w:rPr>
              <w:t>Scheduled patches, backups and versioned updates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DFA80B1">
            <w:pPr>
              <w:jc w:val="left"/>
            </w:pPr>
            <w:r>
              <w:rPr>
                <w:rFonts w:ascii="Times New Roman" w:hAnsi="Times New Roman"/>
                <w:sz w:val="20"/>
              </w:rPr>
              <w:t>Maintains security, reliability and recoverability.</w:t>
            </w:r>
          </w:p>
        </w:tc>
      </w:tr>
      <w:tr w14:paraId="5FBDB231">
        <w:tblPrEx>
          <w:tblCellMar>
            <w:top w:w="0" w:type="dxa"/>
            <w:left w:w="108" w:type="dxa"/>
            <w:bottom w:w="0" w:type="dxa"/>
            <w:right w:w="108" w:type="dxa"/>
          </w:tblCellMar>
        </w:tblPrEx>
        <w:trPr>
          <w:gridAfter w:val="1"/>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333BE824">
            <w:pPr>
              <w:jc w:val="left"/>
            </w:pPr>
            <w:r>
              <w:rPr>
                <w:rFonts w:ascii="Times New Roman" w:hAnsi="Times New Roman"/>
                <w:sz w:val="20"/>
              </w:rPr>
              <w:t>Reusable images and templates reduce deployment time.</w:t>
            </w:r>
            <w:r>
              <w:rPr>
                <w:rFonts w:ascii="Times New Roman" w:hAnsi="Times New Roman"/>
                <w:sz w:val="20"/>
              </w:rPr>
              <w:br w:type="textWrapping"/>
            </w:r>
            <w:r>
              <w:rPr>
                <w:rFonts w:ascii="Times New Roman" w:hAnsi="Times New Roman"/>
                <w:sz w:val="20"/>
              </w:rPr>
              <w:t>Snapshots provide quick rollback when an update fails.</w:t>
            </w:r>
            <w:r>
              <w:rPr>
                <w:rFonts w:ascii="Times New Roman" w:hAnsi="Times New Roman"/>
                <w:sz w:val="20"/>
              </w:rPr>
              <w:br w:type="textWrapping"/>
            </w:r>
            <w:r>
              <w:rPr>
                <w:rFonts w:ascii="Times New Roman" w:hAnsi="Times New Roman"/>
                <w:sz w:val="20"/>
              </w:rPr>
              <w:t>Cloned test environments prevent untested changes from reaching users.</w:t>
            </w:r>
            <w:r>
              <w:rPr>
                <w:rFonts w:ascii="Times New Roman" w:hAnsi="Times New Roman"/>
                <w:sz w:val="20"/>
              </w:rPr>
              <w:br w:type="textWrapping"/>
            </w:r>
            <w:r>
              <w:rPr>
                <w:rFonts w:ascii="Times New Roman" w:hAnsi="Times New Roman"/>
                <w:sz w:val="20"/>
              </w:rPr>
              <w:t>Regular maintenance and backups reduce operational risk.</w:t>
            </w:r>
            <w:r>
              <w:rPr>
                <w:rFonts w:ascii="Times New Roman" w:hAnsi="Times New Roman"/>
                <w:sz w:val="20"/>
              </w:rPr>
              <w:br w:type="textWrapping"/>
            </w:r>
            <w:r>
              <w:rPr>
                <w:rFonts w:ascii="Times New Roman" w:hAnsi="Times New Roman"/>
                <w:sz w:val="20"/>
              </w:rPr>
              <w:t>These practices make deployment more repeatable and reliable.</w:t>
            </w:r>
          </w:p>
        </w:tc>
      </w:tr>
    </w:tbl>
    <w:p w14:paraId="396E7942">
      <w:r>
        <w:rPr>
          <w:rFonts w:ascii="Times New Roman" w:hAnsi="Times New Roman"/>
          <w:sz w:val="22"/>
        </w:rPr>
        <w:br w:type="page"/>
      </w:r>
    </w:p>
    <w:p w14:paraId="6B13BD28">
      <w:pPr>
        <w:spacing w:before="180" w:after="80"/>
      </w:pPr>
      <w:r>
        <w:rPr>
          <w:rFonts w:ascii="Times New Roman" w:hAnsi="Times New Roman" w:eastAsia="Calibri"/>
          <w:b/>
          <w:i w:val="0"/>
          <w:color w:val="1F4E79"/>
          <w:sz w:val="22"/>
        </w:rPr>
        <w:t>Q3: Final Cloud Deployment Topology and SOA/API Service Integration Case</w:t>
      </w:r>
    </w:p>
    <w:p w14:paraId="4641865F">
      <w:pPr>
        <w:spacing w:before="0" w:after="80" w:line="262" w:lineRule="auto"/>
      </w:pPr>
      <w:r>
        <w:rPr>
          <w:rFonts w:ascii="Times New Roman" w:hAnsi="Times New Roman" w:eastAsia="Calibri"/>
          <w:b w:val="0"/>
          <w:i w:val="0"/>
          <w:color w:val="1F2937"/>
          <w:sz w:val="22"/>
        </w:rP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3BE4BBF3">
      <w:pPr>
        <w:jc w:val="center"/>
      </w:pPr>
      <w:r>
        <w:rPr>
          <w:rFonts w:ascii="Times New Roman" w:hAnsi="Times New Roman"/>
          <w:sz w:val="22"/>
        </w:rPr>
        <w:drawing>
          <wp:inline distT="0" distB="0" distL="114300" distR="114300">
            <wp:extent cx="6172200" cy="34563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72200" cy="3456432"/>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2613"/>
        <w:gridCol w:w="2613"/>
        <w:gridCol w:w="2613"/>
        <w:gridCol w:w="2613"/>
        <w:gridCol w:w="2"/>
      </w:tblGrid>
      <w:tr w14:paraId="49815DD3">
        <w:tblPrEx>
          <w:tblCellMar>
            <w:top w:w="0" w:type="dxa"/>
            <w:left w:w="108" w:type="dxa"/>
            <w:bottom w:w="0" w:type="dxa"/>
            <w:right w:w="108" w:type="dxa"/>
          </w:tblCellMar>
        </w:tblPrEx>
        <w:trPr>
          <w:gridAfter w:val="1"/>
          <w:jc w:val="center"/>
        </w:trPr>
        <w:tc>
          <w:tcPr>
            <w:tcW w:w="2088" w:type="dxa"/>
            <w:tcBorders>
              <w:top w:val="single" w:color="1F4E79" w:sz="6" w:space="0"/>
              <w:left w:val="single" w:color="1F4E79" w:sz="6" w:space="0"/>
              <w:bottom w:val="single" w:color="1F4E79" w:sz="6" w:space="0"/>
              <w:right w:val="single" w:color="1F4E79" w:sz="6" w:space="0"/>
            </w:tcBorders>
            <w:shd w:val="clear" w:color="auto" w:fill="1F4E79"/>
          </w:tcPr>
          <w:p w14:paraId="53C0C014">
            <w:pPr>
              <w:jc w:val="center"/>
            </w:pPr>
            <w:r>
              <w:rPr>
                <w:rFonts w:ascii="Times New Roman" w:hAnsi="Times New Roman" w:eastAsia="Calibri"/>
                <w:b/>
                <w:i w:val="0"/>
                <w:color w:val="FFFFFF"/>
                <w:sz w:val="20"/>
              </w:rPr>
              <w:t>Architecture Component</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3A14AEAC">
            <w:pPr>
              <w:jc w:val="center"/>
            </w:pPr>
            <w:r>
              <w:rPr>
                <w:rFonts w:ascii="Times New Roman" w:hAnsi="Times New Roman" w:eastAsia="Calibri"/>
                <w:b/>
                <w:i w:val="0"/>
                <w:color w:val="FFFFFF"/>
                <w:sz w:val="20"/>
              </w:rPr>
              <w:t>Technology / Service</w:t>
            </w:r>
          </w:p>
        </w:tc>
        <w:tc>
          <w:tcPr>
            <w:tcW w:w="2952" w:type="dxa"/>
            <w:tcBorders>
              <w:top w:val="single" w:color="1F4E79" w:sz="6" w:space="0"/>
              <w:left w:val="single" w:color="1F4E79" w:sz="6" w:space="0"/>
              <w:bottom w:val="single" w:color="1F4E79" w:sz="6" w:space="0"/>
              <w:right w:val="single" w:color="1F4E79" w:sz="6" w:space="0"/>
            </w:tcBorders>
            <w:shd w:val="clear" w:color="auto" w:fill="1F4E79"/>
          </w:tcPr>
          <w:p w14:paraId="253BFD61">
            <w:pPr>
              <w:jc w:val="center"/>
            </w:pPr>
            <w:r>
              <w:rPr>
                <w:rFonts w:ascii="Times New Roman" w:hAnsi="Times New Roman" w:eastAsia="Calibri"/>
                <w:b/>
                <w:i w:val="0"/>
                <w:color w:val="FFFFFF"/>
                <w:sz w:val="20"/>
              </w:rPr>
              <w:t>VM / Container / Managed Service / SaaS</w:t>
            </w:r>
          </w:p>
        </w:tc>
        <w:tc>
          <w:tcPr>
            <w:tcW w:w="2520" w:type="dxa"/>
            <w:tcBorders>
              <w:top w:val="single" w:color="1F4E79" w:sz="6" w:space="0"/>
              <w:left w:val="single" w:color="1F4E79" w:sz="6" w:space="0"/>
              <w:bottom w:val="single" w:color="1F4E79" w:sz="6" w:space="0"/>
              <w:right w:val="single" w:color="1F4E79" w:sz="6" w:space="0"/>
            </w:tcBorders>
            <w:shd w:val="clear" w:color="auto" w:fill="1F4E79"/>
          </w:tcPr>
          <w:p w14:paraId="5DE92318">
            <w:pPr>
              <w:jc w:val="center"/>
            </w:pPr>
            <w:r>
              <w:rPr>
                <w:rFonts w:ascii="Times New Roman" w:hAnsi="Times New Roman" w:eastAsia="Calibri"/>
                <w:b/>
                <w:i w:val="0"/>
                <w:color w:val="FFFFFF"/>
                <w:sz w:val="20"/>
              </w:rPr>
              <w:t>Integration Method</w:t>
            </w:r>
          </w:p>
        </w:tc>
      </w:tr>
      <w:tr w14:paraId="20874DFB">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41F661">
            <w:pPr>
              <w:jc w:val="left"/>
            </w:pPr>
            <w:r>
              <w:rPr>
                <w:rFonts w:ascii="Times New Roman" w:hAnsi="Times New Roman"/>
                <w:sz w:val="20"/>
              </w:rPr>
              <w:t>Flutter / React Native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ACC172">
            <w:pPr>
              <w:jc w:val="left"/>
            </w:pPr>
            <w:r>
              <w:rPr>
                <w:rFonts w:ascii="Times New Roman" w:hAnsi="Times New Roman"/>
                <w:sz w:val="20"/>
              </w:rPr>
              <w:t>Managed cloud hosting</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6BB028">
            <w:pPr>
              <w:jc w:val="left"/>
            </w:pPr>
            <w:r>
              <w:rPr>
                <w:rFonts w:ascii="Times New Roman" w:hAnsi="Times New Roman"/>
                <w:sz w:val="20"/>
              </w:rPr>
              <w:t>HTTPS REST API</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97712F">
            <w:pPr>
              <w:jc w:val="center"/>
              <w:rPr>
                <w:rFonts w:hint="default" w:ascii="Times New Roman" w:hAnsi="Times New Roman" w:cs="Times New Roman"/>
                <w:sz w:val="16"/>
                <w:szCs w:val="20"/>
              </w:rPr>
            </w:pPr>
            <w:r>
              <w:rPr>
                <w:rFonts w:hint="default" w:ascii="Times New Roman" w:hAnsi="Times New Roman" w:eastAsia="SimSun" w:cs="Times New Roman"/>
                <w:sz w:val="21"/>
                <w:szCs w:val="21"/>
              </w:rPr>
              <w:t>HTTPS REST API calls to the backend</w:t>
            </w:r>
          </w:p>
        </w:tc>
      </w:tr>
      <w:tr w14:paraId="3F0CFC8D">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127F13">
            <w:pPr>
              <w:jc w:val="left"/>
            </w:pPr>
            <w:r>
              <w:rPr>
                <w:rFonts w:ascii="Times New Roman" w:hAnsi="Times New Roman"/>
                <w:sz w:val="20"/>
              </w:rPr>
              <w:t>Flask / Django</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769194">
            <w:pPr>
              <w:jc w:val="left"/>
            </w:pPr>
            <w:r>
              <w:rPr>
                <w:rFonts w:ascii="Times New Roman" w:hAnsi="Times New Roman"/>
                <w:sz w:val="20"/>
              </w:rPr>
              <w:t>VM or container</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D1BB60">
            <w:pPr>
              <w:jc w:val="left"/>
            </w:pPr>
            <w:r>
              <w:rPr>
                <w:rFonts w:ascii="Times New Roman" w:hAnsi="Times New Roman"/>
                <w:sz w:val="20"/>
              </w:rPr>
              <w:t>REST API</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52AE2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8640" w:type="dxa"/>
                  <w:shd w:val="clear"/>
                  <w:vAlign w:val="center"/>
                </w:tcPr>
                <w:p w14:paraId="79C2FC21">
                  <w:pPr>
                    <w:rPr>
                      <w:rFonts w:hint="default" w:ascii="Times New Roman" w:hAnsi="Times New Roman" w:cs="Times New Roman"/>
                      <w:sz w:val="21"/>
                      <w:szCs w:val="21"/>
                    </w:rPr>
                  </w:pPr>
                </w:p>
              </w:tc>
            </w:tr>
          </w:tbl>
          <w:p w14:paraId="679E0D10">
            <w:pPr>
              <w:rPr>
                <w:rFonts w:hint="default" w:ascii="Times New Roman" w:hAnsi="Times New Roman" w:cs="Times New Roman"/>
                <w:vanish/>
                <w:sz w:val="21"/>
                <w:szCs w:val="21"/>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719BF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vAlign w:val="center"/>
                </w:tcPr>
                <w:p w14:paraId="383655FE">
                  <w:pPr>
                    <w:keepNext w:val="0"/>
                    <w:keepLines w:val="0"/>
                    <w:widowControl/>
                    <w:suppressLineNumbers w:val="0"/>
                    <w:jc w:val="left"/>
                    <w:rPr>
                      <w:rFonts w:hint="default" w:ascii="Times New Roman" w:hAnsi="Times New Roman" w:cs="Times New Roman"/>
                      <w:sz w:val="16"/>
                      <w:szCs w:val="16"/>
                    </w:rPr>
                  </w:pPr>
                  <w:r>
                    <w:rPr>
                      <w:rStyle w:val="33"/>
                      <w:rFonts w:hint="default" w:ascii="Times New Roman" w:hAnsi="Times New Roman" w:eastAsia="SimSun" w:cs="Times New Roman"/>
                      <w:color w:val="1F2937"/>
                      <w:kern w:val="0"/>
                      <w:sz w:val="21"/>
                      <w:szCs w:val="21"/>
                      <w:lang w:val="en-US" w:eastAsia="zh-CN" w:bidi="ar"/>
                    </w:rPr>
                    <w:t>REST APIs connect the frontend with cloud services</w:t>
                  </w:r>
                </w:p>
              </w:tc>
            </w:tr>
          </w:tbl>
          <w:p w14:paraId="0A3D6B8D">
            <w:pPr>
              <w:jc w:val="center"/>
              <w:rPr>
                <w:rFonts w:hint="default" w:ascii="Times New Roman" w:hAnsi="Times New Roman" w:cs="Times New Roman"/>
                <w:sz w:val="16"/>
                <w:szCs w:val="20"/>
              </w:rPr>
            </w:pPr>
          </w:p>
        </w:tc>
      </w:tr>
      <w:tr w14:paraId="2CA7D47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93B236">
            <w:pPr>
              <w:jc w:val="left"/>
            </w:pPr>
            <w:r>
              <w:rPr>
                <w:rFonts w:ascii="Times New Roman" w:hAnsi="Times New Roman"/>
                <w:sz w:val="20"/>
              </w:rPr>
              <w:t>Firebase Firestore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7E17BF">
            <w:pPr>
              <w:jc w:val="left"/>
            </w:pPr>
            <w:r>
              <w:rPr>
                <w:rFonts w:ascii="Times New Roman" w:hAnsi="Times New Roman"/>
                <w:sz w:val="20"/>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D0E908">
            <w:pPr>
              <w:jc w:val="left"/>
            </w:pPr>
            <w:r>
              <w:rPr>
                <w:rFonts w:ascii="Times New Roman" w:hAnsi="Times New Roman"/>
                <w:sz w:val="20"/>
              </w:rPr>
              <w:t>Backend API</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1967C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40" w:type="dxa"/>
                  <w:shd w:val="clear"/>
                  <w:vAlign w:val="center"/>
                </w:tcPr>
                <w:p w14:paraId="21FF7EC0">
                  <w:pPr>
                    <w:rPr>
                      <w:rFonts w:hint="default" w:ascii="Times New Roman" w:hAnsi="Times New Roman" w:cs="Times New Roman"/>
                      <w:sz w:val="21"/>
                      <w:szCs w:val="21"/>
                    </w:rPr>
                  </w:pPr>
                </w:p>
              </w:tc>
            </w:tr>
          </w:tbl>
          <w:p w14:paraId="78EF2126">
            <w:pPr>
              <w:rPr>
                <w:rFonts w:hint="default" w:ascii="Times New Roman" w:hAnsi="Times New Roman" w:cs="Times New Roman"/>
                <w:vanish/>
                <w:sz w:val="21"/>
                <w:szCs w:val="21"/>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07CC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vAlign w:val="center"/>
                </w:tcPr>
                <w:p w14:paraId="79C38F1B">
                  <w:pPr>
                    <w:keepNext w:val="0"/>
                    <w:keepLines w:val="0"/>
                    <w:widowControl/>
                    <w:suppressLineNumbers w:val="0"/>
                    <w:jc w:val="left"/>
                    <w:rPr>
                      <w:rFonts w:hint="default" w:ascii="Times New Roman" w:hAnsi="Times New Roman" w:cs="Times New Roman"/>
                      <w:sz w:val="16"/>
                      <w:szCs w:val="16"/>
                    </w:rPr>
                  </w:pPr>
                  <w:r>
                    <w:rPr>
                      <w:rStyle w:val="33"/>
                      <w:rFonts w:hint="default" w:ascii="Times New Roman" w:hAnsi="Times New Roman" w:eastAsia="SimSun" w:cs="Times New Roman"/>
                      <w:color w:val="1F2937"/>
                      <w:kern w:val="0"/>
                      <w:sz w:val="21"/>
                      <w:szCs w:val="21"/>
                      <w:lang w:val="en-US" w:eastAsia="zh-CN" w:bidi="ar"/>
                    </w:rPr>
                    <w:t>Backend API reads and writes data</w:t>
                  </w:r>
                </w:p>
              </w:tc>
            </w:tr>
          </w:tbl>
          <w:p w14:paraId="0BB91C32">
            <w:pPr>
              <w:jc w:val="center"/>
              <w:rPr>
                <w:rFonts w:hint="default" w:ascii="Times New Roman" w:hAnsi="Times New Roman" w:cs="Times New Roman"/>
                <w:sz w:val="16"/>
                <w:szCs w:val="20"/>
              </w:rPr>
            </w:pPr>
          </w:p>
        </w:tc>
      </w:tr>
      <w:tr w14:paraId="521AEE6B">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645980">
            <w:pPr>
              <w:jc w:val="left"/>
            </w:pPr>
            <w:r>
              <w:rPr>
                <w:rFonts w:ascii="Times New Roman" w:hAnsi="Times New Roman"/>
                <w:sz w:val="20"/>
              </w:rPr>
              <w:t>Cloud Storage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649CAE">
            <w:pPr>
              <w:jc w:val="left"/>
            </w:pPr>
            <w:r>
              <w:rPr>
                <w:rFonts w:ascii="Times New Roman" w:hAnsi="Times New Roman"/>
                <w:sz w:val="20"/>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75E33A">
            <w:pPr>
              <w:jc w:val="left"/>
            </w:pPr>
            <w:r>
              <w:rPr>
                <w:rFonts w:ascii="Times New Roman" w:hAnsi="Times New Roman"/>
                <w:sz w:val="20"/>
              </w:rPr>
              <w:t>Secure API access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1C9CA9">
            <w:pPr>
              <w:jc w:val="center"/>
              <w:rPr>
                <w:rFonts w:hint="default" w:ascii="Times New Roman" w:hAnsi="Times New Roman" w:cs="Times New Roman"/>
                <w:sz w:val="16"/>
                <w:szCs w:val="20"/>
              </w:rPr>
            </w:pPr>
            <w:r>
              <w:rPr>
                <w:rFonts w:hint="default" w:ascii="Times New Roman" w:hAnsi="Times New Roman" w:eastAsia="SimSun" w:cs="Times New Roman"/>
                <w:sz w:val="21"/>
                <w:szCs w:val="21"/>
              </w:rPr>
              <w:t>Secure API calls for file upload and retrieval</w:t>
            </w:r>
          </w:p>
        </w:tc>
      </w:tr>
      <w:tr w14:paraId="1ED95FEB">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7A6CFE7">
            <w:pPr>
              <w:jc w:val="left"/>
            </w:pPr>
            <w:r>
              <w:rPr>
                <w:rFonts w:ascii="Times New Roman" w:hAnsi="Times New Roman"/>
                <w:sz w:val="20"/>
              </w:rPr>
              <w:t>Firebase Authentication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2214EC">
            <w:pPr>
              <w:jc w:val="left"/>
            </w:pPr>
            <w:r>
              <w:rPr>
                <w:rFonts w:ascii="Times New Roman" w:hAnsi="Times New Roman"/>
                <w:sz w:val="20"/>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1F0AEF">
            <w:pPr>
              <w:jc w:val="left"/>
            </w:pPr>
            <w:r>
              <w:rPr>
                <w:rFonts w:ascii="Times New Roman" w:hAnsi="Times New Roman"/>
                <w:sz w:val="20"/>
              </w:rPr>
              <w:t>Authentication API</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5F5DC9">
            <w:pPr>
              <w:jc w:val="center"/>
              <w:rPr>
                <w:rFonts w:hint="default" w:ascii="Times New Roman" w:hAnsi="Times New Roman" w:cs="Times New Roman"/>
                <w:sz w:val="16"/>
                <w:szCs w:val="20"/>
              </w:rPr>
            </w:pPr>
            <w:r>
              <w:rPr>
                <w:rFonts w:hint="default" w:ascii="Times New Roman" w:hAnsi="Times New Roman" w:eastAsia="SimSun" w:cs="Times New Roman"/>
                <w:sz w:val="21"/>
                <w:szCs w:val="21"/>
              </w:rPr>
              <w:t>Authentication API with frontend and backend</w:t>
            </w:r>
          </w:p>
        </w:tc>
      </w:tr>
      <w:tr w14:paraId="73AD49E3">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F0EF105">
            <w:pPr>
              <w:jc w:val="left"/>
            </w:pPr>
            <w:r>
              <w:rPr>
                <w:rFonts w:ascii="Times New Roman" w:hAnsi="Times New Roman"/>
                <w:sz w:val="20"/>
              </w:rPr>
              <w:t>Firebase Cloud Messaging</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D9C74B">
            <w:pPr>
              <w:jc w:val="left"/>
            </w:pPr>
            <w:r>
              <w:rPr>
                <w:rFonts w:ascii="Times New Roman" w:hAnsi="Times New Roman"/>
                <w:sz w:val="20"/>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7FA7C0">
            <w:pPr>
              <w:jc w:val="left"/>
            </w:pPr>
            <w:r>
              <w:rPr>
                <w:rFonts w:ascii="Times New Roman" w:hAnsi="Times New Roman"/>
                <w:sz w:val="20"/>
              </w:rPr>
              <w:t>Push notification API</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68A20D">
            <w:pPr>
              <w:jc w:val="center"/>
              <w:rPr>
                <w:rFonts w:hint="default" w:ascii="Times New Roman" w:hAnsi="Times New Roman" w:cs="Times New Roman"/>
                <w:sz w:val="16"/>
                <w:szCs w:val="20"/>
              </w:rPr>
            </w:pPr>
            <w:r>
              <w:rPr>
                <w:rFonts w:hint="default" w:ascii="Times New Roman" w:hAnsi="Times New Roman" w:eastAsia="SimSun" w:cs="Times New Roman"/>
                <w:sz w:val="21"/>
                <w:szCs w:val="21"/>
              </w:rPr>
              <w:t>Push notification API from backend to mobile app</w:t>
            </w:r>
          </w:p>
        </w:tc>
      </w:tr>
      <w:tr w14:paraId="4AF999E8">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27B2FC">
            <w:pPr>
              <w:jc w:val="left"/>
            </w:pPr>
            <w:r>
              <w:rPr>
                <w:rFonts w:ascii="Times New Roman" w:hAnsi="Times New Roman"/>
                <w:sz w:val="20"/>
              </w:rPr>
              <w:t>Python + Scikit-learn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2D0847">
            <w:pPr>
              <w:jc w:val="left"/>
            </w:pPr>
            <w:r>
              <w:rPr>
                <w:rFonts w:ascii="Times New Roman" w:hAnsi="Times New Roman"/>
                <w:sz w:val="20"/>
              </w:rPr>
              <w:t>VM or container</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4FBB13">
            <w:pPr>
              <w:jc w:val="left"/>
            </w:pPr>
            <w:r>
              <w:rPr>
                <w:rFonts w:ascii="Times New Roman" w:hAnsi="Times New Roman"/>
                <w:sz w:val="20"/>
              </w:rPr>
              <w:t>Backend AI API</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E4C584E">
            <w:pPr>
              <w:jc w:val="center"/>
              <w:rPr>
                <w:rFonts w:hint="default" w:ascii="Times New Roman" w:hAnsi="Times New Roman" w:cs="Times New Roman"/>
                <w:sz w:val="16"/>
                <w:szCs w:val="20"/>
              </w:rPr>
            </w:pPr>
            <w:r>
              <w:rPr>
                <w:rFonts w:hint="default" w:ascii="Times New Roman" w:hAnsi="Times New Roman" w:eastAsia="SimSun" w:cs="Times New Roman"/>
                <w:sz w:val="21"/>
                <w:szCs w:val="21"/>
              </w:rPr>
              <w:t>Backend API sends data to the AI model and receives risk predictions</w:t>
            </w:r>
          </w:p>
        </w:tc>
      </w:tr>
      <w:tr w14:paraId="241EBC90">
        <w:tblPrEx>
          <w:tblCellMar>
            <w:top w:w="0" w:type="dxa"/>
            <w:left w:w="108" w:type="dxa"/>
            <w:bottom w:w="0" w:type="dxa"/>
            <w:right w:w="108" w:type="dxa"/>
          </w:tblCellMar>
        </w:tblPrEx>
        <w:trPr>
          <w:jc w:val="center"/>
        </w:trPr>
        <w:tc>
          <w:tcPr>
            <w:tcW w:w="10296" w:type="dxa"/>
            <w:gridSpan w:val="5"/>
            <w:tcBorders>
              <w:top w:val="single" w:color="B7C9D9" w:sz="6" w:space="0"/>
              <w:left w:val="single" w:color="B7C9D9" w:sz="6" w:space="0"/>
              <w:bottom w:val="single" w:color="B7C9D9" w:sz="6" w:space="0"/>
              <w:right w:val="single" w:color="B7C9D9" w:sz="6" w:space="0"/>
            </w:tcBorders>
            <w:shd w:val="clear" w:color="auto" w:fill="FFFFFF"/>
          </w:tcPr>
          <w:p w14:paraId="25463C4B">
            <w:pPr>
              <w:jc w:val="left"/>
            </w:pPr>
            <w:r>
              <w:rPr>
                <w:rFonts w:ascii="Times New Roman" w:hAnsi="Times New Roman"/>
                <w:sz w:val="18"/>
              </w:rPr>
              <w:t>FINAL GREENGUARDIAN CLOUD TOPOLOGY</w:t>
            </w:r>
            <w:r>
              <w:rPr>
                <w:rFonts w:ascii="Times New Roman" w:hAnsi="Times New Roman"/>
                <w:sz w:val="20"/>
              </w:rPr>
              <w:br w:type="textWrapping"/>
            </w:r>
            <w:r>
              <w:rPr>
                <w:rFonts w:ascii="Times New Roman" w:hAnsi="Times New Roman"/>
                <w:sz w:val="20"/>
              </w:rPr>
              <w:br w:type="textWrapping"/>
            </w:r>
            <w:r>
              <w:rPr>
                <w:rFonts w:ascii="Times New Roman" w:hAnsi="Times New Roman"/>
                <w:sz w:val="18"/>
              </w:rPr>
              <w:t>[Women Users / Admin]</w:t>
            </w:r>
            <w:r>
              <w:rPr>
                <w:rFonts w:ascii="Times New Roman" w:hAnsi="Times New Roman"/>
                <w:sz w:val="20"/>
              </w:rPr>
              <w:br w:type="textWrapping"/>
            </w:r>
            <w:r>
              <w:rPr>
                <w:rFonts w:ascii="Times New Roman" w:hAnsi="Times New Roman"/>
                <w:sz w:val="18"/>
              </w:rPr>
              <w:t xml:space="preserve">          |</w:t>
            </w:r>
            <w:r>
              <w:rPr>
                <w:rFonts w:ascii="Times New Roman" w:hAnsi="Times New Roman"/>
                <w:sz w:val="20"/>
              </w:rPr>
              <w:br w:type="textWrapping"/>
            </w:r>
            <w:r>
              <w:rPr>
                <w:rFonts w:ascii="Times New Roman" w:hAnsi="Times New Roman"/>
                <w:sz w:val="18"/>
              </w:rPr>
              <w:t xml:space="preserve">          v</w:t>
            </w:r>
            <w:r>
              <w:rPr>
                <w:rFonts w:ascii="Times New Roman" w:hAnsi="Times New Roman"/>
                <w:sz w:val="20"/>
              </w:rPr>
              <w:br w:type="textWrapping"/>
            </w:r>
            <w:r>
              <w:rPr>
                <w:rFonts w:ascii="Times New Roman" w:hAnsi="Times New Roman"/>
                <w:sz w:val="18"/>
              </w:rPr>
              <w:t>[Flutter / Web Frontend]</w:t>
            </w:r>
            <w:r>
              <w:rPr>
                <w:rFonts w:ascii="Times New Roman" w:hAnsi="Times New Roman"/>
                <w:sz w:val="20"/>
              </w:rPr>
              <w:br w:type="textWrapping"/>
            </w:r>
            <w:r>
              <w:rPr>
                <w:rFonts w:ascii="Times New Roman" w:hAnsi="Times New Roman"/>
                <w:sz w:val="18"/>
              </w:rPr>
              <w:t xml:space="preserve">          |</w:t>
            </w:r>
            <w:r>
              <w:rPr>
                <w:rFonts w:ascii="Times New Roman" w:hAnsi="Times New Roman"/>
                <w:sz w:val="20"/>
              </w:rPr>
              <w:br w:type="textWrapping"/>
            </w:r>
            <w:r>
              <w:rPr>
                <w:rFonts w:ascii="Times New Roman" w:hAnsi="Times New Roman"/>
                <w:sz w:val="18"/>
              </w:rPr>
              <w:t xml:space="preserve">      HTTPS / REST API</w:t>
            </w:r>
            <w:r>
              <w:rPr>
                <w:rFonts w:ascii="Times New Roman" w:hAnsi="Times New Roman"/>
                <w:sz w:val="20"/>
              </w:rPr>
              <w:br w:type="textWrapping"/>
            </w:r>
            <w:r>
              <w:rPr>
                <w:rFonts w:ascii="Times New Roman" w:hAnsi="Times New Roman"/>
                <w:sz w:val="18"/>
              </w:rPr>
              <w:t xml:space="preserve">          |</w:t>
            </w:r>
            <w:r>
              <w:rPr>
                <w:rFonts w:ascii="Times New Roman" w:hAnsi="Times New Roman"/>
                <w:sz w:val="20"/>
              </w:rPr>
              <w:br w:type="textWrapping"/>
            </w:r>
            <w:r>
              <w:rPr>
                <w:rFonts w:ascii="Times New Roman" w:hAnsi="Times New Roman"/>
                <w:sz w:val="18"/>
              </w:rPr>
              <w:t xml:space="preserve">          v</w:t>
            </w:r>
            <w:r>
              <w:rPr>
                <w:rFonts w:ascii="Times New Roman" w:hAnsi="Times New Roman"/>
                <w:sz w:val="20"/>
              </w:rPr>
              <w:br w:type="textWrapping"/>
            </w:r>
            <w:r>
              <w:rPr>
                <w:rFonts w:ascii="Times New Roman" w:hAnsi="Times New Roman"/>
                <w:sz w:val="18"/>
              </w:rPr>
              <w:t>[Flask/Django Backend API]</w:t>
            </w:r>
            <w:r>
              <w:rPr>
                <w:rFonts w:ascii="Times New Roman" w:hAnsi="Times New Roman"/>
                <w:sz w:val="20"/>
              </w:rPr>
              <w:br w:type="textWrapping"/>
            </w:r>
            <w:r>
              <w:rPr>
                <w:rFonts w:ascii="Times New Roman" w:hAnsi="Times New Roman"/>
                <w:sz w:val="18"/>
              </w:rPr>
              <w:t xml:space="preserve">     /      |       |           v       v       v        v</w:t>
            </w:r>
            <w:r>
              <w:rPr>
                <w:rFonts w:ascii="Times New Roman" w:hAnsi="Times New Roman"/>
                <w:sz w:val="20"/>
              </w:rPr>
              <w:br w:type="textWrapping"/>
            </w:r>
            <w:r>
              <w:rPr>
                <w:rFonts w:ascii="Times New Roman" w:hAnsi="Times New Roman"/>
                <w:sz w:val="18"/>
              </w:rPr>
              <w:t>[Firebase][AI Safety][Google Maps][FCM]</w:t>
            </w:r>
            <w:r>
              <w:rPr>
                <w:rFonts w:ascii="Times New Roman" w:hAnsi="Times New Roman"/>
                <w:sz w:val="20"/>
              </w:rPr>
              <w:br w:type="textWrapping"/>
            </w:r>
            <w:r>
              <w:rPr>
                <w:rFonts w:ascii="Times New Roman" w:hAnsi="Times New Roman"/>
                <w:sz w:val="18"/>
              </w:rPr>
              <w:t xml:space="preserve"> Auth/DB    Engine       API     Alerts</w:t>
            </w:r>
            <w:r>
              <w:rPr>
                <w:rFonts w:ascii="Times New Roman" w:hAnsi="Times New Roman"/>
                <w:sz w:val="20"/>
              </w:rPr>
              <w:br w:type="textWrapping"/>
            </w:r>
            <w:r>
              <w:rPr>
                <w:rFonts w:ascii="Times New Roman" w:hAnsi="Times New Roman"/>
                <w:sz w:val="18"/>
              </w:rPr>
              <w:t xml:space="preserve">    |         |           |        |</w:t>
            </w:r>
            <w:r>
              <w:rPr>
                <w:rFonts w:ascii="Times New Roman" w:hAnsi="Times New Roman"/>
                <w:sz w:val="20"/>
              </w:rPr>
              <w:br w:type="textWrapping"/>
            </w:r>
            <w:r>
              <w:rPr>
                <w:rFonts w:ascii="Times New Roman" w:hAnsi="Times New Roman"/>
                <w:sz w:val="18"/>
              </w:rPr>
              <w:t xml:space="preserve">    +---------+-----------+--------+</w:t>
            </w:r>
            <w:r>
              <w:rPr>
                <w:rFonts w:ascii="Times New Roman" w:hAnsi="Times New Roman"/>
                <w:sz w:val="20"/>
              </w:rPr>
              <w:br w:type="textWrapping"/>
            </w:r>
            <w:r>
              <w:rPr>
                <w:rFonts w:ascii="Times New Roman" w:hAnsi="Times New Roman"/>
                <w:sz w:val="18"/>
              </w:rPr>
              <w:t xml:space="preserve">              |</w:t>
            </w:r>
            <w:r>
              <w:rPr>
                <w:rFonts w:ascii="Times New Roman" w:hAnsi="Times New Roman"/>
                <w:sz w:val="20"/>
              </w:rPr>
              <w:br w:type="textWrapping"/>
            </w:r>
            <w:r>
              <w:rPr>
                <w:rFonts w:ascii="Times New Roman" w:hAnsi="Times New Roman"/>
                <w:sz w:val="18"/>
              </w:rPr>
              <w:t xml:space="preserve">              v</w:t>
            </w:r>
            <w:r>
              <w:rPr>
                <w:rFonts w:ascii="Times New Roman" w:hAnsi="Times New Roman"/>
                <w:sz w:val="20"/>
              </w:rPr>
              <w:br w:type="textWrapping"/>
            </w:r>
            <w:r>
              <w:rPr>
                <w:rFonts w:ascii="Times New Roman" w:hAnsi="Times New Roman"/>
                <w:sz w:val="18"/>
              </w:rPr>
              <w:t xml:space="preserve">      [Live Location / SOS]</w:t>
            </w:r>
            <w:r>
              <w:rPr>
                <w:rFonts w:ascii="Times New Roman" w:hAnsi="Times New Roman"/>
                <w:sz w:val="20"/>
              </w:rPr>
              <w:br w:type="textWrapping"/>
            </w:r>
            <w:r>
              <w:rPr>
                <w:rFonts w:ascii="Times New Roman" w:hAnsi="Times New Roman"/>
                <w:sz w:val="18"/>
              </w:rPr>
              <w:t xml:space="preserve">              |</w:t>
            </w:r>
            <w:r>
              <w:rPr>
                <w:rFonts w:ascii="Times New Roman" w:hAnsi="Times New Roman"/>
                <w:sz w:val="20"/>
              </w:rPr>
              <w:br w:type="textWrapping"/>
            </w:r>
            <w:r>
              <w:rPr>
                <w:rFonts w:ascii="Times New Roman" w:hAnsi="Times New Roman"/>
                <w:sz w:val="18"/>
              </w:rPr>
              <w:t xml:space="preserve">              v</w:t>
            </w:r>
            <w:r>
              <w:rPr>
                <w:rFonts w:ascii="Times New Roman" w:hAnsi="Times New Roman"/>
                <w:sz w:val="20"/>
              </w:rPr>
              <w:br w:type="textWrapping"/>
            </w:r>
            <w:r>
              <w:rPr>
                <w:rFonts w:ascii="Times New Roman" w:hAnsi="Times New Roman"/>
                <w:sz w:val="18"/>
              </w:rPr>
              <w:t xml:space="preserve"> [Emergency Contacts / Family]</w:t>
            </w:r>
            <w:r>
              <w:rPr>
                <w:rFonts w:ascii="Times New Roman" w:hAnsi="Times New Roman"/>
                <w:sz w:val="20"/>
              </w:rPr>
              <w:br w:type="textWrapping"/>
            </w:r>
            <w:r>
              <w:rPr>
                <w:rFonts w:ascii="Times New Roman" w:hAnsi="Times New Roman"/>
                <w:sz w:val="20"/>
              </w:rPr>
              <w:br w:type="textWrapping"/>
            </w:r>
            <w:r>
              <w:rPr>
                <w:rFonts w:ascii="Times New Roman" w:hAnsi="Times New Roman"/>
                <w:sz w:val="18"/>
              </w:rPr>
              <w:t>Security: Firebase Auth + RBAC + HTTPS + database rules</w:t>
            </w:r>
            <w:r>
              <w:rPr>
                <w:rFonts w:ascii="Times New Roman" w:hAnsi="Times New Roman"/>
                <w:sz w:val="20"/>
              </w:rPr>
              <w:br w:type="textWrapping"/>
            </w:r>
            <w:r>
              <w:rPr>
                <w:rFonts w:ascii="Times New Roman" w:hAnsi="Times New Roman"/>
                <w:sz w:val="18"/>
              </w:rPr>
              <w:t>Green layer: Carbon calculator + green transport recommendation</w:t>
            </w:r>
            <w:r>
              <w:rPr>
                <w:rFonts w:ascii="Times New Roman" w:hAnsi="Times New Roman"/>
                <w:sz w:val="20"/>
              </w:rPr>
              <w:br w:type="textWrapping"/>
            </w:r>
            <w:r>
              <w:rPr>
                <w:rFonts w:ascii="Times New Roman" w:hAnsi="Times New Roman"/>
                <w:sz w:val="18"/>
              </w:rPr>
              <w:t>Admin: Cloud dashboard + risk/green travel statistics</w:t>
            </w:r>
          </w:p>
        </w:tc>
      </w:tr>
      <w:tr w14:paraId="440BD3C5">
        <w:tblPrEx>
          <w:tblCellMar>
            <w:top w:w="0" w:type="dxa"/>
            <w:left w:w="108" w:type="dxa"/>
            <w:bottom w:w="0" w:type="dxa"/>
            <w:right w:w="108" w:type="dxa"/>
          </w:tblCellMar>
        </w:tblPrEx>
        <w:trPr>
          <w:jc w:val="center"/>
        </w:trPr>
        <w:tc>
          <w:tcPr>
            <w:tcW w:w="10296" w:type="dxa"/>
            <w:gridSpan w:val="5"/>
            <w:tcBorders>
              <w:top w:val="single" w:color="B7C9D9" w:sz="6" w:space="0"/>
              <w:left w:val="single" w:color="B7C9D9" w:sz="6" w:space="0"/>
              <w:bottom w:val="single" w:color="B7C9D9" w:sz="6" w:space="0"/>
              <w:right w:val="single" w:color="B7C9D9" w:sz="6" w:space="0"/>
            </w:tcBorders>
            <w:shd w:val="clear" w:color="auto" w:fill="FFFFFF"/>
          </w:tcPr>
          <w:p w14:paraId="7D2B27D8">
            <w:pPr>
              <w:jc w:val="left"/>
            </w:pPr>
            <w:r>
              <w:rPr>
                <w:rFonts w:ascii="Times New Roman" w:hAnsi="Times New Roman"/>
                <w:sz w:val="20"/>
              </w:rPr>
              <w:t>The frontend sends requests to the backend through REST APIs.</w:t>
            </w:r>
            <w:r>
              <w:rPr>
                <w:rFonts w:ascii="Times New Roman" w:hAnsi="Times New Roman"/>
                <w:sz w:val="20"/>
              </w:rPr>
              <w:br w:type="textWrapping"/>
            </w:r>
            <w:r>
              <w:rPr>
                <w:rFonts w:ascii="Times New Roman" w:hAnsi="Times New Roman"/>
                <w:sz w:val="20"/>
              </w:rPr>
              <w:t>The backend calls Firebase, Google Maps, AI and notification services.</w:t>
            </w:r>
            <w:r>
              <w:rPr>
                <w:rFonts w:ascii="Times New Roman" w:hAnsi="Times New Roman"/>
                <w:sz w:val="20"/>
              </w:rPr>
              <w:br w:type="textWrapping"/>
            </w:r>
            <w:r>
              <w:rPr>
                <w:rFonts w:ascii="Times New Roman" w:hAnsi="Times New Roman"/>
                <w:sz w:val="20"/>
              </w:rPr>
              <w:t>Each service performs one function, making the system modular.</w:t>
            </w:r>
            <w:r>
              <w:rPr>
                <w:rFonts w:ascii="Times New Roman" w:hAnsi="Times New Roman"/>
                <w:sz w:val="20"/>
              </w:rPr>
              <w:br w:type="textWrapping"/>
            </w:r>
            <w:r>
              <w:rPr>
                <w:rFonts w:ascii="Times New Roman" w:hAnsi="Times New Roman"/>
                <w:sz w:val="20"/>
              </w:rPr>
              <w:t>APIs allow services to be updated or scaled independently.</w:t>
            </w:r>
            <w:r>
              <w:rPr>
                <w:rFonts w:ascii="Times New Roman" w:hAnsi="Times New Roman"/>
                <w:sz w:val="20"/>
              </w:rPr>
              <w:br w:type="textWrapping"/>
            </w:r>
            <w:r>
              <w:rPr>
                <w:rFonts w:ascii="Times New Roman" w:hAnsi="Times New Roman"/>
                <w:sz w:val="20"/>
              </w:rPr>
              <w:t>This reduces maintenance effort and supports future cloud expansion.</w:t>
            </w:r>
          </w:p>
        </w:tc>
      </w:tr>
    </w:tbl>
    <w:p w14:paraId="44BB2A5A">
      <w:pPr>
        <w:spacing w:before="180" w:after="80"/>
      </w:pPr>
      <w:r>
        <w:rPr>
          <w:rFonts w:ascii="Times New Roman" w:hAnsi="Times New Roman" w:eastAsia="Calibri"/>
          <w:b/>
          <w:i w:val="0"/>
          <w:color w:val="1F4E79"/>
          <w:sz w:val="22"/>
        </w:rPr>
        <w:t>Q4: Design Alternatives, Identity, Access and Federated Cloud Privacy Case</w:t>
      </w:r>
    </w:p>
    <w:p w14:paraId="5162271E">
      <w:pPr>
        <w:spacing w:before="0" w:after="80" w:line="262" w:lineRule="auto"/>
      </w:pPr>
      <w:r>
        <w:rPr>
          <w:rFonts w:ascii="Times New Roman" w:hAnsi="Times New Roman" w:eastAsia="Calibri"/>
          <w:b w:val="0"/>
          <w:i w:val="0"/>
          <w:color w:val="1F2937"/>
          <w:sz w:val="22"/>
        </w:rP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Style w:val="12"/>
        <w:tblW w:w="10296" w:type="dxa"/>
        <w:jc w:val="center"/>
        <w:tblLayout w:type="fixed"/>
        <w:tblCellMar>
          <w:top w:w="0" w:type="dxa"/>
          <w:left w:w="108" w:type="dxa"/>
          <w:bottom w:w="0" w:type="dxa"/>
          <w:right w:w="108" w:type="dxa"/>
        </w:tblCellMar>
      </w:tblPr>
      <w:tblGrid>
        <w:gridCol w:w="2613"/>
        <w:gridCol w:w="2613"/>
        <w:gridCol w:w="1"/>
        <w:gridCol w:w="2612"/>
        <w:gridCol w:w="2613"/>
        <w:gridCol w:w="2"/>
      </w:tblGrid>
      <w:tr w14:paraId="43629BAA">
        <w:tblPrEx>
          <w:tblCellMar>
            <w:top w:w="0" w:type="dxa"/>
            <w:left w:w="108" w:type="dxa"/>
            <w:bottom w:w="0" w:type="dxa"/>
            <w:right w:w="108" w:type="dxa"/>
          </w:tblCellMar>
        </w:tblPrEx>
        <w:trPr>
          <w:gridAfter w:val="1"/>
          <w:jc w:val="center"/>
        </w:trPr>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00D496B3">
            <w:pPr>
              <w:jc w:val="center"/>
            </w:pPr>
            <w:r>
              <w:rPr>
                <w:rFonts w:ascii="Times New Roman" w:hAnsi="Times New Roman" w:eastAsia="Calibri"/>
                <w:b/>
                <w:i w:val="0"/>
                <w:color w:val="FFFFFF"/>
                <w:sz w:val="20"/>
              </w:rPr>
              <w:t>Deployment Alternative</w:t>
            </w:r>
          </w:p>
        </w:tc>
        <w:tc>
          <w:tcPr>
            <w:tcW w:w="2664" w:type="dxa"/>
            <w:tcBorders>
              <w:top w:val="single" w:color="1F4E79" w:sz="6" w:space="0"/>
              <w:left w:val="single" w:color="1F4E79" w:sz="6" w:space="0"/>
              <w:bottom w:val="single" w:color="1F4E79" w:sz="6" w:space="0"/>
              <w:right w:val="single" w:color="1F4E79" w:sz="6" w:space="0"/>
            </w:tcBorders>
            <w:shd w:val="clear" w:color="auto" w:fill="1F4E79"/>
          </w:tcPr>
          <w:p w14:paraId="3899C44B">
            <w:pPr>
              <w:jc w:val="center"/>
            </w:pPr>
            <w:r>
              <w:rPr>
                <w:rFonts w:ascii="Times New Roman" w:hAnsi="Times New Roman" w:eastAsia="Calibri"/>
                <w:b/>
                <w:i w:val="0"/>
                <w:color w:val="FFFFFF"/>
                <w:sz w:val="20"/>
              </w:rPr>
              <w:t>Advantages</w:t>
            </w:r>
          </w:p>
        </w:tc>
        <w:tc>
          <w:tcPr>
            <w:tcW w:w="2664" w:type="dxa"/>
            <w:gridSpan w:val="2"/>
            <w:tcBorders>
              <w:top w:val="single" w:color="1F4E79" w:sz="6" w:space="0"/>
              <w:left w:val="single" w:color="1F4E79" w:sz="6" w:space="0"/>
              <w:bottom w:val="single" w:color="1F4E79" w:sz="6" w:space="0"/>
              <w:right w:val="single" w:color="1F4E79" w:sz="6" w:space="0"/>
            </w:tcBorders>
            <w:shd w:val="clear" w:color="auto" w:fill="1F4E79"/>
          </w:tcPr>
          <w:p w14:paraId="35F97AE7">
            <w:pPr>
              <w:jc w:val="center"/>
            </w:pPr>
            <w:r>
              <w:rPr>
                <w:rFonts w:ascii="Times New Roman" w:hAnsi="Times New Roman" w:eastAsia="Calibri"/>
                <w:b/>
                <w:i w:val="0"/>
                <w:color w:val="FFFFFF"/>
                <w:sz w:val="20"/>
              </w:rPr>
              <w:t>Limitations / Risks</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7F11FD74">
            <w:pPr>
              <w:jc w:val="center"/>
            </w:pPr>
            <w:r>
              <w:rPr>
                <w:rFonts w:ascii="Times New Roman" w:hAnsi="Times New Roman" w:eastAsia="Calibri"/>
                <w:b/>
                <w:i w:val="0"/>
                <w:color w:val="FFFFFF"/>
                <w:sz w:val="20"/>
              </w:rPr>
              <w:t>Identity and Privacy Impact</w:t>
            </w:r>
          </w:p>
        </w:tc>
      </w:tr>
      <w:tr w14:paraId="0D1B7B88">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A87893">
            <w:pPr>
              <w:jc w:val="left"/>
            </w:pPr>
            <w:r>
              <w:rPr>
                <w:rFonts w:ascii="Times New Roman" w:hAnsi="Times New Roman"/>
                <w:sz w:val="20"/>
              </w:rPr>
              <w:t>Single VM</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0E73AF">
            <w:pPr>
              <w:jc w:val="left"/>
            </w:pPr>
            <w:r>
              <w:rPr>
                <w:rFonts w:ascii="Times New Roman" w:hAnsi="Times New Roman"/>
                <w:sz w:val="20"/>
              </w:rPr>
              <w:t>Simple and low initial cost.</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86A7D2B">
            <w:pPr>
              <w:jc w:val="left"/>
            </w:pPr>
            <w:r>
              <w:rPr>
                <w:rFonts w:ascii="Times New Roman" w:hAnsi="Times New Roman"/>
                <w:sz w:val="20"/>
              </w:rPr>
              <w:t>Limited scaling and a single main failure point.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942E00">
            <w:pPr>
              <w:jc w:val="left"/>
            </w:pPr>
            <w:r>
              <w:rPr>
                <w:rFonts w:ascii="Times New Roman" w:hAnsi="Times New Roman"/>
                <w:sz w:val="20"/>
              </w:rPr>
              <w:t>All services share one environment, increasing isolation risk.</w:t>
            </w:r>
          </w:p>
        </w:tc>
      </w:tr>
      <w:tr w14:paraId="649C1D05">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82E416">
            <w:pPr>
              <w:jc w:val="left"/>
            </w:pPr>
            <w:r>
              <w:rPr>
                <w:rFonts w:ascii="Times New Roman" w:hAnsi="Times New Roman"/>
                <w:sz w:val="20"/>
              </w:rPr>
              <w:t>Managed Firebase + API/AI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1C048E5">
            <w:pPr>
              <w:jc w:val="left"/>
            </w:pPr>
            <w:r>
              <w:rPr>
                <w:rFonts w:ascii="Times New Roman" w:hAnsi="Times New Roman"/>
                <w:sz w:val="20"/>
              </w:rPr>
              <w:t>Less infrastructure maintenance and easy scaling.</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83959D1">
            <w:pPr>
              <w:jc w:val="left"/>
            </w:pPr>
            <w:r>
              <w:rPr>
                <w:rFonts w:ascii="Times New Roman" w:hAnsi="Times New Roman"/>
                <w:sz w:val="20"/>
              </w:rPr>
              <w:t>Depends on cloud services and correct security rules.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1D2DC8">
            <w:pPr>
              <w:jc w:val="left"/>
            </w:pPr>
            <w:r>
              <w:rPr>
                <w:rFonts w:ascii="Times New Roman" w:hAnsi="Times New Roman"/>
                <w:sz w:val="20"/>
              </w:rPr>
              <w:t>Central authentication and controlled access to sensitive data.</w:t>
            </w:r>
          </w:p>
        </w:tc>
      </w:tr>
      <w:tr w14:paraId="09787DA3">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45C6D2">
            <w:pPr>
              <w:jc w:val="left"/>
            </w:pPr>
            <w:r>
              <w:rPr>
                <w:rFonts w:ascii="Times New Roman" w:hAnsi="Times New Roman"/>
                <w:sz w:val="20"/>
              </w:rPr>
              <w:t>Selected: Firebase + backend API + AI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316C06">
            <w:pPr>
              <w:jc w:val="left"/>
            </w:pPr>
            <w:r>
              <w:rPr>
                <w:rFonts w:ascii="Times New Roman" w:hAnsi="Times New Roman"/>
                <w:sz w:val="20"/>
              </w:rPr>
              <w:t>Modular, scalable and easier to maintain.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50451A9">
            <w:pPr>
              <w:jc w:val="left"/>
            </w:pPr>
            <w:r>
              <w:rPr>
                <w:rFonts w:ascii="Times New Roman" w:hAnsi="Times New Roman"/>
                <w:sz w:val="20"/>
              </w:rPr>
              <w:t>Requires secure API rules, monitoring and cost control.</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BB6964">
            <w:pPr>
              <w:jc w:val="left"/>
            </w:pPr>
            <w:r>
              <w:rPr>
                <w:rFonts w:ascii="Times New Roman" w:hAnsi="Times New Roman"/>
                <w:sz w:val="20"/>
              </w:rPr>
              <w:t>Separates identity, application logic and data access.</w:t>
            </w:r>
          </w:p>
        </w:tc>
      </w:tr>
      <w:tr w14:paraId="4FED5723">
        <w:tblPrEx>
          <w:tblCellMar>
            <w:top w:w="0" w:type="dxa"/>
            <w:left w:w="108" w:type="dxa"/>
            <w:bottom w:w="0" w:type="dxa"/>
            <w:right w:w="108" w:type="dxa"/>
          </w:tblCellMar>
        </w:tblPrEx>
        <w:trPr>
          <w:jc w:val="center"/>
        </w:trPr>
        <w:tc>
          <w:tcPr>
            <w:tcW w:w="3384" w:type="dxa"/>
            <w:gridSpan w:val="3"/>
            <w:tcBorders>
              <w:top w:val="single" w:color="1F4E79" w:sz="6" w:space="0"/>
              <w:left w:val="single" w:color="1F4E79" w:sz="6" w:space="0"/>
              <w:bottom w:val="single" w:color="1F4E79" w:sz="6" w:space="0"/>
              <w:right w:val="single" w:color="1F4E79" w:sz="6" w:space="0"/>
            </w:tcBorders>
            <w:shd w:val="clear" w:color="auto" w:fill="1F4E79"/>
          </w:tcPr>
          <w:p w14:paraId="475C021E">
            <w:pPr>
              <w:jc w:val="center"/>
            </w:pPr>
            <w:r>
              <w:rPr>
                <w:rFonts w:ascii="Times New Roman" w:hAnsi="Times New Roman" w:eastAsia="Calibri"/>
                <w:b/>
                <w:i w:val="0"/>
                <w:color w:val="FFFFFF"/>
                <w:sz w:val="20"/>
              </w:rPr>
              <w:t>Security Area</w:t>
            </w:r>
          </w:p>
        </w:tc>
        <w:tc>
          <w:tcPr>
            <w:tcW w:w="6912" w:type="dxa"/>
            <w:gridSpan w:val="3"/>
            <w:tcBorders>
              <w:top w:val="single" w:color="1F4E79" w:sz="6" w:space="0"/>
              <w:left w:val="single" w:color="1F4E79" w:sz="6" w:space="0"/>
              <w:bottom w:val="single" w:color="1F4E79" w:sz="6" w:space="0"/>
              <w:right w:val="single" w:color="1F4E79" w:sz="6" w:space="0"/>
            </w:tcBorders>
            <w:shd w:val="clear" w:color="auto" w:fill="1F4E79"/>
          </w:tcPr>
          <w:p w14:paraId="15805AAC">
            <w:pPr>
              <w:jc w:val="center"/>
            </w:pPr>
            <w:r>
              <w:rPr>
                <w:rFonts w:ascii="Times New Roman" w:hAnsi="Times New Roman" w:eastAsia="Calibri"/>
                <w:b/>
                <w:i w:val="0"/>
                <w:color w:val="FFFFFF"/>
                <w:sz w:val="20"/>
              </w:rPr>
              <w:t>Student Decision</w:t>
            </w:r>
          </w:p>
        </w:tc>
      </w:tr>
      <w:tr w14:paraId="1C1DE219">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1C14189">
            <w:pPr>
              <w:jc w:val="center"/>
            </w:pPr>
            <w:r>
              <w:rPr>
                <w:rFonts w:ascii="Times New Roman" w:hAnsi="Times New Roman" w:eastAsia="Calibri"/>
                <w:b/>
                <w:i w:val="0"/>
                <w:color w:val="1F4E79"/>
                <w:sz w:val="20"/>
              </w:rPr>
              <w:t>User roles</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FB1ED08">
            <w:pPr>
              <w:jc w:val="left"/>
            </w:pPr>
            <w:r>
              <w:rPr>
                <w:rFonts w:ascii="Times New Roman" w:hAnsi="Times New Roman"/>
                <w:sz w:val="20"/>
              </w:rPr>
              <w:t>Women users, emergency contacts and administrators.</w:t>
            </w:r>
          </w:p>
        </w:tc>
      </w:tr>
      <w:tr w14:paraId="7D2B4D19">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7A9D5675">
            <w:r>
              <w:rPr>
                <w:rFonts w:ascii="Times New Roman" w:hAnsi="Times New Roman" w:eastAsia="Calibri"/>
                <w:b/>
                <w:i w:val="0"/>
                <w:color w:val="1F4E79"/>
                <w:sz w:val="20"/>
              </w:rPr>
              <w:t>Authentication method</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6FAA1C9">
            <w:pPr>
              <w:jc w:val="left"/>
            </w:pPr>
            <w:r>
              <w:rPr>
                <w:rFonts w:ascii="Times New Roman" w:hAnsi="Times New Roman"/>
                <w:sz w:val="20"/>
              </w:rPr>
              <w:t>Firebase Authentication with secure login.</w:t>
            </w:r>
          </w:p>
        </w:tc>
      </w:tr>
      <w:tr w14:paraId="272EA103">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5D254F4F">
            <w:r>
              <w:rPr>
                <w:rFonts w:ascii="Times New Roman" w:hAnsi="Times New Roman" w:eastAsia="Calibri"/>
                <w:b/>
                <w:i w:val="0"/>
                <w:color w:val="1F4E79"/>
                <w:sz w:val="20"/>
              </w:rPr>
              <w:t>Role-based access control</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B2C4F18">
            <w:pPr>
              <w:jc w:val="left"/>
            </w:pPr>
            <w:r>
              <w:rPr>
                <w:rFonts w:ascii="Times New Roman" w:hAnsi="Times New Roman"/>
                <w:sz w:val="20"/>
              </w:rPr>
              <w:t>Users access their own profile, routes and alerts; administrators access dashboard functions.</w:t>
            </w:r>
          </w:p>
        </w:tc>
      </w:tr>
      <w:tr w14:paraId="6C8A4E64">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9E5ABFA">
            <w:r>
              <w:rPr>
                <w:rFonts w:ascii="Times New Roman" w:hAnsi="Times New Roman" w:eastAsia="Calibri"/>
                <w:b/>
                <w:i w:val="0"/>
                <w:color w:val="1F4E79"/>
                <w:sz w:val="20"/>
              </w:rPr>
              <w:t>Federated access / partner access</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323BD5B5">
            <w:pPr>
              <w:jc w:val="left"/>
            </w:pPr>
            <w:r>
              <w:rPr>
                <w:rFonts w:ascii="Times New Roman" w:hAnsi="Times New Roman"/>
                <w:sz w:val="20"/>
              </w:rPr>
              <w:t>Partner/emergency access is provided only through authorized APIs and permissions.</w:t>
            </w:r>
          </w:p>
        </w:tc>
      </w:tr>
      <w:tr w14:paraId="386EC2A7">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2EA6ABD">
            <w:r>
              <w:rPr>
                <w:rFonts w:ascii="Times New Roman" w:hAnsi="Times New Roman" w:eastAsia="Calibri"/>
                <w:b/>
                <w:i w:val="0"/>
                <w:color w:val="1F4E79"/>
                <w:sz w:val="20"/>
              </w:rPr>
              <w:t>Sensitive data handled</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D3208C9">
            <w:pPr>
              <w:jc w:val="left"/>
            </w:pPr>
            <w:r>
              <w:rPr>
                <w:rFonts w:ascii="Times New Roman" w:hAnsi="Times New Roman"/>
                <w:sz w:val="20"/>
              </w:rPr>
              <w:t>Live location, route history, emergency alerts and profile information.</w:t>
            </w:r>
          </w:p>
        </w:tc>
      </w:tr>
      <w:tr w14:paraId="182D1C9B">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16CDF0C9">
            <w:r>
              <w:rPr>
                <w:rFonts w:ascii="Times New Roman" w:hAnsi="Times New Roman" w:eastAsia="Calibri"/>
                <w:b/>
                <w:i w:val="0"/>
                <w:color w:val="1F4E79"/>
                <w:sz w:val="20"/>
              </w:rPr>
              <w:t>Privacy protection decision</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25CED9A2">
            <w:pPr>
              <w:jc w:val="left"/>
            </w:pPr>
            <w:r>
              <w:rPr>
                <w:rFonts w:ascii="Times New Roman" w:hAnsi="Times New Roman"/>
                <w:sz w:val="20"/>
              </w:rPr>
              <w:t>Use HTTPS, least-privilege access, Firebase security rules and limited data retention.</w:t>
            </w:r>
          </w:p>
        </w:tc>
      </w:tr>
      <w:tr w14:paraId="3210A2E5">
        <w:tblPrEx>
          <w:tblCellMar>
            <w:top w:w="0" w:type="dxa"/>
            <w:left w:w="108" w:type="dxa"/>
            <w:bottom w:w="0" w:type="dxa"/>
            <w:right w:w="108" w:type="dxa"/>
          </w:tblCellMar>
        </w:tblPrEx>
        <w:trPr>
          <w:jc w:val="center"/>
        </w:trPr>
        <w:tc>
          <w:tcPr>
            <w:tcW w:w="10296" w:type="dxa"/>
            <w:gridSpan w:val="6"/>
            <w:tcBorders>
              <w:top w:val="single" w:color="B7C9D9" w:sz="6" w:space="0"/>
              <w:left w:val="single" w:color="B7C9D9" w:sz="6" w:space="0"/>
              <w:bottom w:val="single" w:color="B7C9D9" w:sz="6" w:space="0"/>
              <w:right w:val="single" w:color="B7C9D9" w:sz="6" w:space="0"/>
            </w:tcBorders>
            <w:shd w:val="clear" w:color="auto" w:fill="FFFFFF"/>
          </w:tcPr>
          <w:p w14:paraId="740705EC">
            <w:pPr>
              <w:jc w:val="left"/>
            </w:pPr>
            <w:r>
              <w:rPr>
                <w:rFonts w:ascii="Times New Roman" w:hAnsi="Times New Roman"/>
                <w:sz w:val="20"/>
              </w:rPr>
              <w:t>The selected design provides stronger separation between users, application services and data.</w:t>
            </w:r>
            <w:r>
              <w:rPr>
                <w:rFonts w:ascii="Times New Roman" w:hAnsi="Times New Roman"/>
                <w:sz w:val="20"/>
              </w:rPr>
              <w:br w:type="textWrapping"/>
            </w:r>
            <w:r>
              <w:rPr>
                <w:rFonts w:ascii="Times New Roman" w:hAnsi="Times New Roman"/>
                <w:sz w:val="20"/>
              </w:rPr>
              <w:t>Firebase Authentication controls identity and access.</w:t>
            </w:r>
            <w:r>
              <w:rPr>
                <w:rFonts w:ascii="Times New Roman" w:hAnsi="Times New Roman"/>
                <w:sz w:val="20"/>
              </w:rPr>
              <w:br w:type="textWrapping"/>
            </w:r>
            <w:r>
              <w:rPr>
                <w:rFonts w:ascii="Times New Roman" w:hAnsi="Times New Roman"/>
                <w:sz w:val="20"/>
              </w:rPr>
              <w:t>Role-based permissions reduce unauthorized access to location and emergency records.</w:t>
            </w:r>
            <w:r>
              <w:rPr>
                <w:rFonts w:ascii="Times New Roman" w:hAnsi="Times New Roman"/>
                <w:sz w:val="20"/>
              </w:rPr>
              <w:br w:type="textWrapping"/>
            </w:r>
            <w:r>
              <w:rPr>
                <w:rFonts w:ascii="Times New Roman" w:hAnsi="Times New Roman"/>
                <w:sz w:val="20"/>
              </w:rPr>
              <w:t>HTTPS and database security rules protect data in transit and storage.</w:t>
            </w:r>
            <w:r>
              <w:rPr>
                <w:rFonts w:ascii="Times New Roman" w:hAnsi="Times New Roman"/>
                <w:sz w:val="20"/>
              </w:rPr>
              <w:br w:type="textWrapping"/>
            </w:r>
            <w:r>
              <w:rPr>
                <w:rFonts w:ascii="Times New Roman" w:hAnsi="Times New Roman"/>
                <w:sz w:val="20"/>
              </w:rPr>
              <w:t>The modular design also makes security updates and monitoring easier.</w:t>
            </w:r>
          </w:p>
        </w:tc>
      </w:tr>
    </w:tbl>
    <w:p w14:paraId="78ED73ED">
      <w:pPr>
        <w:spacing w:before="180" w:after="80"/>
      </w:pPr>
      <w:r>
        <w:rPr>
          <w:rFonts w:ascii="Times New Roman" w:hAnsi="Times New Roman" w:eastAsia="Calibri"/>
          <w:b/>
          <w:i w:val="0"/>
          <w:color w:val="1F4E79"/>
          <w:sz w:val="22"/>
        </w:rPr>
        <w:t>Q5: Software-Defined Datacenter and Cloud Operations Defense Case</w:t>
      </w:r>
    </w:p>
    <w:p w14:paraId="28017294">
      <w:pPr>
        <w:spacing w:before="0" w:after="80" w:line="262" w:lineRule="auto"/>
      </w:pPr>
      <w:r>
        <w:rPr>
          <w:rFonts w:ascii="Times New Roman" w:hAnsi="Times New Roman" w:eastAsia="Calibri"/>
          <w:b w:val="0"/>
          <w:i w:val="0"/>
          <w:color w:val="1F2937"/>
          <w:sz w:val="22"/>
        </w:rP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Style w:val="12"/>
        <w:tblW w:w="10296" w:type="dxa"/>
        <w:jc w:val="center"/>
        <w:tblLayout w:type="fixed"/>
        <w:tblCellMar>
          <w:top w:w="0" w:type="dxa"/>
          <w:left w:w="108" w:type="dxa"/>
          <w:bottom w:w="0" w:type="dxa"/>
          <w:right w:w="108" w:type="dxa"/>
        </w:tblCellMar>
      </w:tblPr>
      <w:tblGrid>
        <w:gridCol w:w="2613"/>
        <w:gridCol w:w="2613"/>
        <w:gridCol w:w="1"/>
        <w:gridCol w:w="2612"/>
        <w:gridCol w:w="2613"/>
        <w:gridCol w:w="2"/>
      </w:tblGrid>
      <w:tr w14:paraId="67677275">
        <w:tblPrEx>
          <w:tblCellMar>
            <w:top w:w="0" w:type="dxa"/>
            <w:left w:w="108" w:type="dxa"/>
            <w:bottom w:w="0" w:type="dxa"/>
            <w:right w:w="108" w:type="dxa"/>
          </w:tblCellMar>
        </w:tblPrEx>
        <w:trPr>
          <w:gridAfter w:val="1"/>
          <w:jc w:val="center"/>
        </w:trPr>
        <w:tc>
          <w:tcPr>
            <w:tcW w:w="2448" w:type="dxa"/>
            <w:tcBorders>
              <w:top w:val="single" w:color="1F4E79" w:sz="6" w:space="0"/>
              <w:left w:val="single" w:color="1F4E79" w:sz="6" w:space="0"/>
              <w:bottom w:val="single" w:color="1F4E79" w:sz="6" w:space="0"/>
              <w:right w:val="single" w:color="1F4E79" w:sz="6" w:space="0"/>
            </w:tcBorders>
            <w:shd w:val="clear" w:color="auto" w:fill="1F4E79"/>
          </w:tcPr>
          <w:p w14:paraId="0BFFFA64">
            <w:pPr>
              <w:jc w:val="center"/>
            </w:pPr>
            <w:r>
              <w:rPr>
                <w:rFonts w:ascii="Times New Roman" w:hAnsi="Times New Roman" w:eastAsia="Calibri"/>
                <w:b/>
                <w:i w:val="0"/>
                <w:color w:val="FFFFFF"/>
                <w:sz w:val="20"/>
              </w:rPr>
              <w:t>Operational / Failure Scenario</w:t>
            </w:r>
          </w:p>
        </w:tc>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78B488B8">
            <w:pPr>
              <w:jc w:val="center"/>
            </w:pPr>
            <w:r>
              <w:rPr>
                <w:rFonts w:ascii="Times New Roman" w:hAnsi="Times New Roman" w:eastAsia="Calibri"/>
                <w:b/>
                <w:i w:val="0"/>
                <w:color w:val="FFFFFF"/>
                <w:sz w:val="20"/>
              </w:rPr>
              <w:t>Expected Impact</w:t>
            </w:r>
          </w:p>
        </w:tc>
        <w:tc>
          <w:tcPr>
            <w:tcW w:w="33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59FC77E4">
            <w:pPr>
              <w:jc w:val="center"/>
            </w:pPr>
            <w:r>
              <w:rPr>
                <w:rFonts w:ascii="Times New Roman" w:hAnsi="Times New Roman" w:eastAsia="Calibri"/>
                <w:b/>
                <w:i w:val="0"/>
                <w:color w:val="FFFFFF"/>
                <w:sz w:val="20"/>
              </w:rPr>
              <w:t>SDDC / Cloud Operations Response</w:t>
            </w:r>
          </w:p>
        </w:tc>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438961BE">
            <w:pPr>
              <w:jc w:val="center"/>
            </w:pPr>
            <w:r>
              <w:rPr>
                <w:rFonts w:ascii="Times New Roman" w:hAnsi="Times New Roman" w:eastAsia="Calibri"/>
                <w:b/>
                <w:i w:val="0"/>
                <w:color w:val="FFFFFF"/>
                <w:sz w:val="20"/>
              </w:rPr>
              <w:t>Evidence or Control</w:t>
            </w:r>
          </w:p>
        </w:tc>
      </w:tr>
      <w:tr w14:paraId="6688284C">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2B52E5">
            <w:pPr>
              <w:jc w:val="left"/>
            </w:pPr>
            <w:r>
              <w:rPr>
                <w:rFonts w:ascii="Times New Roman" w:hAnsi="Times New Roman"/>
                <w:sz w:val="20"/>
              </w:rPr>
              <w:t>Backend/AI may stop.</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A7D6DA">
            <w:pPr>
              <w:jc w:val="left"/>
            </w:pPr>
            <w:r>
              <w:rPr>
                <w:rFonts w:ascii="Times New Roman" w:hAnsi="Times New Roman"/>
                <w:sz w:val="20"/>
              </w:rPr>
              <w:t>Users may lose route and risk-analysis services.</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6A30225">
            <w:pPr>
              <w:jc w:val="left"/>
            </w:pPr>
            <w:r>
              <w:rPr>
                <w:rFonts w:ascii="Times New Roman" w:hAnsi="Times New Roman"/>
                <w:sz w:val="20"/>
              </w:rPr>
              <w:t>Restore a replacement VM from the image or 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35B6BB">
            <w:pPr>
              <w:jc w:val="left"/>
            </w:pPr>
            <w:r>
              <w:rPr>
                <w:rFonts w:ascii="Times New Roman" w:hAnsi="Times New Roman"/>
                <w:sz w:val="20"/>
              </w:rPr>
              <w:t>Health monitoring and backup image.</w:t>
            </w:r>
          </w:p>
        </w:tc>
      </w:tr>
      <w:tr w14:paraId="1310ACC0">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A59569">
            <w:pPr>
              <w:jc w:val="left"/>
            </w:pPr>
            <w:r>
              <w:rPr>
                <w:rFonts w:ascii="Times New Roman" w:hAnsi="Times New Roman"/>
                <w:sz w:val="20"/>
              </w:rPr>
              <w:t>Storage/query load increases.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B5AC9D">
            <w:pPr>
              <w:jc w:val="left"/>
            </w:pPr>
            <w:r>
              <w:rPr>
                <w:rFonts w:ascii="Times New Roman" w:hAnsi="Times New Roman"/>
                <w:sz w:val="20"/>
              </w:rPr>
              <w:t>Response time and storage cost may increase.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E157C7B">
            <w:pPr>
              <w:jc w:val="left"/>
            </w:pPr>
            <w:r>
              <w:rPr>
                <w:rFonts w:ascii="Times New Roman" w:hAnsi="Times New Roman"/>
                <w:sz w:val="20"/>
              </w:rPr>
              <w:t>Use scalable Firestore and archive old records.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7A4B3F">
            <w:pPr>
              <w:jc w:val="left"/>
            </w:pPr>
            <w:r>
              <w:rPr>
                <w:rFonts w:ascii="Times New Roman" w:hAnsi="Times New Roman"/>
                <w:sz w:val="20"/>
              </w:rPr>
              <w:t>Usage monitoring and retention rules.</w:t>
            </w:r>
          </w:p>
        </w:tc>
      </w:tr>
      <w:tr w14:paraId="2A4347E1">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24AB14">
            <w:pPr>
              <w:jc w:val="left"/>
            </w:pPr>
            <w:r>
              <w:rPr>
                <w:rFonts w:ascii="Times New Roman" w:hAnsi="Times New Roman"/>
                <w:sz w:val="20"/>
              </w:rPr>
              <w:t>Many users request routes at once.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2D82A4">
            <w:pPr>
              <w:jc w:val="left"/>
            </w:pPr>
            <w:r>
              <w:rPr>
                <w:rFonts w:ascii="Times New Roman" w:hAnsi="Times New Roman"/>
                <w:sz w:val="20"/>
              </w:rPr>
              <w:t>Latency may increase.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EE8D1F7">
            <w:pPr>
              <w:jc w:val="left"/>
            </w:pPr>
            <w:r>
              <w:rPr>
                <w:rFonts w:ascii="Times New Roman" w:hAnsi="Times New Roman"/>
                <w:sz w:val="20"/>
              </w:rPr>
              <w:t>Scale backend resources and reduce unnecessary API calls.</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1780FC2">
            <w:pPr>
              <w:jc w:val="left"/>
            </w:pPr>
            <w:r>
              <w:rPr>
                <w:rFonts w:ascii="Times New Roman" w:hAnsi="Times New Roman"/>
                <w:sz w:val="20"/>
              </w:rPr>
              <w:t>CPU, memory and request monitoring.</w:t>
            </w:r>
          </w:p>
        </w:tc>
      </w:tr>
      <w:tr w14:paraId="64336CA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F7826FC">
            <w:pPr>
              <w:jc w:val="left"/>
            </w:pPr>
            <w:r>
              <w:rPr>
                <w:rFonts w:ascii="Times New Roman" w:hAnsi="Times New Roman"/>
                <w:sz w:val="20"/>
              </w:rPr>
              <w:t>Unauthorized account access.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05ED592">
            <w:pPr>
              <w:jc w:val="left"/>
            </w:pPr>
            <w:r>
              <w:rPr>
                <w:rFonts w:ascii="Times New Roman" w:hAnsi="Times New Roman"/>
                <w:sz w:val="20"/>
              </w:rPr>
              <w:t>Private location or emergency data may be exposed.</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91BC84B">
            <w:pPr>
              <w:jc w:val="left"/>
            </w:pPr>
            <w:r>
              <w:rPr>
                <w:rFonts w:ascii="Times New Roman" w:hAnsi="Times New Roman"/>
                <w:sz w:val="20"/>
              </w:rPr>
              <w:t>Revoke access, reset credentials and review logs.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4B52DA">
            <w:pPr>
              <w:jc w:val="left"/>
            </w:pPr>
            <w:r>
              <w:rPr>
                <w:rFonts w:ascii="Times New Roman" w:hAnsi="Times New Roman"/>
                <w:sz w:val="20"/>
              </w:rPr>
              <w:t>Firebase Auth, RBAC and access logs.</w:t>
            </w:r>
          </w:p>
        </w:tc>
      </w:tr>
      <w:tr w14:paraId="1F77AAFF">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0194A1">
            <w:pPr>
              <w:jc w:val="left"/>
            </w:pPr>
            <w:r>
              <w:rPr>
                <w:rFonts w:ascii="Times New Roman" w:hAnsi="Times New Roman"/>
                <w:sz w:val="20"/>
              </w:rPr>
              <w:t>Cloud API/service becomes unavailable.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8ECC41">
            <w:pPr>
              <w:jc w:val="left"/>
            </w:pPr>
            <w:r>
              <w:rPr>
                <w:rFonts w:ascii="Times New Roman" w:hAnsi="Times New Roman"/>
                <w:sz w:val="20"/>
              </w:rPr>
              <w:t>Routing, notification or AI functions may be interrupted.</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CA1C064">
            <w:pPr>
              <w:jc w:val="left"/>
            </w:pPr>
            <w:r>
              <w:rPr>
                <w:rFonts w:ascii="Times New Roman" w:hAnsi="Times New Roman"/>
                <w:sz w:val="20"/>
              </w:rPr>
              <w:t>Use retries, backups and a recovery procedure.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FD9C90">
            <w:pPr>
              <w:jc w:val="left"/>
            </w:pPr>
            <w:r>
              <w:rPr>
                <w:rFonts w:ascii="Times New Roman" w:hAnsi="Times New Roman"/>
                <w:sz w:val="20"/>
              </w:rPr>
              <w:t>Service monitoring and fallback handling.</w:t>
            </w:r>
          </w:p>
        </w:tc>
      </w:tr>
      <w:tr w14:paraId="0D21A7B4">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B024B5">
            <w:pPr>
              <w:jc w:val="left"/>
            </w:pPr>
            <w:r>
              <w:rPr>
                <w:rFonts w:ascii="Times New Roman" w:hAnsi="Times New Roman"/>
                <w:sz w:val="20"/>
              </w:rPr>
              <w:t>CPU/RAM is shared by competing workloads.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832DD0">
            <w:pPr>
              <w:jc w:val="left"/>
            </w:pPr>
            <w:r>
              <w:rPr>
                <w:rFonts w:ascii="Times New Roman" w:hAnsi="Times New Roman"/>
                <w:sz w:val="20"/>
              </w:rPr>
              <w:t>Application performance may decrease.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2903F3F">
            <w:pPr>
              <w:jc w:val="left"/>
            </w:pPr>
            <w:r>
              <w:rPr>
                <w:rFonts w:ascii="Times New Roman" w:hAnsi="Times New Roman"/>
                <w:sz w:val="20"/>
              </w:rPr>
              <w:t>Right-size resources and separate important workloads.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65987E">
            <w:pPr>
              <w:jc w:val="left"/>
            </w:pPr>
            <w:r>
              <w:rPr>
                <w:rFonts w:ascii="Times New Roman" w:hAnsi="Times New Roman"/>
                <w:sz w:val="20"/>
              </w:rPr>
              <w:t>Resource limits and monitoring.</w:t>
            </w:r>
          </w:p>
        </w:tc>
      </w:tr>
      <w:tr w14:paraId="6A3CE662">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F6BE7F">
            <w:pPr>
              <w:jc w:val="left"/>
            </w:pPr>
            <w:r>
              <w:rPr>
                <w:rFonts w:ascii="Times New Roman" w:hAnsi="Times New Roman"/>
                <w:sz w:val="20"/>
              </w:rPr>
              <w:t>Cloud usage becomes expensive.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8CCE95">
            <w:pPr>
              <w:jc w:val="left"/>
            </w:pPr>
            <w:r>
              <w:rPr>
                <w:rFonts w:ascii="Times New Roman" w:hAnsi="Times New Roman"/>
                <w:sz w:val="20"/>
              </w:rPr>
              <w:t>Project may exceed its budget.</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5C9A408">
            <w:pPr>
              <w:jc w:val="left"/>
            </w:pPr>
            <w:r>
              <w:rPr>
                <w:rFonts w:ascii="Times New Roman" w:hAnsi="Times New Roman"/>
                <w:sz w:val="20"/>
              </w:rPr>
              <w:t>Remove idle resources and optimize storage/API usage.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6DE3C5">
            <w:pPr>
              <w:jc w:val="left"/>
            </w:pPr>
            <w:r>
              <w:rPr>
                <w:rFonts w:ascii="Times New Roman" w:hAnsi="Times New Roman"/>
                <w:sz w:val="20"/>
              </w:rPr>
              <w:t>Budget alerts and usage reports.</w:t>
            </w:r>
          </w:p>
        </w:tc>
      </w:tr>
      <w:tr w14:paraId="027F523C">
        <w:tblPrEx>
          <w:tblCellMar>
            <w:top w:w="0" w:type="dxa"/>
            <w:left w:w="108" w:type="dxa"/>
            <w:bottom w:w="0" w:type="dxa"/>
            <w:right w:w="108" w:type="dxa"/>
          </w:tblCellMar>
        </w:tblPrEx>
        <w:trPr>
          <w:jc w:val="center"/>
        </w:trPr>
        <w:tc>
          <w:tcPr>
            <w:tcW w:w="3384" w:type="dxa"/>
            <w:gridSpan w:val="3"/>
            <w:tcBorders>
              <w:top w:val="single" w:color="1F4E79" w:sz="6" w:space="0"/>
              <w:left w:val="single" w:color="1F4E79" w:sz="6" w:space="0"/>
              <w:bottom w:val="single" w:color="1F4E79" w:sz="6" w:space="0"/>
              <w:right w:val="single" w:color="1F4E79" w:sz="6" w:space="0"/>
            </w:tcBorders>
            <w:shd w:val="clear" w:color="auto" w:fill="1F4E79"/>
          </w:tcPr>
          <w:p w14:paraId="69FC7AD0">
            <w:pPr>
              <w:jc w:val="center"/>
            </w:pPr>
            <w:r>
              <w:rPr>
                <w:rFonts w:ascii="Times New Roman" w:hAnsi="Times New Roman" w:eastAsia="Calibri"/>
                <w:b/>
                <w:i w:val="0"/>
                <w:color w:val="FFFFFF"/>
                <w:sz w:val="20"/>
              </w:rPr>
              <w:t>Operational Readiness Area</w:t>
            </w:r>
          </w:p>
        </w:tc>
        <w:tc>
          <w:tcPr>
            <w:tcW w:w="6912" w:type="dxa"/>
            <w:gridSpan w:val="3"/>
            <w:tcBorders>
              <w:top w:val="single" w:color="1F4E79" w:sz="6" w:space="0"/>
              <w:left w:val="single" w:color="1F4E79" w:sz="6" w:space="0"/>
              <w:bottom w:val="single" w:color="1F4E79" w:sz="6" w:space="0"/>
              <w:right w:val="single" w:color="1F4E79" w:sz="6" w:space="0"/>
            </w:tcBorders>
            <w:shd w:val="clear" w:color="auto" w:fill="1F4E79"/>
          </w:tcPr>
          <w:p w14:paraId="1A6FAE7F">
            <w:pPr>
              <w:jc w:val="center"/>
            </w:pPr>
            <w:r>
              <w:rPr>
                <w:rFonts w:ascii="Times New Roman" w:hAnsi="Times New Roman" w:eastAsia="Calibri"/>
                <w:b/>
                <w:i w:val="0"/>
                <w:color w:val="FFFFFF"/>
                <w:sz w:val="20"/>
              </w:rPr>
              <w:t>Student Plan</w:t>
            </w:r>
          </w:p>
        </w:tc>
      </w:tr>
      <w:tr w14:paraId="4411A17E">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B3CFEE1">
            <w:r>
              <w:rPr>
                <w:rFonts w:ascii="Times New Roman" w:hAnsi="Times New Roman" w:eastAsia="Calibri"/>
                <w:b/>
                <w:i w:val="0"/>
                <w:color w:val="1F4E79"/>
                <w:sz w:val="20"/>
              </w:rPr>
              <w:t>Automated provisioning</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538F3D03">
            <w:pPr>
              <w:jc w:val="left"/>
            </w:pPr>
            <w:r>
              <w:rPr>
                <w:rFonts w:ascii="Times New Roman" w:hAnsi="Times New Roman"/>
                <w:sz w:val="20"/>
              </w:rPr>
              <w:t>Use reusable VM images or deployment scripts for fast provisioning.</w:t>
            </w:r>
          </w:p>
        </w:tc>
      </w:tr>
      <w:tr w14:paraId="0DFE8CFB">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7451D668">
            <w:r>
              <w:rPr>
                <w:rFonts w:ascii="Times New Roman" w:hAnsi="Times New Roman" w:eastAsia="Calibri"/>
                <w:b/>
                <w:i w:val="0"/>
                <w:color w:val="1F4E79"/>
                <w:sz w:val="20"/>
              </w:rPr>
              <w:t>Software-defined networking</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3A937F40">
            <w:pPr>
              <w:jc w:val="left"/>
            </w:pPr>
            <w:r>
              <w:rPr>
                <w:rFonts w:ascii="Times New Roman" w:hAnsi="Times New Roman"/>
                <w:sz w:val="20"/>
              </w:rPr>
              <w:t>Use HTTPS, API access rules and restricted network paths.</w:t>
            </w:r>
          </w:p>
        </w:tc>
      </w:tr>
      <w:tr w14:paraId="6C427F6B">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35388A50">
            <w:r>
              <w:rPr>
                <w:rFonts w:ascii="Times New Roman" w:hAnsi="Times New Roman" w:eastAsia="Calibri"/>
                <w:b/>
                <w:i w:val="0"/>
                <w:color w:val="1F4E79"/>
                <w:sz w:val="20"/>
              </w:rPr>
              <w:t>Software-defined storage</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1FF7810">
            <w:pPr>
              <w:jc w:val="left"/>
            </w:pPr>
            <w:r>
              <w:rPr>
                <w:rFonts w:ascii="Times New Roman" w:hAnsi="Times New Roman"/>
                <w:sz w:val="20"/>
              </w:rPr>
              <w:t>Use managed cloud storage with controlled access and lifecycle rules.</w:t>
            </w:r>
          </w:p>
        </w:tc>
      </w:tr>
      <w:tr w14:paraId="68826C51">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B36FD8E">
            <w:r>
              <w:rPr>
                <w:rFonts w:ascii="Times New Roman" w:hAnsi="Times New Roman" w:eastAsia="Calibri"/>
                <w:b/>
                <w:i w:val="0"/>
                <w:color w:val="1F4E79"/>
                <w:sz w:val="20"/>
              </w:rPr>
              <w:t>Monitoring and logging</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6472939">
            <w:pPr>
              <w:jc w:val="left"/>
            </w:pPr>
            <w:r>
              <w:rPr>
                <w:rFonts w:ascii="Times New Roman" w:hAnsi="Times New Roman"/>
                <w:sz w:val="20"/>
              </w:rPr>
              <w:t>Monitor CPU, memory, requests, errors, alerts and security logs.</w:t>
            </w:r>
          </w:p>
        </w:tc>
      </w:tr>
      <w:tr w14:paraId="3B876090">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191B6599">
            <w:r>
              <w:rPr>
                <w:rFonts w:ascii="Times New Roman" w:hAnsi="Times New Roman" w:eastAsia="Calibri"/>
                <w:b/>
                <w:i w:val="0"/>
                <w:color w:val="1F4E79"/>
                <w:sz w:val="20"/>
              </w:rPr>
              <w:t>Backup and rollback</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E7B5391">
            <w:pPr>
              <w:jc w:val="left"/>
            </w:pPr>
            <w:r>
              <w:rPr>
                <w:rFonts w:ascii="Times New Roman" w:hAnsi="Times New Roman"/>
                <w:sz w:val="20"/>
              </w:rPr>
              <w:t>Take regular backups and snapshots for recovery and rollback.</w:t>
            </w:r>
          </w:p>
        </w:tc>
      </w:tr>
      <w:tr w14:paraId="1DFBE6BF">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6300ABA3">
            <w:r>
              <w:rPr>
                <w:rFonts w:ascii="Times New Roman" w:hAnsi="Times New Roman" w:eastAsia="Calibri"/>
                <w:b/>
                <w:i w:val="0"/>
                <w:color w:val="1F4E79"/>
                <w:sz w:val="20"/>
              </w:rPr>
              <w:t>Scaling and elasticity</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59804A8">
            <w:pPr>
              <w:jc w:val="left"/>
            </w:pPr>
            <w:r>
              <w:rPr>
                <w:rFonts w:ascii="Times New Roman" w:hAnsi="Times New Roman"/>
                <w:sz w:val="20"/>
              </w:rPr>
              <w:t>Scale backend resources when demand increases and reduce them when demand falls.</w:t>
            </w:r>
          </w:p>
        </w:tc>
      </w:tr>
      <w:tr w14:paraId="133C174D">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F31F142">
            <w:r>
              <w:rPr>
                <w:rFonts w:ascii="Times New Roman" w:hAnsi="Times New Roman" w:eastAsia="Calibri"/>
                <w:b/>
                <w:i w:val="0"/>
                <w:color w:val="1F4E79"/>
                <w:sz w:val="20"/>
              </w:rPr>
              <w:t>Resource control and maintenance</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5CECC324">
            <w:pPr>
              <w:jc w:val="left"/>
            </w:pPr>
            <w:r>
              <w:rPr>
                <w:rFonts w:ascii="Times New Roman" w:hAnsi="Times New Roman"/>
                <w:sz w:val="20"/>
              </w:rPr>
              <w:t>Patch software, remove unused resources and review access regularly.</w:t>
            </w:r>
          </w:p>
        </w:tc>
      </w:tr>
      <w:tr w14:paraId="1F3734F0">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20C94941">
            <w:r>
              <w:rPr>
                <w:rFonts w:ascii="Times New Roman" w:hAnsi="Times New Roman" w:eastAsia="Calibri"/>
                <w:b/>
                <w:i w:val="0"/>
                <w:color w:val="1F4E79"/>
                <w:sz w:val="20"/>
              </w:rPr>
              <w:t>Green Computing and sustainability control</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12B6629B">
            <w:pPr>
              <w:jc w:val="left"/>
            </w:pPr>
            <w:r>
              <w:rPr>
                <w:rFonts w:ascii="Times New Roman" w:hAnsi="Times New Roman"/>
                <w:sz w:val="20"/>
              </w:rPr>
              <w:t>Right-size resources, reduce storage/API use and promote public/green transport.</w:t>
            </w:r>
          </w:p>
        </w:tc>
      </w:tr>
      <w:tr w14:paraId="0FC367F8">
        <w:tblPrEx>
          <w:tblCellMar>
            <w:top w:w="0" w:type="dxa"/>
            <w:left w:w="108" w:type="dxa"/>
            <w:bottom w:w="0" w:type="dxa"/>
            <w:right w:w="108" w:type="dxa"/>
          </w:tblCellMar>
        </w:tblPrEx>
        <w:trPr>
          <w:jc w:val="center"/>
        </w:trPr>
        <w:tc>
          <w:tcPr>
            <w:tcW w:w="3528" w:type="dxa"/>
            <w:gridSpan w:val="3"/>
            <w:tcBorders>
              <w:top w:val="single" w:color="1F4E79" w:sz="6" w:space="0"/>
              <w:left w:val="single" w:color="1F4E79" w:sz="6" w:space="0"/>
              <w:bottom w:val="single" w:color="1F4E79" w:sz="6" w:space="0"/>
              <w:right w:val="single" w:color="1F4E79" w:sz="6" w:space="0"/>
            </w:tcBorders>
            <w:shd w:val="clear" w:color="auto" w:fill="1F4E79"/>
          </w:tcPr>
          <w:p w14:paraId="5ADBC2D2">
            <w:pPr>
              <w:jc w:val="center"/>
            </w:pPr>
            <w:r>
              <w:rPr>
                <w:rFonts w:ascii="Times New Roman" w:hAnsi="Times New Roman" w:eastAsia="Calibri"/>
                <w:b/>
                <w:i w:val="0"/>
                <w:color w:val="FFFFFF"/>
                <w:sz w:val="20"/>
              </w:rPr>
              <w:t>Green Cloud Decision</w:t>
            </w:r>
          </w:p>
        </w:tc>
        <w:tc>
          <w:tcPr>
            <w:tcW w:w="6768" w:type="dxa"/>
            <w:gridSpan w:val="3"/>
            <w:tcBorders>
              <w:top w:val="single" w:color="1F4E79" w:sz="6" w:space="0"/>
              <w:left w:val="single" w:color="1F4E79" w:sz="6" w:space="0"/>
              <w:bottom w:val="single" w:color="1F4E79" w:sz="6" w:space="0"/>
              <w:right w:val="single" w:color="1F4E79" w:sz="6" w:space="0"/>
            </w:tcBorders>
            <w:shd w:val="clear" w:color="auto" w:fill="1F4E79"/>
          </w:tcPr>
          <w:p w14:paraId="5EDE1239">
            <w:pPr>
              <w:jc w:val="center"/>
            </w:pPr>
            <w:r>
              <w:rPr>
                <w:rFonts w:ascii="Times New Roman" w:hAnsi="Times New Roman" w:eastAsia="Calibri"/>
                <w:b/>
                <w:i w:val="0"/>
                <w:color w:val="FFFFFF"/>
                <w:sz w:val="20"/>
              </w:rPr>
              <w:t>Student Justification</w:t>
            </w:r>
          </w:p>
        </w:tc>
      </w:tr>
      <w:tr w14:paraId="3182B0B9">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15F97A81">
            <w:r>
              <w:rPr>
                <w:rFonts w:ascii="Times New Roman" w:hAnsi="Times New Roman" w:eastAsia="Calibri"/>
                <w:b/>
                <w:i w:val="0"/>
                <w:color w:val="1F4E79"/>
                <w:sz w:val="20"/>
              </w:rPr>
              <w:t>VM right-sizing from CO2 AT1</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C691926">
            <w:pPr>
              <w:jc w:val="left"/>
            </w:pPr>
            <w:r>
              <w:rPr>
                <w:rFonts w:ascii="Times New Roman" w:hAnsi="Times New Roman"/>
                <w:sz w:val="20"/>
              </w:rPr>
              <w:t>Use the final CO2 AT1 VM size; proposed baseline is 2 vCPU, 4 GB RAM and 40 GB storage.</w:t>
            </w:r>
          </w:p>
        </w:tc>
      </w:tr>
      <w:tr w14:paraId="0804E596">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7A597D44">
            <w:r>
              <w:rPr>
                <w:rFonts w:ascii="Times New Roman" w:hAnsi="Times New Roman" w:eastAsia="Calibri"/>
                <w:b/>
                <w:i w:val="0"/>
                <w:color w:val="1F4E79"/>
                <w:sz w:val="20"/>
              </w:rPr>
              <w:t>VM vs container vs serverless choice</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601A808">
            <w:pPr>
              <w:jc w:val="left"/>
            </w:pPr>
            <w:r>
              <w:rPr>
                <w:rFonts w:ascii="Times New Roman" w:hAnsi="Times New Roman"/>
                <w:sz w:val="20"/>
              </w:rPr>
              <w:t>Use a VM for the prototype; containers or serverless can be used later for event-driven scaling.</w:t>
            </w:r>
          </w:p>
        </w:tc>
      </w:tr>
      <w:tr w14:paraId="57A7E531">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D98D1AD">
            <w:r>
              <w:rPr>
                <w:rFonts w:ascii="Times New Roman" w:hAnsi="Times New Roman" w:eastAsia="Calibri"/>
                <w:b/>
                <w:i w:val="0"/>
                <w:color w:val="1F4E79"/>
                <w:sz w:val="20"/>
              </w:rPr>
              <w:t>Scheduled shutdown / idle-resource control</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337AB42">
            <w:pPr>
              <w:jc w:val="left"/>
            </w:pPr>
            <w:r>
              <w:rPr>
                <w:rFonts w:ascii="Times New Roman" w:hAnsi="Times New Roman"/>
                <w:sz w:val="20"/>
              </w:rPr>
              <w:t>Stop test/idle VMs when not required and avoid unnecessary always-on resources.</w:t>
            </w:r>
          </w:p>
        </w:tc>
      </w:tr>
      <w:tr w14:paraId="3C6DE049">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5EB18CF">
            <w:r>
              <w:rPr>
                <w:rFonts w:ascii="Times New Roman" w:hAnsi="Times New Roman" w:eastAsia="Calibri"/>
                <w:b/>
                <w:i w:val="0"/>
                <w:color w:val="1F4E79"/>
                <w:sz w:val="20"/>
              </w:rPr>
              <w:t>Log and file retention policy</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084D03D">
            <w:pPr>
              <w:jc w:val="left"/>
            </w:pPr>
            <w:r>
              <w:rPr>
                <w:rFonts w:ascii="Times New Roman" w:hAnsi="Times New Roman"/>
                <w:sz w:val="20"/>
              </w:rPr>
              <w:t>Keep required security/operational logs and delete or archive old logs after a defined period.</w:t>
            </w:r>
          </w:p>
        </w:tc>
      </w:tr>
      <w:tr w14:paraId="654BBBB4">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A661F5E">
            <w:r>
              <w:rPr>
                <w:rFonts w:ascii="Times New Roman" w:hAnsi="Times New Roman" w:eastAsia="Calibri"/>
                <w:b/>
                <w:i w:val="0"/>
                <w:color w:val="1F4E79"/>
                <w:sz w:val="20"/>
              </w:rPr>
              <w:t>Storage lifecycle and backup cleanup</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02BCDE0">
            <w:pPr>
              <w:jc w:val="left"/>
            </w:pPr>
            <w:r>
              <w:rPr>
                <w:rFonts w:ascii="Times New Roman" w:hAnsi="Times New Roman"/>
                <w:sz w:val="20"/>
              </w:rPr>
              <w:t>Archive old route/incident data and remove redundant backups after the retention period.</w:t>
            </w:r>
          </w:p>
        </w:tc>
      </w:tr>
      <w:tr w14:paraId="38A41926">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2FA7252D">
            <w:r>
              <w:rPr>
                <w:rFonts w:ascii="Times New Roman" w:hAnsi="Times New Roman" w:eastAsia="Calibri"/>
                <w:b/>
                <w:i w:val="0"/>
                <w:color w:val="1F4E79"/>
                <w:sz w:val="20"/>
              </w:rPr>
              <w:t>API-call or polling reduction</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F21E037">
            <w:pPr>
              <w:jc w:val="left"/>
            </w:pPr>
            <w:r>
              <w:rPr>
                <w:rFonts w:ascii="Times New Roman" w:hAnsi="Times New Roman"/>
                <w:sz w:val="20"/>
              </w:rPr>
              <w:t>Use event-driven updates or reasonable location intervals instead of continuous high-frequency polling.</w:t>
            </w:r>
          </w:p>
        </w:tc>
      </w:tr>
      <w:tr w14:paraId="54FC2D6A">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7F1875B">
            <w:r>
              <w:rPr>
                <w:rFonts w:ascii="Times New Roman" w:hAnsi="Times New Roman" w:eastAsia="Calibri"/>
                <w:b/>
                <w:i w:val="0"/>
                <w:color w:val="1F4E79"/>
                <w:sz w:val="20"/>
              </w:rPr>
              <w:t>Carbon/energy proxy indicator to track</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0C12F81">
            <w:pPr>
              <w:jc w:val="left"/>
            </w:pPr>
            <w:r>
              <w:rPr>
                <w:rFonts w:ascii="Times New Roman" w:hAnsi="Times New Roman"/>
                <w:sz w:val="20"/>
              </w:rPr>
              <w:t>Track VM CPU hours, storage growth, API calls and estimated carbon savings as energy-use proxies.</w:t>
            </w:r>
          </w:p>
        </w:tc>
      </w:tr>
      <w:tr w14:paraId="2635D8C8">
        <w:tblPrEx>
          <w:tblCellMar>
            <w:top w:w="0" w:type="dxa"/>
            <w:left w:w="108" w:type="dxa"/>
            <w:bottom w:w="0" w:type="dxa"/>
            <w:right w:w="108" w:type="dxa"/>
          </w:tblCellMar>
        </w:tblPrEx>
        <w:trPr>
          <w:jc w:val="center"/>
        </w:trPr>
        <w:tc>
          <w:tcPr>
            <w:tcW w:w="10296" w:type="dxa"/>
            <w:gridSpan w:val="6"/>
            <w:tcBorders>
              <w:top w:val="single" w:color="B7C9D9" w:sz="6" w:space="0"/>
              <w:left w:val="single" w:color="B7C9D9" w:sz="6" w:space="0"/>
              <w:bottom w:val="single" w:color="B7C9D9" w:sz="6" w:space="0"/>
              <w:right w:val="single" w:color="B7C9D9" w:sz="6" w:space="0"/>
            </w:tcBorders>
            <w:shd w:val="clear" w:color="auto" w:fill="FFFFFF"/>
          </w:tcPr>
          <w:p w14:paraId="677F08A8">
            <w:pPr>
              <w:jc w:val="left"/>
            </w:pPr>
            <w:r>
              <w:rPr>
                <w:rFonts w:ascii="Times New Roman" w:hAnsi="Times New Roman"/>
                <w:sz w:val="20"/>
              </w:rPr>
              <w:t>Prototype-ready cloud design with safety, AI, SOS, live tracking and green mobility functions.</w:t>
            </w:r>
            <w:r>
              <w:rPr>
                <w:rFonts w:ascii="Times New Roman" w:hAnsi="Times New Roman"/>
                <w:sz w:val="20"/>
              </w:rPr>
              <w:br w:type="textWrapping"/>
            </w:r>
            <w:r>
              <w:rPr>
                <w:rFonts w:ascii="Times New Roman" w:hAnsi="Times New Roman"/>
                <w:sz w:val="20"/>
              </w:rPr>
              <w:t>Reliability will improve through backups, monitoring and scalable services.</w:t>
            </w:r>
            <w:r>
              <w:rPr>
                <w:rFonts w:ascii="Times New Roman" w:hAnsi="Times New Roman"/>
                <w:sz w:val="20"/>
              </w:rPr>
              <w:br w:type="textWrapping"/>
            </w:r>
            <w:r>
              <w:rPr>
                <w:rFonts w:ascii="Times New Roman" w:hAnsi="Times New Roman"/>
                <w:sz w:val="20"/>
              </w:rPr>
              <w:t>Security will improve through strong authentication, RBAC, HTTPS and privacy controls.</w:t>
            </w:r>
            <w:r>
              <w:rPr>
                <w:rFonts w:ascii="Times New Roman" w:hAnsi="Times New Roman"/>
                <w:sz w:val="20"/>
              </w:rPr>
              <w:br w:type="textWrapping"/>
            </w:r>
            <w:r>
              <w:rPr>
                <w:rFonts w:ascii="Times New Roman" w:hAnsi="Times New Roman"/>
                <w:sz w:val="20"/>
              </w:rPr>
              <w:t>Green Computing will improve through right-sizing, retention control, idle-resource shutdown and API reduction.</w:t>
            </w:r>
          </w:p>
        </w:tc>
      </w:tr>
    </w:tbl>
    <w:p w14:paraId="7085BCB8">
      <w:pPr>
        <w:spacing w:before="180" w:after="80"/>
      </w:pPr>
      <w:r>
        <w:rPr>
          <w:rFonts w:ascii="Times New Roman" w:hAnsi="Times New Roman" w:eastAsia="Calibri"/>
          <w:b/>
          <w:i w:val="0"/>
          <w:color w:val="1F4E79"/>
          <w:sz w:val="22"/>
        </w:rPr>
        <w:t>CO2 Reflection and Individual Defense</w:t>
      </w:r>
    </w:p>
    <w:p w14:paraId="79012040">
      <w:pPr>
        <w:spacing w:before="0" w:after="80" w:line="262" w:lineRule="auto"/>
      </w:pPr>
      <w:r>
        <w:rPr>
          <w:rFonts w:ascii="Times New Roman" w:hAnsi="Times New Roman" w:eastAsia="Calibri"/>
          <w:b w:val="0"/>
          <w:i w:val="0"/>
          <w:color w:val="1F2937"/>
          <w:sz w:val="22"/>
        </w:rPr>
        <w:t>This section must be individually written. It should show what the student understands from the complete CO2 chain: infrastructure sizing, practical configuration evidence and final operations defense.</w:t>
      </w:r>
    </w:p>
    <w:tbl>
      <w:tblPr>
        <w:tblStyle w:val="12"/>
        <w:tblW w:w="10296" w:type="dxa"/>
        <w:jc w:val="center"/>
        <w:tblLayout w:type="fixed"/>
        <w:tblCellMar>
          <w:top w:w="0" w:type="dxa"/>
          <w:left w:w="108" w:type="dxa"/>
          <w:bottom w:w="0" w:type="dxa"/>
          <w:right w:w="108" w:type="dxa"/>
        </w:tblCellMar>
      </w:tblPr>
      <w:tblGrid>
        <w:gridCol w:w="5227"/>
        <w:gridCol w:w="5227"/>
      </w:tblGrid>
      <w:tr w14:paraId="5BC97E77">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51BADC20">
            <w:pPr>
              <w:jc w:val="center"/>
            </w:pPr>
            <w:r>
              <w:rPr>
                <w:rFonts w:ascii="Times New Roman" w:hAnsi="Times New Roman" w:eastAsia="Calibri"/>
                <w:b/>
                <w:i w:val="0"/>
                <w:color w:val="FFFFFF"/>
                <w:sz w:val="20"/>
              </w:rPr>
              <w:t>Reflection Prompt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140BAB7F">
            <w:pPr>
              <w:jc w:val="center"/>
            </w:pPr>
            <w:r>
              <w:rPr>
                <w:rFonts w:ascii="Times New Roman" w:hAnsi="Times New Roman" w:eastAsia="Calibri"/>
                <w:b/>
                <w:i w:val="0"/>
                <w:color w:val="FFFFFF"/>
                <w:sz w:val="20"/>
              </w:rPr>
              <w:t>Student Response</w:t>
            </w:r>
          </w:p>
        </w:tc>
      </w:tr>
      <w:tr w14:paraId="3F1BAAE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F8FBB5">
            <w:r>
              <w:rPr>
                <w:rFonts w:ascii="Times New Roman" w:hAnsi="Times New Roman" w:eastAsia="Calibri"/>
                <w:b/>
                <w:i w:val="0"/>
                <w:color w:val="1F4E79"/>
                <w:sz w:val="20"/>
              </w:rPr>
              <w:t>What is the strongest infrastructure decision in your capstone design?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A0A3DA">
            <w:pPr>
              <w:jc w:val="left"/>
            </w:pPr>
            <w:r>
              <w:rPr>
                <w:rFonts w:ascii="Times New Roman" w:hAnsi="Times New Roman"/>
                <w:sz w:val="20"/>
              </w:rPr>
              <w:t>The strongest decision is the modular cloud architecture using managed Firebase services with a backend and AI layer.</w:t>
            </w:r>
          </w:p>
        </w:tc>
      </w:tr>
      <w:tr w14:paraId="6487CF0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5E0202">
            <w:r>
              <w:rPr>
                <w:rFonts w:ascii="Times New Roman" w:hAnsi="Times New Roman" w:eastAsia="Calibri"/>
                <w:b/>
                <w:i w:val="0"/>
                <w:color w:val="1F4E79"/>
                <w:sz w:val="20"/>
              </w:rPr>
              <w:t>Which CO2 concept became clearer after AT1, AT2 and AT3?</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71D782D">
            <w:pPr>
              <w:jc w:val="left"/>
            </w:pPr>
            <w:r>
              <w:rPr>
                <w:rFonts w:ascii="Times New Roman" w:hAnsi="Times New Roman"/>
                <w:sz w:val="20"/>
              </w:rPr>
              <w:t>Virtualization, VM lifecycle management, cloud operations and sustainable resource control became clearer.</w:t>
            </w:r>
          </w:p>
        </w:tc>
      </w:tr>
      <w:tr w14:paraId="43245DB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6BA638">
            <w:r>
              <w:rPr>
                <w:rFonts w:ascii="Times New Roman" w:hAnsi="Times New Roman" w:eastAsia="Calibri"/>
                <w:b/>
                <w:i w:val="0"/>
                <w:color w:val="1F4E79"/>
                <w:sz w:val="20"/>
              </w:rPr>
              <w:t>Which risk is most serious for your capstone: failure, cost, privacy, scaling or sustainability?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ED8E76">
            <w:pPr>
              <w:jc w:val="left"/>
            </w:pPr>
            <w:r>
              <w:rPr>
                <w:rFonts w:ascii="Times New Roman" w:hAnsi="Times New Roman"/>
                <w:sz w:val="20"/>
              </w:rPr>
              <w:t>Privacy is the most serious risk because the system handles live location and emergency information.</w:t>
            </w:r>
          </w:p>
        </w:tc>
      </w:tr>
      <w:tr w14:paraId="25F455E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17949E4">
            <w:r>
              <w:rPr>
                <w:rFonts w:ascii="Times New Roman" w:hAnsi="Times New Roman" w:eastAsia="Calibri"/>
                <w:b/>
                <w:i w:val="0"/>
                <w:color w:val="1F4E79"/>
                <w:sz w:val="20"/>
              </w:rPr>
              <w:t>What evidence would you show during viva to defend your infrastructure design?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416E7F5">
            <w:pPr>
              <w:jc w:val="left"/>
            </w:pPr>
            <w:r>
              <w:rPr>
                <w:rFonts w:ascii="Times New Roman" w:hAnsi="Times New Roman"/>
                <w:sz w:val="20"/>
              </w:rPr>
              <w:t>I would show the topology, VM sizing, cloud setup, API flow, authentication rules, AI output and backup/recovery plan.</w:t>
            </w:r>
          </w:p>
        </w:tc>
      </w:tr>
      <w:tr w14:paraId="09453BB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78B72F">
            <w:r>
              <w:rPr>
                <w:rFonts w:ascii="Times New Roman" w:hAnsi="Times New Roman" w:eastAsia="Calibri"/>
                <w:b/>
                <w:i w:val="0"/>
                <w:color w:val="1F4E79"/>
                <w:sz w:val="20"/>
              </w:rPr>
              <w:t>What will you improve before final capstone deployment?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D7122E">
            <w:pPr>
              <w:jc w:val="left"/>
            </w:pPr>
            <w:r>
              <w:rPr>
                <w:rFonts w:ascii="Times New Roman" w:hAnsi="Times New Roman"/>
                <w:sz w:val="20"/>
              </w:rPr>
              <w:t>I will improve high availability, privacy controls, monitoring, route-risk accuracy and green cloud optimization.</w:t>
            </w:r>
          </w:p>
        </w:tc>
      </w:tr>
    </w:tbl>
    <w:p w14:paraId="1AC21B85">
      <w:r>
        <w:rPr>
          <w:rFonts w:ascii="Times New Roman" w:hAnsi="Times New Roman"/>
          <w:sz w:val="22"/>
        </w:rPr>
        <w:br w:type="page"/>
      </w:r>
    </w:p>
    <w:p w14:paraId="4131B75A">
      <w:pPr>
        <w:spacing w:before="180" w:after="80"/>
      </w:pPr>
      <w:r>
        <w:rPr>
          <w:rFonts w:ascii="Times New Roman" w:hAnsi="Times New Roman" w:eastAsia="Calibri"/>
          <w:b/>
          <w:i w:val="0"/>
          <w:color w:val="1F4E79"/>
          <w:sz w:val="22"/>
        </w:rPr>
        <w:t>Student-Facing Assessment Criteria</w:t>
      </w:r>
    </w:p>
    <w:tbl>
      <w:tblPr>
        <w:tblStyle w:val="12"/>
        <w:tblW w:w="10296" w:type="dxa"/>
        <w:jc w:val="center"/>
        <w:tblLayout w:type="fixed"/>
        <w:tblCellMar>
          <w:top w:w="0" w:type="dxa"/>
          <w:left w:w="108" w:type="dxa"/>
          <w:bottom w:w="0" w:type="dxa"/>
          <w:right w:w="108" w:type="dxa"/>
        </w:tblCellMar>
      </w:tblPr>
      <w:tblGrid>
        <w:gridCol w:w="5227"/>
        <w:gridCol w:w="5227"/>
      </w:tblGrid>
      <w:tr w14:paraId="622CA723">
        <w:tblPrEx>
          <w:tblCellMar>
            <w:top w:w="0" w:type="dxa"/>
            <w:left w:w="108" w:type="dxa"/>
            <w:bottom w:w="0" w:type="dxa"/>
            <w:right w:w="108" w:type="dxa"/>
          </w:tblCellMar>
        </w:tblPrEx>
        <w:trPr>
          <w:jc w:val="center"/>
        </w:trPr>
        <w:tc>
          <w:tcPr>
            <w:tcW w:w="3240" w:type="dxa"/>
            <w:tcBorders>
              <w:top w:val="single" w:color="1F4E79" w:sz="6" w:space="0"/>
              <w:left w:val="single" w:color="1F4E79" w:sz="6" w:space="0"/>
              <w:bottom w:val="single" w:color="1F4E79" w:sz="6" w:space="0"/>
              <w:right w:val="single" w:color="1F4E79" w:sz="6" w:space="0"/>
            </w:tcBorders>
            <w:shd w:val="clear" w:color="auto" w:fill="1F4E79"/>
          </w:tcPr>
          <w:p w14:paraId="7A77D004">
            <w:pPr>
              <w:jc w:val="center"/>
            </w:pPr>
            <w:r>
              <w:rPr>
                <w:rFonts w:ascii="Times New Roman" w:hAnsi="Times New Roman" w:eastAsia="Calibri"/>
                <w:b/>
                <w:i w:val="0"/>
                <w:color w:val="FFFFFF"/>
                <w:sz w:val="20"/>
              </w:rPr>
              <w:t>Criteria</w:t>
            </w:r>
          </w:p>
        </w:tc>
        <w:tc>
          <w:tcPr>
            <w:tcW w:w="7056" w:type="dxa"/>
            <w:tcBorders>
              <w:top w:val="single" w:color="1F4E79" w:sz="6" w:space="0"/>
              <w:left w:val="single" w:color="1F4E79" w:sz="6" w:space="0"/>
              <w:bottom w:val="single" w:color="1F4E79" w:sz="6" w:space="0"/>
              <w:right w:val="single" w:color="1F4E79" w:sz="6" w:space="0"/>
            </w:tcBorders>
            <w:shd w:val="clear" w:color="auto" w:fill="1F4E79"/>
          </w:tcPr>
          <w:p w14:paraId="53BE3461">
            <w:pPr>
              <w:jc w:val="center"/>
            </w:pPr>
            <w:r>
              <w:rPr>
                <w:rFonts w:ascii="Times New Roman" w:hAnsi="Times New Roman" w:eastAsia="Calibri"/>
                <w:b/>
                <w:i w:val="0"/>
                <w:color w:val="FFFFFF"/>
                <w:sz w:val="20"/>
              </w:rPr>
              <w:t>Descriptor</w:t>
            </w:r>
          </w:p>
        </w:tc>
      </w:tr>
      <w:tr w14:paraId="5E99FCC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1B7FC6">
            <w:r>
              <w:rPr>
                <w:rFonts w:ascii="Times New Roman" w:hAnsi="Times New Roman" w:eastAsia="Calibri"/>
                <w:b/>
                <w:i w:val="0"/>
                <w:color w:val="1F4E79"/>
                <w:sz w:val="20"/>
              </w:rPr>
              <w:t>Capstone continuity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0FD90C">
            <w:r>
              <w:rPr>
                <w:rFonts w:ascii="Times New Roman" w:hAnsi="Times New Roman" w:eastAsia="Calibri"/>
                <w:b w:val="0"/>
                <w:i w:val="0"/>
                <w:color w:val="1F2937"/>
                <w:sz w:val="20"/>
              </w:rPr>
              <w:t>The answer uses the same capstone title and connects CO1, CO2 AT1 and CO2 AT2 evidence.</w:t>
            </w:r>
          </w:p>
        </w:tc>
      </w:tr>
      <w:tr w14:paraId="1E35745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367DB8">
            <w:r>
              <w:rPr>
                <w:rFonts w:ascii="Times New Roman" w:hAnsi="Times New Roman" w:eastAsia="Calibri"/>
                <w:b/>
                <w:i w:val="0"/>
                <w:color w:val="1F4E79"/>
                <w:sz w:val="20"/>
              </w:rPr>
              <w:t>Virtualization and lifecycle reasoning</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3A3A8A">
            <w:r>
              <w:rPr>
                <w:rFonts w:ascii="Times New Roman" w:hAnsi="Times New Roman" w:eastAsia="Calibri"/>
                <w:b w:val="0"/>
                <w:i w:val="0"/>
                <w:color w:val="1F2937"/>
                <w:sz w:val="20"/>
              </w:rPr>
              <w:t>VM, image, snapshot, clone, container or managed-service decisions are technically justified.</w:t>
            </w:r>
          </w:p>
        </w:tc>
      </w:tr>
      <w:tr w14:paraId="1E47CF8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047A45">
            <w:r>
              <w:rPr>
                <w:rFonts w:ascii="Times New Roman" w:hAnsi="Times New Roman" w:eastAsia="Calibri"/>
                <w:b/>
                <w:i w:val="0"/>
                <w:color w:val="1F4E79"/>
                <w:sz w:val="20"/>
              </w:rPr>
              <w:t>Topology and integration clarity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CCD657">
            <w:r>
              <w:rPr>
                <w:rFonts w:ascii="Times New Roman" w:hAnsi="Times New Roman" w:eastAsia="Calibri"/>
                <w:b w:val="0"/>
                <w:i w:val="0"/>
                <w:color w:val="1F2937"/>
                <w:sz w:val="20"/>
              </w:rPr>
              <w:t>Architecture diagram and SOA/API explanation show clear module interaction.</w:t>
            </w:r>
          </w:p>
        </w:tc>
      </w:tr>
      <w:tr w14:paraId="7C7B2AD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D6BDEDA">
            <w:r>
              <w:rPr>
                <w:rFonts w:ascii="Times New Roman" w:hAnsi="Times New Roman" w:eastAsia="Calibri"/>
                <w:b/>
                <w:i w:val="0"/>
                <w:color w:val="1F4E79"/>
                <w:sz w:val="20"/>
              </w:rPr>
              <w:t>Identity, access and privacy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5693EB3">
            <w:r>
              <w:rPr>
                <w:rFonts w:ascii="Times New Roman" w:hAnsi="Times New Roman" w:eastAsia="Calibri"/>
                <w:b w:val="0"/>
                <w:i w:val="0"/>
                <w:color w:val="1F2937"/>
                <w:sz w:val="20"/>
              </w:rPr>
              <w:t>Roles, authentication, RBAC, federated access, sensitive data and privacy decisions are defended.</w:t>
            </w:r>
          </w:p>
        </w:tc>
      </w:tr>
      <w:tr w14:paraId="5A17E49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3CF201">
            <w:r>
              <w:rPr>
                <w:rFonts w:ascii="Times New Roman" w:hAnsi="Times New Roman" w:eastAsia="Calibri"/>
                <w:b/>
                <w:i w:val="0"/>
                <w:color w:val="1F4E79"/>
                <w:sz w:val="20"/>
              </w:rPr>
              <w:t>SDDC/cloud operations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328198">
            <w:r>
              <w:rPr>
                <w:rFonts w:ascii="Times New Roman" w:hAnsi="Times New Roman" w:eastAsia="Calibri"/>
                <w:b w:val="0"/>
                <w:i w:val="0"/>
                <w:color w:val="1F2937"/>
                <w:sz w:val="20"/>
              </w:rPr>
              <w:t>Failure response, monitoring, logging, scaling, backup, rollback and resource control are addressed.</w:t>
            </w:r>
          </w:p>
        </w:tc>
      </w:tr>
      <w:tr w14:paraId="3DD1AB9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A926FA">
            <w:r>
              <w:rPr>
                <w:rFonts w:ascii="Times New Roman" w:hAnsi="Times New Roman" w:eastAsia="Calibri"/>
                <w:b/>
                <w:i w:val="0"/>
                <w:color w:val="1F4E79"/>
                <w:sz w:val="20"/>
              </w:rPr>
              <w:t>Green Computing defense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6C091CC">
            <w:r>
              <w:rPr>
                <w:rFonts w:ascii="Times New Roman" w:hAnsi="Times New Roman" w:eastAsia="Calibri"/>
                <w:b w:val="0"/>
                <w:i w:val="0"/>
                <w:color w:val="1F2937"/>
                <w:sz w:val="20"/>
              </w:rPr>
              <w:t>Right-sizing, retention, API efficiency, idle-resource control and sustainable cloud choices are explained.</w:t>
            </w:r>
          </w:p>
        </w:tc>
      </w:tr>
      <w:tr w14:paraId="39A78DB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E05512">
            <w:r>
              <w:rPr>
                <w:rFonts w:ascii="Times New Roman" w:hAnsi="Times New Roman" w:eastAsia="Calibri"/>
                <w:b/>
                <w:i w:val="0"/>
                <w:color w:val="1F4E79"/>
                <w:sz w:val="20"/>
              </w:rPr>
              <w:t>Submission quality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3C547C">
            <w:r>
              <w:rPr>
                <w:rFonts w:ascii="Times New Roman" w:hAnsi="Times New Roman" w:eastAsia="Calibri"/>
                <w:b w:val="0"/>
                <w:i w:val="0"/>
                <w:color w:val="1F2937"/>
                <w:sz w:val="20"/>
              </w:rPr>
              <w:t>GitHub, template completion, evidence references and individual reflection are complete.</w:t>
            </w:r>
          </w:p>
        </w:tc>
      </w:tr>
    </w:tbl>
    <w:p w14:paraId="5ABED239">
      <w:pPr>
        <w:spacing w:before="180" w:after="80"/>
      </w:pPr>
      <w:r>
        <w:rPr>
          <w:rFonts w:ascii="Times New Roman" w:hAnsi="Times New Roman" w:eastAsia="Calibri"/>
          <w:b/>
          <w:i w:val="0"/>
          <w:color w:val="1F4E79"/>
          <w:sz w:val="22"/>
        </w:rPr>
        <w:t>GitHub and Google Classroom Submission</w:t>
      </w:r>
    </w:p>
    <w:tbl>
      <w:tblPr>
        <w:tblStyle w:val="12"/>
        <w:tblW w:w="10296" w:type="dxa"/>
        <w:jc w:val="center"/>
        <w:tblLayout w:type="fixed"/>
        <w:tblCellMar>
          <w:top w:w="0" w:type="dxa"/>
          <w:left w:w="108" w:type="dxa"/>
          <w:bottom w:w="0" w:type="dxa"/>
          <w:right w:w="108" w:type="dxa"/>
        </w:tblCellMar>
      </w:tblPr>
      <w:tblGrid>
        <w:gridCol w:w="5227"/>
        <w:gridCol w:w="5227"/>
      </w:tblGrid>
      <w:tr w14:paraId="33E2496C">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3E89114E">
            <w:pPr>
              <w:jc w:val="center"/>
            </w:pPr>
            <w:r>
              <w:rPr>
                <w:rFonts w:ascii="Times New Roman" w:hAnsi="Times New Roman" w:eastAsia="Calibri"/>
                <w:b/>
                <w:i w:val="0"/>
                <w:color w:val="FFFFFF"/>
                <w:sz w:val="20"/>
              </w:rPr>
              <w:t>Repository Item</w:t>
            </w:r>
          </w:p>
        </w:tc>
        <w:tc>
          <w:tcPr>
            <w:tcW w:w="7416" w:type="dxa"/>
            <w:tcBorders>
              <w:top w:val="single" w:color="1F4E79" w:sz="6" w:space="0"/>
              <w:left w:val="single" w:color="1F4E79" w:sz="6" w:space="0"/>
              <w:bottom w:val="single" w:color="1F4E79" w:sz="6" w:space="0"/>
              <w:right w:val="single" w:color="1F4E79" w:sz="6" w:space="0"/>
            </w:tcBorders>
            <w:shd w:val="clear" w:color="auto" w:fill="1F4E79"/>
          </w:tcPr>
          <w:p w14:paraId="12C8AD17">
            <w:pPr>
              <w:jc w:val="center"/>
            </w:pPr>
            <w:r>
              <w:rPr>
                <w:rFonts w:ascii="Times New Roman" w:hAnsi="Times New Roman" w:eastAsia="Calibri"/>
                <w:b/>
                <w:i w:val="0"/>
                <w:color w:val="FFFFFF"/>
                <w:sz w:val="20"/>
              </w:rPr>
              <w:t>Expected Content</w:t>
            </w:r>
          </w:p>
        </w:tc>
      </w:tr>
      <w:tr w14:paraId="58C6C67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770758">
            <w:pPr>
              <w:jc w:val="center"/>
            </w:pPr>
            <w:r>
              <w:rPr>
                <w:rFonts w:ascii="Times New Roman" w:hAnsi="Times New Roman" w:eastAsia="Calibri"/>
                <w:b/>
                <w:i w:val="0"/>
                <w:color w:val="1F4E79"/>
                <w:sz w:val="20"/>
              </w:rPr>
              <w:t>README.md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BDA0E4">
            <w:r>
              <w:rPr>
                <w:rFonts w:ascii="Times New Roman" w:hAnsi="Times New Roman" w:eastAsia="Calibri"/>
                <w:b w:val="0"/>
                <w:i w:val="0"/>
                <w:color w:val="1F2937"/>
                <w:sz w:val="20"/>
              </w:rPr>
              <w:t>Capstone title, student details, final VM recommendation, deployment topology summary and AT3 evidence index.</w:t>
            </w:r>
          </w:p>
        </w:tc>
      </w:tr>
      <w:tr w14:paraId="69D30FC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623551">
            <w:r>
              <w:rPr>
                <w:rFonts w:ascii="Times New Roman" w:hAnsi="Times New Roman" w:eastAsia="Calibri"/>
                <w:b/>
                <w:i w:val="0"/>
                <w:color w:val="1F4E79"/>
                <w:sz w:val="20"/>
              </w:rPr>
              <w:t>Completed AT3 document</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D105E6">
            <w:r>
              <w:rPr>
                <w:rFonts w:ascii="Times New Roman" w:hAnsi="Times New Roman" w:eastAsia="Calibri"/>
                <w:b w:val="0"/>
                <w:i w:val="0"/>
                <w:color w:val="1F2937"/>
                <w:sz w:val="20"/>
              </w:rPr>
              <w:t>This completed editable DOCX or exported PDF if instructed.</w:t>
            </w:r>
          </w:p>
        </w:tc>
      </w:tr>
      <w:tr w14:paraId="35708E3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6C3A23">
            <w:r>
              <w:rPr>
                <w:rFonts w:ascii="Times New Roman" w:hAnsi="Times New Roman" w:eastAsia="Calibri"/>
                <w:b/>
                <w:i w:val="0"/>
                <w:color w:val="1F4E79"/>
                <w:sz w:val="20"/>
              </w:rPr>
              <w:t>Diagram image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FBAC0D">
            <w:r>
              <w:rPr>
                <w:rFonts w:ascii="Times New Roman" w:hAnsi="Times New Roman" w:eastAsia="Calibri"/>
                <w:b w:val="0"/>
                <w:i w:val="0"/>
                <w:color w:val="1F2937"/>
                <w:sz w:val="20"/>
              </w:rPr>
              <w:t>Final topology diagram if created separately.</w:t>
            </w:r>
          </w:p>
        </w:tc>
      </w:tr>
      <w:tr w14:paraId="7D81B67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67C4C21">
            <w:r>
              <w:rPr>
                <w:rFonts w:ascii="Times New Roman" w:hAnsi="Times New Roman" w:eastAsia="Calibri"/>
                <w:b/>
                <w:i w:val="0"/>
                <w:color w:val="1F4E79"/>
                <w:sz w:val="20"/>
              </w:rPr>
              <w:t>Evidence references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C8CE206">
            <w:r>
              <w:rPr>
                <w:rFonts w:ascii="Times New Roman" w:hAnsi="Times New Roman" w:eastAsia="Calibri"/>
                <w:b w:val="0"/>
                <w:i w:val="0"/>
                <w:color w:val="1F2937"/>
                <w:sz w:val="20"/>
              </w:rPr>
              <w:t>Links or screenshots from CO1, CO2 AT1 and CO2 AT2 as needed.</w:t>
            </w:r>
          </w:p>
        </w:tc>
      </w:tr>
      <w:tr w14:paraId="750564D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B96D24">
            <w:r>
              <w:rPr>
                <w:rFonts w:ascii="Times New Roman" w:hAnsi="Times New Roman" w:eastAsia="Calibri"/>
                <w:b/>
                <w:i w:val="0"/>
                <w:color w:val="1F4E79"/>
                <w:sz w:val="20"/>
              </w:rPr>
              <w:t>Green Computing note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6CCC42">
            <w:r>
              <w:rPr>
                <w:rFonts w:ascii="Times New Roman" w:hAnsi="Times New Roman" w:eastAsia="Calibri"/>
                <w:b w:val="0"/>
                <w:i w:val="0"/>
                <w:color w:val="1F2937"/>
                <w:sz w:val="20"/>
              </w:rPr>
              <w:t>Short README section explaining sustainable cloud choices and resource-control decisions.</w:t>
            </w:r>
          </w:p>
        </w:tc>
      </w:tr>
      <w:tr w14:paraId="1729D6A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021E92">
            <w:r>
              <w:rPr>
                <w:rFonts w:ascii="Times New Roman" w:hAnsi="Times New Roman" w:eastAsia="Calibri"/>
                <w:b/>
                <w:i w:val="0"/>
                <w:color w:val="1F4E79"/>
                <w:sz w:val="20"/>
              </w:rPr>
              <w:t>Google Classroom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2D78642">
            <w:r>
              <w:rPr>
                <w:rFonts w:ascii="Times New Roman" w:hAnsi="Times New Roman" w:eastAsia="Calibri"/>
                <w:b w:val="0"/>
                <w:i w:val="0"/>
                <w:color w:val="1F2937"/>
                <w:sz w:val="20"/>
              </w:rPr>
              <w:t>Submit the GitHub repository link through GCR.</w:t>
            </w:r>
          </w:p>
        </w:tc>
      </w:tr>
    </w:tbl>
    <w:p w14:paraId="313DB471">
      <w:pPr>
        <w:spacing w:before="180" w:after="80"/>
      </w:pPr>
      <w:r>
        <w:rPr>
          <w:rFonts w:ascii="Times New Roman" w:hAnsi="Times New Roman" w:eastAsia="Calibri"/>
          <w:b/>
          <w:i w:val="0"/>
          <w:color w:val="1F4E79"/>
          <w:sz w:val="22"/>
        </w:rPr>
        <w:t>Student Assurance</w:t>
      </w:r>
    </w:p>
    <w:p w14:paraId="2DBAF139">
      <w:pPr>
        <w:spacing w:before="0" w:after="80" w:line="262" w:lineRule="auto"/>
      </w:pPr>
      <w:r>
        <w:rPr>
          <w:rFonts w:ascii="Times New Roman" w:hAnsi="Times New Roman" w:eastAsia="Calibri"/>
          <w:b w:val="0"/>
          <w:i w:val="0"/>
          <w:color w:val="1F2937"/>
          <w:sz w:val="22"/>
        </w:rPr>
        <w:t>I confirm that this case analysis, design reasoning, topology diagram and final defense statement were prepared individually by me for the stated capstone title. I have not uploaded passwords, tokens, private keys or sensitive account information.</w:t>
      </w:r>
    </w:p>
    <w:tbl>
      <w:tblPr>
        <w:tblStyle w:val="12"/>
        <w:tblW w:w="10296" w:type="dxa"/>
        <w:jc w:val="center"/>
        <w:tblLayout w:type="fixed"/>
        <w:tblCellMar>
          <w:top w:w="0" w:type="dxa"/>
          <w:left w:w="108" w:type="dxa"/>
          <w:bottom w:w="0" w:type="dxa"/>
          <w:right w:w="108" w:type="dxa"/>
        </w:tblCellMar>
      </w:tblPr>
      <w:tblGrid>
        <w:gridCol w:w="5227"/>
        <w:gridCol w:w="5227"/>
      </w:tblGrid>
      <w:tr w14:paraId="12D54C9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27B746B">
            <w:r>
              <w:rPr>
                <w:rFonts w:ascii="Times New Roman" w:hAnsi="Times New Roman" w:eastAsia="Calibri"/>
                <w:b/>
                <w:i w:val="0"/>
                <w:color w:val="1F4E79"/>
                <w:sz w:val="20"/>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0F61A7">
            <w:pPr>
              <w:jc w:val="left"/>
              <w:rPr>
                <w:rFonts w:hint="default"/>
                <w:lang w:val="en-US"/>
              </w:rPr>
            </w:pPr>
            <w:r>
              <w:rPr>
                <w:rFonts w:ascii="Times New Roman" w:hAnsi="Times New Roman"/>
                <w:sz w:val="20"/>
              </w:rPr>
              <w:t>S</w:t>
            </w:r>
            <w:r>
              <w:rPr>
                <w:rFonts w:hint="default" w:ascii="Times New Roman" w:hAnsi="Times New Roman"/>
                <w:sz w:val="20"/>
                <w:lang w:val="en-US"/>
              </w:rPr>
              <w:t>HAHANA K</w:t>
            </w:r>
          </w:p>
        </w:tc>
      </w:tr>
      <w:tr w14:paraId="7105986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5A93036">
            <w:r>
              <w:rPr>
                <w:rFonts w:ascii="Times New Roman" w:hAnsi="Times New Roman" w:eastAsia="Calibri"/>
                <w:b/>
                <w:i w:val="0"/>
                <w:color w:val="1F4E79"/>
                <w:sz w:val="20"/>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12316E">
            <w:pPr>
              <w:jc w:val="left"/>
              <w:rPr>
                <w:rFonts w:hint="default"/>
                <w:lang w:val="en-US"/>
              </w:rPr>
            </w:pPr>
            <w:r>
              <w:rPr>
                <w:rFonts w:hint="default"/>
                <w:lang w:val="en-US"/>
              </w:rPr>
              <w:t>192524032</w:t>
            </w:r>
          </w:p>
        </w:tc>
      </w:tr>
      <w:tr w14:paraId="5D9193E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07D00FB">
            <w:r>
              <w:rPr>
                <w:rFonts w:ascii="Times New Roman" w:hAnsi="Times New Roman" w:eastAsia="Calibri"/>
                <w:b/>
                <w:i w:val="0"/>
                <w:color w:val="1F4E79"/>
                <w:sz w:val="20"/>
              </w:rPr>
              <w:t>Signature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FE6DE3">
            <w:pPr>
              <w:jc w:val="left"/>
            </w:pPr>
            <w:bookmarkStart w:id="0" w:name="_GoBack"/>
            <w:bookmarkEnd w:id="0"/>
          </w:p>
        </w:tc>
      </w:tr>
      <w:tr w14:paraId="0B458FF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A13AE61">
            <w:r>
              <w:rPr>
                <w:rFonts w:ascii="Times New Roman" w:hAnsi="Times New Roman" w:eastAsia="Calibri"/>
                <w:b/>
                <w:i w:val="0"/>
                <w:color w:val="1F4E79"/>
                <w:sz w:val="20"/>
              </w:rPr>
              <w:t>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CB765E">
            <w:pPr>
              <w:jc w:val="left"/>
            </w:pPr>
            <w:r>
              <w:rPr>
                <w:rFonts w:ascii="Times New Roman" w:hAnsi="Times New Roman"/>
                <w:sz w:val="20"/>
              </w:rPr>
              <w:t>11-08-2026</w:t>
            </w:r>
          </w:p>
        </w:tc>
      </w:tr>
    </w:tbl>
    <w:p w14:paraId="530F4679">
      <w:r>
        <w:rPr>
          <w:rFonts w:ascii="Times New Roman" w:hAnsi="Times New Roman"/>
          <w:sz w:val="22"/>
        </w:rPr>
        <w:br w:type="page"/>
      </w:r>
    </w:p>
    <w:p w14:paraId="5340DD52">
      <w:pPr>
        <w:spacing w:before="180" w:after="80"/>
      </w:pPr>
      <w:r>
        <w:rPr>
          <w:rFonts w:ascii="Times New Roman" w:hAnsi="Times New Roman" w:eastAsia="Calibri"/>
          <w:b/>
          <w:i w:val="0"/>
          <w:color w:val="1F4E79"/>
          <w:sz w:val="22"/>
        </w:rPr>
        <w:t>Faculty Verification</w:t>
      </w:r>
    </w:p>
    <w:tbl>
      <w:tblPr>
        <w:tblStyle w:val="12"/>
        <w:tblW w:w="10296" w:type="dxa"/>
        <w:jc w:val="center"/>
        <w:tblLayout w:type="fixed"/>
        <w:tblCellMar>
          <w:top w:w="0" w:type="dxa"/>
          <w:left w:w="108" w:type="dxa"/>
          <w:bottom w:w="0" w:type="dxa"/>
          <w:right w:w="108" w:type="dxa"/>
        </w:tblCellMar>
      </w:tblPr>
      <w:tblGrid>
        <w:gridCol w:w="5227"/>
        <w:gridCol w:w="5227"/>
      </w:tblGrid>
      <w:tr w14:paraId="5D0D28D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D36B9A7">
            <w:r>
              <w:rPr>
                <w:rFonts w:ascii="Times New Roman" w:hAnsi="Times New Roman" w:eastAsia="Calibri"/>
                <w:b/>
                <w:i w:val="0"/>
                <w:color w:val="1F4E79"/>
                <w:sz w:val="20"/>
              </w:rPr>
              <w:t>Faculty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A81966">
            <w:pPr>
              <w:jc w:val="left"/>
            </w:pPr>
            <w:r>
              <w:rPr>
                <w:rFonts w:ascii="Times New Roman" w:hAnsi="Times New Roman"/>
                <w:sz w:val="20"/>
              </w:rPr>
              <w:t>Dr C. Rajesh Babu</w:t>
            </w:r>
          </w:p>
        </w:tc>
      </w:tr>
      <w:tr w14:paraId="4D4D32A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A18BD3B">
            <w:r>
              <w:rPr>
                <w:rFonts w:ascii="Times New Roman" w:hAnsi="Times New Roman" w:eastAsia="Calibri"/>
                <w:b/>
                <w:i w:val="0"/>
                <w:color w:val="1F4E79"/>
                <w:sz w:val="20"/>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E25CDCC">
            <w:pPr>
              <w:jc w:val="left"/>
            </w:pPr>
            <w:r>
              <w:rPr>
                <w:rFonts w:ascii="Times New Roman" w:hAnsi="Times New Roman"/>
                <w:sz w:val="20"/>
              </w:rPr>
              <w:t>SSETSCS415</w:t>
            </w:r>
          </w:p>
        </w:tc>
      </w:tr>
      <w:tr w14:paraId="2450C33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4C76885">
            <w:r>
              <w:rPr>
                <w:rFonts w:ascii="Times New Roman" w:hAnsi="Times New Roman" w:eastAsia="Calibri"/>
                <w:b/>
                <w:i w:val="0"/>
                <w:color w:val="1F4E79"/>
                <w:sz w:val="20"/>
              </w:rPr>
              <w:t>Constructive Feedback / Remarks</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9371B2">
            <w:pPr>
              <w:jc w:val="left"/>
            </w:pPr>
          </w:p>
        </w:tc>
      </w:tr>
      <w:tr w14:paraId="6D5FFAD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2B57504">
            <w:r>
              <w:rPr>
                <w:rFonts w:ascii="Times New Roman" w:hAnsi="Times New Roman" w:eastAsia="Calibri"/>
                <w:b/>
                <w:i w:val="0"/>
                <w:color w:val="1F4E79"/>
                <w:sz w:val="20"/>
              </w:rPr>
              <w:t>Strength Observed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44956E9">
            <w:pPr>
              <w:jc w:val="left"/>
            </w:pPr>
          </w:p>
        </w:tc>
      </w:tr>
      <w:tr w14:paraId="59E5875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3022903">
            <w:r>
              <w:rPr>
                <w:rFonts w:ascii="Times New Roman" w:hAnsi="Times New Roman" w:eastAsia="Calibri"/>
                <w:b/>
                <w:i w:val="0"/>
                <w:color w:val="1F4E79"/>
                <w:sz w:val="20"/>
              </w:rPr>
              <w:t>Improvement Suggested</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760602">
            <w:pPr>
              <w:jc w:val="left"/>
            </w:pPr>
          </w:p>
        </w:tc>
      </w:tr>
      <w:tr w14:paraId="6648545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3BECD54">
            <w:r>
              <w:rPr>
                <w:rFonts w:ascii="Times New Roman" w:hAnsi="Times New Roman" w:eastAsia="Calibri"/>
                <w:b/>
                <w:i w:val="0"/>
                <w:color w:val="1F4E79"/>
                <w:sz w:val="20"/>
              </w:rPr>
              <w:t>Signature /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463E44">
            <w:pPr>
              <w:jc w:val="left"/>
            </w:pPr>
          </w:p>
        </w:tc>
      </w:tr>
    </w:tbl>
    <w:p w14:paraId="34804629"/>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D65C4">
    <w:pPr>
      <w:pStyle w:val="18"/>
      <w:jc w:val="center"/>
    </w:pPr>
    <w:r>
      <w:rPr>
        <w:rFonts w:ascii="Calibri" w:hAnsi="Calibri" w:eastAsia="Calibri"/>
        <w:b w:val="0"/>
        <w:i w:val="0"/>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36C8E">
    <w:pPr>
      <w:pStyle w:val="19"/>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AT3 | Student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D70521"/>
    <w:rsid w:val="7C8E77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2346</Words>
  <Characters>14850</Characters>
  <Lines>0</Lines>
  <Paragraphs>0</Paragraphs>
  <TotalTime>5</TotalTime>
  <ScaleCrop>false</ScaleCrop>
  <LinksUpToDate>false</LinksUpToDate>
  <CharactersWithSpaces>17053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AT3; virtualization; SDDC; cloud operations; Dr C. Rajesh Babu; SSETSCS415</cp:keywords>
  <cp:lastModifiedBy>Shahana</cp:lastModifiedBy>
  <dcterms:modified xsi:type="dcterms:W3CDTF">2026-08-11T08:11:50Z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eyJoZGlkIjoiODdmZWU0NDQ1NDZlYjRlZmIyMmM1NzdhODg5NDAwZjQiLCJ1c2VySWQiOiI1Njc1OTQ4ODMyNTEifQ==</vt:lpwstr>
  </property>
  <property fmtid="{D5CDD505-2E9C-101B-9397-08002B2CF9AE}" pid="3" name="KSOProductBuildVer">
    <vt:lpwstr>1033-12.1.0.28032</vt:lpwstr>
  </property>
  <property fmtid="{D5CDD505-2E9C-101B-9397-08002B2CF9AE}" pid="4" name="ICV">
    <vt:lpwstr>E04458B67AD04357A0130ECC77D6F9E7_13</vt:lpwstr>
  </property>
</Properties>
</file>