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70F1B">
      <w:pPr>
        <w:spacing w:before="0" w:after="40"/>
        <w:jc w:val="center"/>
        <w:rPr>
          <w:color w:val="auto"/>
        </w:rPr>
      </w:pPr>
      <w:r>
        <w:rPr>
          <w:rFonts w:ascii="Calibri" w:hAnsi="Calibri"/>
          <w:b/>
          <w:color w:val="auto"/>
          <w:sz w:val="30"/>
        </w:rPr>
        <w:t>ONE-PAGE INDIVIDUAL REFLECTION REPORT</w:t>
      </w:r>
    </w:p>
    <w:p w14:paraId="68B39774">
      <w:pPr>
        <w:spacing w:before="0" w:after="160"/>
        <w:jc w:val="center"/>
        <w:rPr>
          <w:color w:val="auto"/>
        </w:rPr>
      </w:pPr>
      <w:r>
        <w:rPr>
          <w:rFonts w:ascii="Calibri" w:hAnsi="Calibri"/>
          <w:i/>
          <w:color w:val="auto"/>
          <w:sz w:val="21"/>
        </w:rPr>
        <w:t>DelivOS v2.0: Standalone Android APK OS Simulation Engine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06CD6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04FDB">
            <w:pPr>
              <w:spacing w:before="0" w:after="0"/>
              <w:rPr>
                <w:rFonts w:hint="default"/>
                <w:color w:val="auto"/>
                <w:lang w:val="en-US"/>
              </w:rPr>
            </w:pPr>
            <w:r>
              <w:rPr>
                <w:rFonts w:ascii="Calibri" w:hAnsi="Calibri"/>
                <w:b/>
                <w:color w:val="auto"/>
                <w:sz w:val="18"/>
              </w:rPr>
              <w:t>Student Name:</w:t>
            </w:r>
            <w:r>
              <w:rPr>
                <w:rFonts w:ascii="Calibri" w:hAnsi="Calibri"/>
                <w:color w:val="auto"/>
                <w:sz w:val="18"/>
              </w:rPr>
              <w:t xml:space="preserve"> Shahana K.</w:t>
            </w:r>
            <w:r>
              <w:rPr>
                <w:rFonts w:hint="default" w:ascii="Calibri" w:hAnsi="Calibri"/>
                <w:color w:val="auto"/>
                <w:sz w:val="18"/>
                <w:lang w:val="en-US"/>
              </w:rPr>
              <w:t>(192524032)</w:t>
            </w:r>
          </w:p>
        </w:tc>
        <w:tc>
          <w:tcPr>
            <w:tcW w:w="50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A23C">
            <w:pPr>
              <w:spacing w:before="0"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18"/>
              </w:rPr>
              <w:t>Course Code &amp; Name:</w:t>
            </w:r>
            <w:r>
              <w:rPr>
                <w:rFonts w:ascii="Calibri" w:hAnsi="Calibri"/>
                <w:color w:val="auto"/>
                <w:sz w:val="18"/>
              </w:rPr>
              <w:t xml:space="preserve"> CS</w:t>
            </w:r>
            <w:r>
              <w:rPr>
                <w:rFonts w:hint="default" w:ascii="Calibri" w:hAnsi="Calibri"/>
                <w:color w:val="auto"/>
                <w:sz w:val="18"/>
                <w:lang w:val="en-US"/>
              </w:rPr>
              <w:t>0406</w:t>
            </w:r>
            <w:bookmarkStart w:id="0" w:name="_GoBack"/>
            <w:bookmarkEnd w:id="0"/>
            <w:r>
              <w:rPr>
                <w:rFonts w:ascii="Calibri" w:hAnsi="Calibri"/>
                <w:color w:val="auto"/>
                <w:sz w:val="18"/>
              </w:rPr>
              <w:t xml:space="preserve"> - Operating Systems</w:t>
            </w:r>
          </w:p>
        </w:tc>
      </w:tr>
      <w:tr w14:paraId="23933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0C601">
            <w:pPr>
              <w:spacing w:before="0"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18"/>
              </w:rPr>
              <w:t>Institution:</w:t>
            </w:r>
            <w:r>
              <w:rPr>
                <w:rFonts w:ascii="Calibri" w:hAnsi="Calibri"/>
                <w:color w:val="auto"/>
                <w:sz w:val="18"/>
              </w:rPr>
              <w:t xml:space="preserve"> Saveetha Institute of Medical &amp; Technical Sciences</w:t>
            </w:r>
          </w:p>
        </w:tc>
        <w:tc>
          <w:tcPr>
            <w:tcW w:w="5040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416E1">
            <w:pPr>
              <w:spacing w:before="0" w:after="0"/>
              <w:rPr>
                <w:color w:val="auto"/>
              </w:rPr>
            </w:pPr>
            <w:r>
              <w:rPr>
                <w:rFonts w:ascii="Calibri" w:hAnsi="Calibri"/>
                <w:b/>
                <w:color w:val="auto"/>
                <w:sz w:val="18"/>
              </w:rPr>
              <w:t>Date:</w:t>
            </w:r>
            <w:r>
              <w:rPr>
                <w:rFonts w:ascii="Calibri" w:hAnsi="Calibri"/>
                <w:color w:val="auto"/>
                <w:sz w:val="18"/>
              </w:rPr>
              <w:t xml:space="preserve"> September 2026</w:t>
            </w:r>
          </w:p>
        </w:tc>
      </w:tr>
    </w:tbl>
    <w:p w14:paraId="56A7176B">
      <w:pPr>
        <w:keepNext/>
        <w:spacing w:before="160" w:after="4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>1. Design &amp; Development Decisions</w:t>
      </w:r>
    </w:p>
    <w:p w14:paraId="63A0F73B">
      <w:pPr>
        <w:spacing w:before="0" w:after="80" w:line="269" w:lineRule="auto"/>
        <w:jc w:val="both"/>
        <w:rPr>
          <w:color w:val="auto"/>
        </w:rPr>
      </w:pPr>
      <w:r>
        <w:rPr>
          <w:rFonts w:ascii="Calibri" w:hAnsi="Calibri"/>
          <w:color w:val="auto"/>
          <w:sz w:val="19"/>
        </w:rPr>
        <w:t>To model the core operations of an online food delivery engine, I engineered 'DelivOS v2.0'—a standalone Android Application Package (APK) prototyped using Gemini AI. Key design decisions included implementing Round Robin CPU scheduling (Time Quantum = 2) to ensure fair execution across order dispatches (P1–P5), achieving an Average TAT of 11.20 u and Avg WT of 7.20 u. For memory management, a paged memory architecture was chosen to map 8 Food App Modules (32 MB) to 4 GB RAM across frames #104, #512, and #890, integrating an interactive MMU for physical address computation (e.g., Page #2, Offset 512 = 3,645,952 Bytes). For route tracking, Shortest Seek Time First (SSTF) was selected over FCFS, SCAN, and LOOK, successfully reducing disk head movement to 94 cylinders.</w:t>
      </w:r>
    </w:p>
    <w:p w14:paraId="6ED66C6F">
      <w:pPr>
        <w:keepNext/>
        <w:spacing w:before="160" w:after="4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>2. Technical Challenges Faced</w:t>
      </w:r>
    </w:p>
    <w:p w14:paraId="093CA2FF">
      <w:pPr>
        <w:spacing w:before="0" w:after="80" w:line="269" w:lineRule="auto"/>
        <w:jc w:val="both"/>
        <w:rPr>
          <w:color w:val="auto"/>
        </w:rPr>
      </w:pPr>
      <w:r>
        <w:rPr>
          <w:rFonts w:ascii="Calibri" w:hAnsi="Calibri"/>
          <w:color w:val="auto"/>
          <w:sz w:val="19"/>
        </w:rPr>
        <w:t>Developing DelivOS v2.0 presented two primary engineering challenges. Technically, handling edge-cylinder request starvation in SSTF disk scheduling required implementing comparative simulation modes (FCFS, SCAN, LOOK) to visually demonstrate trade-offs in head movement. Environmentally, due to project funding and cloud infrastructure hosting constraints, fully deploying a live web server backend was unfeasible. I solved this by packaging the system into a self-contained, offline standalone Android APK that executes all algorithmic computations locally on client mobile hardware.</w:t>
      </w:r>
    </w:p>
    <w:p w14:paraId="684A9BB9">
      <w:pPr>
        <w:keepNext/>
        <w:spacing w:before="160" w:after="4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>3. Key Learning Gained</w:t>
      </w:r>
    </w:p>
    <w:p w14:paraId="79459588">
      <w:pPr>
        <w:spacing w:before="0" w:after="80" w:line="269" w:lineRule="auto"/>
        <w:jc w:val="both"/>
        <w:rPr>
          <w:color w:val="auto"/>
        </w:rPr>
      </w:pPr>
      <w:r>
        <w:rPr>
          <w:rFonts w:ascii="Calibri" w:hAnsi="Calibri"/>
          <w:color w:val="auto"/>
          <w:sz w:val="19"/>
        </w:rPr>
        <w:t>This project deepened my technical understanding of process scheduling latency, virtual memory translation, and I/O seek optimization. Utilizing Gemini AI for rapid UI prototyping and algorithmic verification taught me how to leverage AI-assisted tools responsibly while maintaining strict mathematical rigor. I also gained practical insight into mobile APK compilation and hardware-level performance evaluation.</w:t>
      </w:r>
    </w:p>
    <w:p w14:paraId="6575489A">
      <w:pPr>
        <w:keepNext/>
        <w:spacing w:before="160" w:after="4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>4. Relevant SDG Connection</w:t>
      </w:r>
    </w:p>
    <w:p w14:paraId="3CC2C589">
      <w:pPr>
        <w:spacing w:before="0" w:after="80" w:line="269" w:lineRule="auto"/>
        <w:jc w:val="both"/>
        <w:rPr>
          <w:color w:val="auto"/>
        </w:rPr>
      </w:pPr>
      <w:r>
        <w:rPr>
          <w:rFonts w:ascii="Calibri" w:hAnsi="Calibri"/>
          <w:color w:val="auto"/>
          <w:sz w:val="19"/>
        </w:rPr>
        <w:t>DelivOS v2.0 directly aligns with United Nations Sustainable Development Goal 9 (Industry, Innovation, and Infrastructure). By optimizing disk head seek movements by 58.2% (reducing seek distance from 225 cylinders in FCFS to 94 cylinders in SSTF) and minimizing CPU context-switching overhead, the project demonstrates how software-level algorithmic choices reduce physical hardware energy consumption in data center environments.</w:t>
      </w:r>
    </w:p>
    <w:p w14:paraId="1D6F790F">
      <w:pPr>
        <w:keepNext/>
        <w:spacing w:before="160" w:after="40"/>
        <w:rPr>
          <w:color w:val="auto"/>
        </w:rPr>
      </w:pPr>
      <w:r>
        <w:rPr>
          <w:rFonts w:ascii="Calibri" w:hAnsi="Calibri"/>
          <w:b/>
          <w:color w:val="auto"/>
          <w:sz w:val="21"/>
        </w:rPr>
        <w:t>5. Attainment of Mapped Course Outcomes (COs)</w:t>
      </w:r>
    </w:p>
    <w:p w14:paraId="7ED4FC3B">
      <w:pPr>
        <w:spacing w:before="0" w:after="80" w:line="269" w:lineRule="auto"/>
        <w:jc w:val="both"/>
        <w:rPr>
          <w:color w:val="auto"/>
        </w:rPr>
      </w:pPr>
      <w:r>
        <w:rPr>
          <w:rFonts w:ascii="Calibri" w:hAnsi="Calibri"/>
          <w:color w:val="auto"/>
          <w:sz w:val="19"/>
        </w:rPr>
        <w:t>This capstone assignment directly contributed to attaining the mapped Course Outcomes: (1) CO1 (CPU Scheduling Analysis): Attained through implementing and verifying Round Robin time-slicing logic; (2) CO2 (Memory Management &amp; Virtual Memory): Attained by constructing page translation tables, MMU byte offset calculations, and comparing FIFO vs. LRU page fault ratios (23.1% vs 30.8% Hits); and (3) CO3 (Storage &amp; I/O Optimization): Attained through evaluating multi-algorithm disk seek performance on mobile hardware.</w:t>
      </w:r>
    </w:p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0F1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439</Words>
  <Characters>2702</Characters>
  <Lines>0</Lines>
  <Paragraphs>0</Paragraphs>
  <TotalTime>0</TotalTime>
  <ScaleCrop>false</ScaleCrop>
  <LinksUpToDate>false</LinksUpToDate>
  <CharactersWithSpaces>3125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Shahana</cp:lastModifiedBy>
  <dcterms:modified xsi:type="dcterms:W3CDTF">2026-09-04T01:45:57Z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eyJoZGlkIjoiODdmZWU0NDQ1NDZlYjRlZmIyMmM1NzdhODg5NDAwZjQiLCJ1c2VySWQiOiI1Njc1OTQ4ODMyNTEifQ==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D3C2CF45A0294F8C84485240A634422C_12</vt:lpwstr>
  </property>
</Properties>
</file>