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73F542" w14:textId="41D5FA0E" w:rsidR="00565F58" w:rsidRPr="002F3C40" w:rsidRDefault="00565F58" w:rsidP="00C5503E">
      <w:pPr>
        <w:pStyle w:val="BodyText"/>
        <w:spacing w:after="200" w:line="276" w:lineRule="auto"/>
        <w:ind w:right="144"/>
        <w:rPr>
          <w:rFonts w:asciiTheme="minorBidi" w:hAnsiTheme="minorBidi" w:cstheme="minorBidi"/>
          <w:b/>
          <w:bCs/>
          <w:i/>
          <w:iCs/>
          <w:sz w:val="28"/>
          <w:szCs w:val="28"/>
          <w:u w:val="single"/>
        </w:rPr>
      </w:pPr>
      <w:r w:rsidRPr="002F3C40">
        <w:rPr>
          <w:rFonts w:asciiTheme="minorBidi" w:hAnsiTheme="minorBidi" w:cstheme="minorBidi"/>
          <w:b/>
          <w:bCs/>
          <w:i/>
          <w:iCs/>
          <w:sz w:val="28"/>
          <w:szCs w:val="28"/>
          <w:u w:val="single"/>
        </w:rPr>
        <w:t>Demographics</w:t>
      </w:r>
    </w:p>
    <w:p w14:paraId="18D161C9" w14:textId="4FD46001" w:rsidR="00966E63" w:rsidRPr="00147B04" w:rsidRDefault="00966E63" w:rsidP="00C5503E">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What is your age?</w:t>
      </w:r>
    </w:p>
    <w:p w14:paraId="33A11A96"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What is your gender?</w:t>
      </w:r>
    </w:p>
    <w:p w14:paraId="4685B9AB" w14:textId="3B4E6A8F" w:rsidR="00966E63" w:rsidRPr="00147B04" w:rsidRDefault="00C5503E" w:rsidP="00966E63">
      <w:pPr>
        <w:pStyle w:val="BodyText"/>
        <w:spacing w:after="200" w:line="276" w:lineRule="auto"/>
        <w:ind w:right="144"/>
        <w:rPr>
          <w:rFonts w:asciiTheme="minorBidi" w:hAnsiTheme="minorBidi" w:cstheme="minorBidi"/>
          <w:sz w:val="24"/>
          <w:szCs w:val="24"/>
        </w:rPr>
      </w:pPr>
      <w:r>
        <w:rPr>
          <w:noProof/>
        </w:rPr>
        <w:drawing>
          <wp:inline distT="0" distB="0" distL="0" distR="0" wp14:anchorId="4A5ACC7C" wp14:editId="7804B50D">
            <wp:extent cx="4305300" cy="2095115"/>
            <wp:effectExtent l="0" t="0" r="0" b="635"/>
            <wp:docPr id="47164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3445" name=""/>
                    <pic:cNvPicPr/>
                  </pic:nvPicPr>
                  <pic:blipFill>
                    <a:blip r:embed="rId8"/>
                    <a:stretch>
                      <a:fillRect/>
                    </a:stretch>
                  </pic:blipFill>
                  <pic:spPr>
                    <a:xfrm>
                      <a:off x="0" y="0"/>
                      <a:ext cx="4317288" cy="2100949"/>
                    </a:xfrm>
                    <a:prstGeom prst="rect">
                      <a:avLst/>
                    </a:prstGeom>
                  </pic:spPr>
                </pic:pic>
              </a:graphicData>
            </a:graphic>
          </wp:inline>
        </w:drawing>
      </w:r>
    </w:p>
    <w:p w14:paraId="1330B269"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What degree program are you currently enrolled in?</w:t>
      </w:r>
    </w:p>
    <w:p w14:paraId="4E391F17" w14:textId="5A95759B" w:rsidR="00966E63" w:rsidRPr="00147B04" w:rsidRDefault="00C5503E" w:rsidP="00966E63">
      <w:pPr>
        <w:pStyle w:val="BodyText"/>
        <w:spacing w:after="200" w:line="276" w:lineRule="auto"/>
        <w:ind w:right="144"/>
        <w:rPr>
          <w:rFonts w:asciiTheme="minorBidi" w:hAnsiTheme="minorBidi" w:cstheme="minorBidi"/>
          <w:sz w:val="24"/>
          <w:szCs w:val="24"/>
        </w:rPr>
      </w:pPr>
      <w:r>
        <w:rPr>
          <w:noProof/>
        </w:rPr>
        <w:drawing>
          <wp:inline distT="0" distB="0" distL="0" distR="0" wp14:anchorId="32CDA123" wp14:editId="53C55915">
            <wp:extent cx="4251960" cy="1673448"/>
            <wp:effectExtent l="0" t="0" r="0" b="3175"/>
            <wp:docPr id="11848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5623" name=""/>
                    <pic:cNvPicPr/>
                  </pic:nvPicPr>
                  <pic:blipFill>
                    <a:blip r:embed="rId9"/>
                    <a:stretch>
                      <a:fillRect/>
                    </a:stretch>
                  </pic:blipFill>
                  <pic:spPr>
                    <a:xfrm>
                      <a:off x="0" y="0"/>
                      <a:ext cx="4270813" cy="1680868"/>
                    </a:xfrm>
                    <a:prstGeom prst="rect">
                      <a:avLst/>
                    </a:prstGeom>
                  </pic:spPr>
                </pic:pic>
              </a:graphicData>
            </a:graphic>
          </wp:inline>
        </w:drawing>
      </w:r>
    </w:p>
    <w:p w14:paraId="2FB26E4B" w14:textId="1DD27B72" w:rsidR="00C5503E" w:rsidRDefault="00C5503E" w:rsidP="00966E63">
      <w:pPr>
        <w:pStyle w:val="BodyText"/>
        <w:spacing w:after="200" w:line="276" w:lineRule="auto"/>
        <w:ind w:right="144"/>
        <w:rPr>
          <w:rFonts w:asciiTheme="minorBidi" w:hAnsiTheme="minorBidi" w:cstheme="minorBidi"/>
          <w:sz w:val="24"/>
          <w:szCs w:val="24"/>
        </w:rPr>
      </w:pPr>
      <w:r>
        <w:rPr>
          <w:rFonts w:asciiTheme="minorBidi" w:hAnsiTheme="minorBidi" w:cstheme="minorBidi"/>
          <w:sz w:val="24"/>
          <w:szCs w:val="24"/>
        </w:rPr>
        <w:t>What is your main field of study?</w:t>
      </w:r>
    </w:p>
    <w:p w14:paraId="78DB684B" w14:textId="4E961A07" w:rsidR="00C5503E" w:rsidRDefault="00C5503E" w:rsidP="00966E63">
      <w:pPr>
        <w:pStyle w:val="BodyText"/>
        <w:spacing w:after="200" w:line="276" w:lineRule="auto"/>
        <w:ind w:right="144"/>
        <w:rPr>
          <w:rFonts w:asciiTheme="minorBidi" w:hAnsiTheme="minorBidi" w:cstheme="minorBidi"/>
          <w:sz w:val="24"/>
          <w:szCs w:val="24"/>
        </w:rPr>
      </w:pPr>
      <w:r>
        <w:rPr>
          <w:noProof/>
        </w:rPr>
        <w:drawing>
          <wp:inline distT="0" distB="0" distL="0" distR="0" wp14:anchorId="6F716258" wp14:editId="62E1A9E1">
            <wp:extent cx="4223284" cy="2796540"/>
            <wp:effectExtent l="0" t="0" r="6350" b="3810"/>
            <wp:docPr id="7299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43857" name=""/>
                    <pic:cNvPicPr/>
                  </pic:nvPicPr>
                  <pic:blipFill>
                    <a:blip r:embed="rId10"/>
                    <a:stretch>
                      <a:fillRect/>
                    </a:stretch>
                  </pic:blipFill>
                  <pic:spPr>
                    <a:xfrm>
                      <a:off x="0" y="0"/>
                      <a:ext cx="4236147" cy="2805057"/>
                    </a:xfrm>
                    <a:prstGeom prst="rect">
                      <a:avLst/>
                    </a:prstGeom>
                  </pic:spPr>
                </pic:pic>
              </a:graphicData>
            </a:graphic>
          </wp:inline>
        </w:drawing>
      </w:r>
    </w:p>
    <w:p w14:paraId="160511D6" w14:textId="60DCC502" w:rsidR="00A5535E" w:rsidRPr="00A5535E" w:rsidRDefault="00A5535E" w:rsidP="002F3C40">
      <w:pPr>
        <w:spacing w:after="0" w:line="360" w:lineRule="auto"/>
        <w:rPr>
          <w:rFonts w:asciiTheme="minorBidi" w:hAnsiTheme="minorBidi" w:cstheme="minorBidi"/>
          <w:b/>
          <w:bCs/>
          <w:sz w:val="28"/>
          <w:szCs w:val="28"/>
        </w:rPr>
      </w:pPr>
      <w:r>
        <w:rPr>
          <w:rFonts w:asciiTheme="minorBidi" w:hAnsiTheme="minorBidi" w:cstheme="minorBidi"/>
          <w:sz w:val="28"/>
          <w:szCs w:val="28"/>
        </w:rPr>
        <w:t>---------------------------------------------------------------------------------------</w:t>
      </w:r>
    </w:p>
    <w:p w14:paraId="4AFD7CF2" w14:textId="552560F2" w:rsidR="00565F58" w:rsidRPr="002F3C40" w:rsidRDefault="00565F58" w:rsidP="002F3C40">
      <w:pPr>
        <w:spacing w:after="0" w:line="360" w:lineRule="auto"/>
        <w:rPr>
          <w:rFonts w:asciiTheme="minorBidi" w:hAnsiTheme="minorBidi" w:cstheme="minorBidi"/>
          <w:b/>
          <w:bCs/>
          <w:i/>
          <w:iCs/>
          <w:sz w:val="28"/>
          <w:szCs w:val="28"/>
          <w:u w:val="single"/>
        </w:rPr>
      </w:pPr>
      <w:r w:rsidRPr="002F3C40">
        <w:rPr>
          <w:rFonts w:asciiTheme="minorBidi" w:hAnsiTheme="minorBidi" w:cstheme="minorBidi"/>
          <w:b/>
          <w:bCs/>
          <w:i/>
          <w:iCs/>
          <w:sz w:val="28"/>
          <w:szCs w:val="28"/>
          <w:u w:val="single"/>
        </w:rPr>
        <w:lastRenderedPageBreak/>
        <w:t>Explainability</w:t>
      </w:r>
    </w:p>
    <w:p w14:paraId="1EBAF238" w14:textId="72D94D9F" w:rsidR="00565F58" w:rsidRPr="00565F58" w:rsidRDefault="00565F58" w:rsidP="002F3C40">
      <w:pPr>
        <w:spacing w:after="0" w:line="360" w:lineRule="auto"/>
        <w:rPr>
          <w:rFonts w:asciiTheme="minorBidi" w:hAnsiTheme="minorBidi" w:cstheme="minorBidi"/>
          <w:b/>
          <w:bCs/>
          <w:sz w:val="24"/>
          <w:szCs w:val="24"/>
        </w:rPr>
      </w:pPr>
      <w:r w:rsidRPr="00565F58">
        <w:rPr>
          <w:rFonts w:asciiTheme="minorBidi" w:hAnsiTheme="minorBidi" w:cstheme="minorBidi"/>
          <w:sz w:val="24"/>
          <w:szCs w:val="24"/>
        </w:rPr>
        <w:t>Please indicate your level of agreement with the following statement</w:t>
      </w:r>
      <w:r>
        <w:rPr>
          <w:rFonts w:asciiTheme="minorBidi" w:hAnsiTheme="minorBidi" w:cstheme="minorBidi"/>
          <w:sz w:val="24"/>
          <w:szCs w:val="24"/>
        </w:rPr>
        <w:t>s</w:t>
      </w:r>
      <w:r w:rsidRPr="00565F58">
        <w:rPr>
          <w:rFonts w:asciiTheme="minorBidi" w:hAnsiTheme="minorBidi" w:cstheme="minorBidi"/>
          <w:sz w:val="24"/>
          <w:szCs w:val="24"/>
        </w:rPr>
        <w:t>:</w:t>
      </w:r>
    </w:p>
    <w:p w14:paraId="79AF24E1" w14:textId="43729B41"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Clarity: </w:t>
      </w:r>
      <w:r w:rsidRPr="00565F58">
        <w:rPr>
          <w:rFonts w:asciiTheme="minorBidi" w:hAnsiTheme="minorBidi" w:cstheme="minorBidi"/>
          <w:sz w:val="24"/>
          <w:szCs w:val="24"/>
        </w:rPr>
        <w:t xml:space="preserve">The feedback clearly explained my communication during the conversation. </w:t>
      </w:r>
    </w:p>
    <w:p w14:paraId="7AB1849D" w14:textId="11AF5525"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0E622F81" wp14:editId="67C53124">
            <wp:extent cx="4617720" cy="821138"/>
            <wp:effectExtent l="0" t="0" r="0" b="0"/>
            <wp:docPr id="26579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4F26CB31" w14:textId="77777777"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Understandability: </w:t>
      </w:r>
      <w:r w:rsidRPr="00565F58">
        <w:rPr>
          <w:rFonts w:asciiTheme="minorBidi" w:hAnsiTheme="minorBidi" w:cstheme="minorBidi"/>
          <w:sz w:val="24"/>
          <w:szCs w:val="24"/>
        </w:rPr>
        <w:t xml:space="preserve">From the feedback, I understand how I communicated during the conversation. </w:t>
      </w:r>
    </w:p>
    <w:p w14:paraId="25F19435" w14:textId="3FCF8594"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17444DD1" wp14:editId="326A169B">
            <wp:extent cx="4617720" cy="821138"/>
            <wp:effectExtent l="0" t="0" r="0" b="0"/>
            <wp:docPr id="92038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1E4DEF98" w14:textId="4BE7EBFD" w:rsidR="00565F58" w:rsidRP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Completeness: </w:t>
      </w:r>
      <w:r w:rsidRPr="00565F58">
        <w:rPr>
          <w:rFonts w:asciiTheme="minorBidi" w:hAnsiTheme="minorBidi" w:cstheme="minorBidi"/>
          <w:sz w:val="24"/>
          <w:szCs w:val="24"/>
        </w:rPr>
        <w:t xml:space="preserve">The feedback addressed all the important aspects of my communication. </w:t>
      </w:r>
      <w:r>
        <w:rPr>
          <w:noProof/>
        </w:rPr>
        <w:drawing>
          <wp:inline distT="0" distB="0" distL="0" distR="0" wp14:anchorId="1B5537BB" wp14:editId="2F47CD36">
            <wp:extent cx="4617720" cy="821138"/>
            <wp:effectExtent l="0" t="0" r="0" b="0"/>
            <wp:docPr id="1752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2EED5710" w14:textId="3D9BC504" w:rsidR="00565F58" w:rsidRP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Satisfaction: </w:t>
      </w:r>
      <w:r w:rsidRPr="00565F58">
        <w:rPr>
          <w:rFonts w:asciiTheme="minorBidi" w:hAnsiTheme="minorBidi" w:cstheme="minorBidi"/>
          <w:sz w:val="24"/>
          <w:szCs w:val="24"/>
        </w:rPr>
        <w:t xml:space="preserve">The feedback was satisfying in capturing my communication during the conversation. </w:t>
      </w:r>
      <w:r>
        <w:rPr>
          <w:noProof/>
        </w:rPr>
        <w:drawing>
          <wp:inline distT="0" distB="0" distL="0" distR="0" wp14:anchorId="1BE20ABD" wp14:editId="49C2B7CC">
            <wp:extent cx="4617720" cy="821138"/>
            <wp:effectExtent l="0" t="0" r="0" b="0"/>
            <wp:docPr id="176833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6231C72B" w14:textId="77777777"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Usefulness: </w:t>
      </w:r>
      <w:r w:rsidRPr="00565F58">
        <w:rPr>
          <w:rFonts w:asciiTheme="minorBidi" w:hAnsiTheme="minorBidi" w:cstheme="minorBidi"/>
          <w:sz w:val="24"/>
          <w:szCs w:val="24"/>
        </w:rPr>
        <w:t xml:space="preserve">The feedback was useful for improving my communication skills. </w:t>
      </w:r>
    </w:p>
    <w:p w14:paraId="3E464810" w14:textId="29476AE0"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33DBDDC8" wp14:editId="14D8034C">
            <wp:extent cx="4617720" cy="821138"/>
            <wp:effectExtent l="0" t="0" r="0" b="0"/>
            <wp:docPr id="15701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2AB2ABF7" w14:textId="77777777"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Accuracy: </w:t>
      </w:r>
      <w:r w:rsidRPr="00565F58">
        <w:rPr>
          <w:rFonts w:asciiTheme="minorBidi" w:hAnsiTheme="minorBidi" w:cstheme="minorBidi"/>
          <w:sz w:val="24"/>
          <w:szCs w:val="24"/>
        </w:rPr>
        <w:t xml:space="preserve">The feedback accurately reflected my communication during the conversation. </w:t>
      </w:r>
    </w:p>
    <w:p w14:paraId="460E010F" w14:textId="224B6565"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417D93AE" wp14:editId="099758B3">
            <wp:extent cx="4617720" cy="821138"/>
            <wp:effectExtent l="0" t="0" r="0" b="0"/>
            <wp:docPr id="10454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237BF96D" w14:textId="77777777"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Insight: </w:t>
      </w:r>
      <w:r w:rsidRPr="00565F58">
        <w:rPr>
          <w:rFonts w:asciiTheme="minorBidi" w:hAnsiTheme="minorBidi" w:cstheme="minorBidi"/>
          <w:sz w:val="24"/>
          <w:szCs w:val="24"/>
        </w:rPr>
        <w:t xml:space="preserve">The feedback provided insights about my communication that I was not aware of during the conversation. </w:t>
      </w:r>
    </w:p>
    <w:p w14:paraId="76C14977" w14:textId="702C527D"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6F6573C7" wp14:editId="22178890">
            <wp:extent cx="4617720" cy="821138"/>
            <wp:effectExtent l="0" t="0" r="0" b="0"/>
            <wp:docPr id="16792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661C8424" w14:textId="382B659C" w:rsidR="00565F58" w:rsidRP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lastRenderedPageBreak/>
        <w:t xml:space="preserve">Explainability (Justification): </w:t>
      </w:r>
      <w:r w:rsidR="005E609E" w:rsidRPr="005E609E">
        <w:rPr>
          <w:rFonts w:asciiTheme="minorBidi" w:hAnsiTheme="minorBidi" w:cstheme="minorBidi"/>
          <w:sz w:val="24"/>
          <w:szCs w:val="24"/>
        </w:rPr>
        <w:t>The feedback helped me understand why the specific comments in the feedback were given to me.</w:t>
      </w:r>
      <w:r>
        <w:rPr>
          <w:noProof/>
        </w:rPr>
        <w:drawing>
          <wp:inline distT="0" distB="0" distL="0" distR="0" wp14:anchorId="41EB086C" wp14:editId="70AEFE2F">
            <wp:extent cx="4617720" cy="821138"/>
            <wp:effectExtent l="0" t="0" r="0" b="0"/>
            <wp:docPr id="31211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6F064619" w14:textId="77777777" w:rsidR="00565F58" w:rsidRDefault="00565F58" w:rsidP="002F3C40">
      <w:pPr>
        <w:spacing w:after="0" w:line="240" w:lineRule="auto"/>
        <w:rPr>
          <w:rFonts w:asciiTheme="minorBidi" w:hAnsiTheme="minorBidi" w:cstheme="minorBidi"/>
          <w:sz w:val="24"/>
          <w:szCs w:val="24"/>
        </w:rPr>
      </w:pPr>
      <w:r w:rsidRPr="00565F58">
        <w:rPr>
          <w:rFonts w:asciiTheme="minorBidi" w:hAnsiTheme="minorBidi" w:cstheme="minorBidi"/>
          <w:b/>
          <w:bCs/>
          <w:sz w:val="24"/>
          <w:szCs w:val="24"/>
        </w:rPr>
        <w:t xml:space="preserve">Explainability (Depth): </w:t>
      </w:r>
      <w:r w:rsidRPr="00565F58">
        <w:rPr>
          <w:rFonts w:asciiTheme="minorBidi" w:hAnsiTheme="minorBidi" w:cstheme="minorBidi"/>
          <w:sz w:val="24"/>
          <w:szCs w:val="24"/>
        </w:rPr>
        <w:t xml:space="preserve">The feedback provided sufficient explanation for its evaluations. </w:t>
      </w:r>
    </w:p>
    <w:p w14:paraId="7C21BDEA" w14:textId="357FBD0F" w:rsidR="00565F58" w:rsidRPr="00565F58" w:rsidRDefault="00565F58" w:rsidP="002F3C40">
      <w:pPr>
        <w:spacing w:after="0" w:line="240" w:lineRule="auto"/>
        <w:rPr>
          <w:rFonts w:asciiTheme="minorBidi" w:hAnsiTheme="minorBidi" w:cstheme="minorBidi"/>
          <w:sz w:val="24"/>
          <w:szCs w:val="24"/>
        </w:rPr>
      </w:pPr>
      <w:r>
        <w:rPr>
          <w:noProof/>
        </w:rPr>
        <w:drawing>
          <wp:inline distT="0" distB="0" distL="0" distR="0" wp14:anchorId="0084B674" wp14:editId="7E5836FC">
            <wp:extent cx="4617720" cy="821138"/>
            <wp:effectExtent l="0" t="0" r="0" b="0"/>
            <wp:docPr id="202677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3C2113ED" w14:textId="5EBC11EF" w:rsidR="00C5503E" w:rsidRDefault="00565F58" w:rsidP="002F3C40">
      <w:pPr>
        <w:pStyle w:val="BodyText"/>
        <w:ind w:right="144"/>
        <w:rPr>
          <w:rFonts w:asciiTheme="minorBidi" w:hAnsiTheme="minorBidi" w:cstheme="minorBidi"/>
          <w:sz w:val="24"/>
          <w:szCs w:val="24"/>
        </w:rPr>
      </w:pPr>
      <w:r w:rsidRPr="00565F58">
        <w:rPr>
          <w:rFonts w:asciiTheme="minorBidi" w:hAnsiTheme="minorBidi" w:cstheme="minorBidi"/>
          <w:b/>
          <w:bCs/>
          <w:sz w:val="24"/>
          <w:szCs w:val="24"/>
        </w:rPr>
        <w:t xml:space="preserve">Preference: </w:t>
      </w:r>
      <w:r w:rsidRPr="00565F58">
        <w:rPr>
          <w:rFonts w:asciiTheme="minorBidi" w:hAnsiTheme="minorBidi" w:cstheme="minorBidi"/>
          <w:sz w:val="24"/>
          <w:szCs w:val="24"/>
        </w:rPr>
        <w:t>I would prefer receiving feedback in this format compared to other forms of feedback (e.g., brief comments, grades only, or no feedback).</w:t>
      </w:r>
    </w:p>
    <w:p w14:paraId="1DA04308" w14:textId="28385669" w:rsidR="00565F58" w:rsidRDefault="00565F58" w:rsidP="002F3C40">
      <w:pPr>
        <w:pStyle w:val="BodyText"/>
        <w:ind w:right="144"/>
        <w:rPr>
          <w:rFonts w:asciiTheme="minorBidi" w:hAnsiTheme="minorBidi" w:cstheme="minorBidi"/>
          <w:sz w:val="24"/>
          <w:szCs w:val="24"/>
        </w:rPr>
      </w:pPr>
      <w:r>
        <w:rPr>
          <w:noProof/>
        </w:rPr>
        <w:drawing>
          <wp:inline distT="0" distB="0" distL="0" distR="0" wp14:anchorId="1457BF15" wp14:editId="054A404E">
            <wp:extent cx="4617720" cy="821138"/>
            <wp:effectExtent l="0" t="0" r="0" b="0"/>
            <wp:docPr id="207537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56118596" w14:textId="77777777" w:rsidR="00565F58" w:rsidRDefault="00565F58" w:rsidP="002F3C40">
      <w:pPr>
        <w:pStyle w:val="BodyText"/>
        <w:ind w:right="144"/>
        <w:rPr>
          <w:rFonts w:asciiTheme="minorBidi" w:hAnsiTheme="minorBidi" w:cstheme="minorBidi"/>
          <w:sz w:val="24"/>
          <w:szCs w:val="24"/>
        </w:rPr>
      </w:pPr>
    </w:p>
    <w:p w14:paraId="58CD211B" w14:textId="3E3DA82C" w:rsidR="00A5535E" w:rsidRPr="00A5535E" w:rsidRDefault="00A5535E" w:rsidP="00565F58">
      <w:pPr>
        <w:pStyle w:val="BodyText"/>
        <w:spacing w:after="200" w:line="276" w:lineRule="auto"/>
        <w:ind w:right="144"/>
        <w:rPr>
          <w:rFonts w:asciiTheme="minorBidi" w:hAnsiTheme="minorBidi" w:cstheme="minorBidi"/>
          <w:sz w:val="28"/>
          <w:szCs w:val="28"/>
        </w:rPr>
      </w:pPr>
      <w:r>
        <w:rPr>
          <w:rFonts w:asciiTheme="minorBidi" w:hAnsiTheme="minorBidi" w:cstheme="minorBidi"/>
          <w:sz w:val="28"/>
          <w:szCs w:val="28"/>
        </w:rPr>
        <w:t>---------------------------------------------------------------------------------------</w:t>
      </w:r>
    </w:p>
    <w:p w14:paraId="72E0C4FB" w14:textId="5B8A0420" w:rsidR="00565F58" w:rsidRPr="002F3C40" w:rsidRDefault="00565F58" w:rsidP="00565F58">
      <w:pPr>
        <w:pStyle w:val="BodyText"/>
        <w:spacing w:after="200" w:line="276" w:lineRule="auto"/>
        <w:ind w:right="144"/>
        <w:rPr>
          <w:rFonts w:asciiTheme="minorBidi" w:hAnsiTheme="minorBidi" w:cstheme="minorBidi"/>
          <w:b/>
          <w:bCs/>
          <w:i/>
          <w:iCs/>
          <w:sz w:val="28"/>
          <w:szCs w:val="28"/>
          <w:u w:val="single"/>
        </w:rPr>
      </w:pPr>
      <w:r w:rsidRPr="002F3C40">
        <w:rPr>
          <w:rFonts w:asciiTheme="minorBidi" w:hAnsiTheme="minorBidi" w:cstheme="minorBidi"/>
          <w:b/>
          <w:bCs/>
          <w:i/>
          <w:iCs/>
          <w:sz w:val="28"/>
          <w:szCs w:val="28"/>
          <w:u w:val="single"/>
        </w:rPr>
        <w:t>User Experience</w:t>
      </w:r>
    </w:p>
    <w:p w14:paraId="3FCB9DC6" w14:textId="0B149B43" w:rsidR="00C5503E" w:rsidRDefault="00C5503E" w:rsidP="00966E63">
      <w:pPr>
        <w:pStyle w:val="BodyText"/>
        <w:spacing w:after="200" w:line="276" w:lineRule="auto"/>
        <w:ind w:right="144"/>
        <w:rPr>
          <w:rFonts w:asciiTheme="minorBidi" w:hAnsiTheme="minorBidi" w:cstheme="minorBidi"/>
          <w:sz w:val="24"/>
          <w:szCs w:val="24"/>
        </w:rPr>
      </w:pPr>
      <w:r>
        <w:rPr>
          <w:rFonts w:asciiTheme="minorBidi" w:hAnsiTheme="minorBidi" w:cstheme="minorBidi"/>
          <w:sz w:val="24"/>
          <w:szCs w:val="24"/>
        </w:rPr>
        <w:t>To what extent did you find the practice helpful for improving your communication skills?</w:t>
      </w:r>
    </w:p>
    <w:p w14:paraId="6013EB5D" w14:textId="5A6420FA" w:rsidR="00C5503E" w:rsidRDefault="00C5503E" w:rsidP="00966E63">
      <w:pPr>
        <w:pStyle w:val="BodyText"/>
        <w:spacing w:after="200" w:line="276" w:lineRule="auto"/>
        <w:ind w:right="144"/>
        <w:rPr>
          <w:rFonts w:asciiTheme="minorBidi" w:hAnsiTheme="minorBidi" w:cstheme="minorBidi"/>
          <w:sz w:val="24"/>
          <w:szCs w:val="24"/>
        </w:rPr>
      </w:pPr>
      <w:r>
        <w:rPr>
          <w:noProof/>
        </w:rPr>
        <w:drawing>
          <wp:inline distT="0" distB="0" distL="0" distR="0" wp14:anchorId="4E520590" wp14:editId="4DD7D189">
            <wp:extent cx="4511040" cy="769581"/>
            <wp:effectExtent l="0" t="0" r="3810" b="0"/>
            <wp:docPr id="14218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1448" name=""/>
                    <pic:cNvPicPr/>
                  </pic:nvPicPr>
                  <pic:blipFill>
                    <a:blip r:embed="rId12"/>
                    <a:stretch>
                      <a:fillRect/>
                    </a:stretch>
                  </pic:blipFill>
                  <pic:spPr>
                    <a:xfrm>
                      <a:off x="0" y="0"/>
                      <a:ext cx="4537145" cy="774034"/>
                    </a:xfrm>
                    <a:prstGeom prst="rect">
                      <a:avLst/>
                    </a:prstGeom>
                  </pic:spPr>
                </pic:pic>
              </a:graphicData>
            </a:graphic>
          </wp:inline>
        </w:drawing>
      </w:r>
    </w:p>
    <w:p w14:paraId="6B3C413A" w14:textId="1F7ACA74" w:rsidR="00C5503E" w:rsidRDefault="00C5503E" w:rsidP="00966E63">
      <w:pPr>
        <w:pStyle w:val="BodyText"/>
        <w:spacing w:after="200" w:line="276" w:lineRule="auto"/>
        <w:ind w:right="144"/>
        <w:rPr>
          <w:rFonts w:asciiTheme="minorBidi" w:hAnsiTheme="minorBidi" w:cstheme="minorBidi"/>
          <w:sz w:val="24"/>
          <w:szCs w:val="24"/>
        </w:rPr>
      </w:pPr>
      <w:r>
        <w:rPr>
          <w:rFonts w:asciiTheme="minorBidi" w:hAnsiTheme="minorBidi" w:cstheme="minorBidi"/>
          <w:sz w:val="24"/>
          <w:szCs w:val="24"/>
        </w:rPr>
        <w:t>Please indicate your level of agreement with the following statement: “I would recommend this practice to other students who wish to improve their science communication skills”.</w:t>
      </w:r>
    </w:p>
    <w:p w14:paraId="74B83D93" w14:textId="223C86D1" w:rsidR="00C5503E" w:rsidRDefault="00C5503E" w:rsidP="00966E63">
      <w:pPr>
        <w:pStyle w:val="BodyText"/>
        <w:spacing w:after="200" w:line="276" w:lineRule="auto"/>
        <w:ind w:right="144"/>
        <w:rPr>
          <w:rFonts w:asciiTheme="minorBidi" w:hAnsiTheme="minorBidi" w:cstheme="minorBidi"/>
          <w:sz w:val="24"/>
          <w:szCs w:val="24"/>
        </w:rPr>
      </w:pPr>
      <w:r>
        <w:rPr>
          <w:noProof/>
        </w:rPr>
        <w:drawing>
          <wp:inline distT="0" distB="0" distL="0" distR="0" wp14:anchorId="070CC503" wp14:editId="0E5660A7">
            <wp:extent cx="4617720" cy="821138"/>
            <wp:effectExtent l="0" t="0" r="0" b="0"/>
            <wp:docPr id="46753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3783" name=""/>
                    <pic:cNvPicPr/>
                  </pic:nvPicPr>
                  <pic:blipFill>
                    <a:blip r:embed="rId11"/>
                    <a:stretch>
                      <a:fillRect/>
                    </a:stretch>
                  </pic:blipFill>
                  <pic:spPr>
                    <a:xfrm>
                      <a:off x="0" y="0"/>
                      <a:ext cx="4671183" cy="830645"/>
                    </a:xfrm>
                    <a:prstGeom prst="rect">
                      <a:avLst/>
                    </a:prstGeom>
                  </pic:spPr>
                </pic:pic>
              </a:graphicData>
            </a:graphic>
          </wp:inline>
        </w:drawing>
      </w:r>
    </w:p>
    <w:p w14:paraId="006A90FF" w14:textId="5C0631FA"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In the second conversation, did you change the way you communicated with the simulator? If yes, what did you change and why?</w:t>
      </w:r>
    </w:p>
    <w:p w14:paraId="13493FBC"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noProof/>
          <w:sz w:val="24"/>
          <w:szCs w:val="24"/>
        </w:rPr>
        <w:drawing>
          <wp:inline distT="0" distB="0" distL="0" distR="0" wp14:anchorId="5A89DACF" wp14:editId="759C22F1">
            <wp:extent cx="3604260" cy="619225"/>
            <wp:effectExtent l="0" t="0" r="0" b="9525"/>
            <wp:docPr id="2089083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7358" cy="621475"/>
                    </a:xfrm>
                    <a:prstGeom prst="rect">
                      <a:avLst/>
                    </a:prstGeom>
                    <a:noFill/>
                    <a:ln>
                      <a:noFill/>
                    </a:ln>
                  </pic:spPr>
                </pic:pic>
              </a:graphicData>
            </a:graphic>
          </wp:inline>
        </w:drawing>
      </w:r>
    </w:p>
    <w:p w14:paraId="7C1ED281"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lastRenderedPageBreak/>
        <w:t>Did you learn something new during this practice? If so, what did you learn?</w:t>
      </w:r>
    </w:p>
    <w:p w14:paraId="457EA7F2"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noProof/>
          <w:sz w:val="24"/>
          <w:szCs w:val="24"/>
        </w:rPr>
        <w:drawing>
          <wp:inline distT="0" distB="0" distL="0" distR="0" wp14:anchorId="01F57F66" wp14:editId="42252BAB">
            <wp:extent cx="3573780" cy="613988"/>
            <wp:effectExtent l="0" t="0" r="0" b="0"/>
            <wp:docPr id="1268657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6691" cy="616206"/>
                    </a:xfrm>
                    <a:prstGeom prst="rect">
                      <a:avLst/>
                    </a:prstGeom>
                    <a:noFill/>
                    <a:ln>
                      <a:noFill/>
                    </a:ln>
                  </pic:spPr>
                </pic:pic>
              </a:graphicData>
            </a:graphic>
          </wp:inline>
        </w:drawing>
      </w:r>
    </w:p>
    <w:p w14:paraId="26FDC190"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We would love to hear any comments or suggestions you have regarding this tool:</w:t>
      </w:r>
    </w:p>
    <w:p w14:paraId="6FF77233"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noProof/>
          <w:sz w:val="24"/>
          <w:szCs w:val="24"/>
        </w:rPr>
        <w:drawing>
          <wp:inline distT="0" distB="0" distL="0" distR="0" wp14:anchorId="27092122" wp14:editId="2448CFF3">
            <wp:extent cx="3512820" cy="603515"/>
            <wp:effectExtent l="0" t="0" r="0" b="6350"/>
            <wp:docPr id="822643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1408" cy="606708"/>
                    </a:xfrm>
                    <a:prstGeom prst="rect">
                      <a:avLst/>
                    </a:prstGeom>
                    <a:noFill/>
                    <a:ln>
                      <a:noFill/>
                    </a:ln>
                  </pic:spPr>
                </pic:pic>
              </a:graphicData>
            </a:graphic>
          </wp:inline>
        </w:drawing>
      </w:r>
    </w:p>
    <w:p w14:paraId="02E4F3E9"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sz w:val="24"/>
          <w:szCs w:val="24"/>
        </w:rPr>
        <w:t>-----------------------------------------------------------------------------------------------</w:t>
      </w:r>
    </w:p>
    <w:p w14:paraId="246DDBFB" w14:textId="77777777" w:rsidR="00966E63" w:rsidRPr="00147B04" w:rsidRDefault="00966E63" w:rsidP="00966E63">
      <w:pPr>
        <w:pStyle w:val="BodyText"/>
        <w:spacing w:after="200" w:line="276" w:lineRule="auto"/>
        <w:ind w:right="144"/>
        <w:rPr>
          <w:rFonts w:asciiTheme="minorBidi" w:hAnsiTheme="minorBidi" w:cstheme="minorBidi"/>
          <w:sz w:val="24"/>
          <w:szCs w:val="24"/>
        </w:rPr>
      </w:pPr>
      <w:r w:rsidRPr="00147B04">
        <w:rPr>
          <w:rFonts w:asciiTheme="minorBidi" w:hAnsiTheme="minorBidi" w:cstheme="minorBidi"/>
          <w:noProof/>
          <w:sz w:val="24"/>
          <w:szCs w:val="24"/>
        </w:rPr>
        <w:drawing>
          <wp:inline distT="0" distB="0" distL="0" distR="0" wp14:anchorId="185E5267" wp14:editId="758C0AF0">
            <wp:extent cx="4411980" cy="1021080"/>
            <wp:effectExtent l="0" t="0" r="7620" b="7620"/>
            <wp:docPr id="501234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1980" cy="1021080"/>
                    </a:xfrm>
                    <a:prstGeom prst="rect">
                      <a:avLst/>
                    </a:prstGeom>
                    <a:noFill/>
                    <a:ln>
                      <a:noFill/>
                    </a:ln>
                  </pic:spPr>
                </pic:pic>
              </a:graphicData>
            </a:graphic>
          </wp:inline>
        </w:drawing>
      </w:r>
    </w:p>
    <w:p w14:paraId="0271BDAD" w14:textId="107A5A0A" w:rsidR="00147B04" w:rsidRPr="00A5535E" w:rsidRDefault="00147B04" w:rsidP="00A5535E">
      <w:pPr>
        <w:rPr>
          <w:rFonts w:asciiTheme="minorBidi" w:eastAsia="Arial" w:hAnsiTheme="minorBidi" w:cstheme="minorBidi"/>
          <w:b/>
          <w:bCs/>
          <w:sz w:val="24"/>
          <w:szCs w:val="24"/>
          <w:lang w:val="en-US" w:bidi="ar-SA"/>
        </w:rPr>
      </w:pPr>
    </w:p>
    <w:sectPr w:rsidR="00147B04" w:rsidRPr="00A5535E" w:rsidSect="00966E63">
      <w:headerReference w:type="default" r:id="rId15"/>
      <w:footerReference w:type="default" r:id="rId16"/>
      <w:headerReference w:type="first" r:id="rId17"/>
      <w:pgSz w:w="11906" w:h="16838"/>
      <w:pgMar w:top="1440" w:right="1800" w:bottom="1276" w:left="180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89213" w14:textId="77777777" w:rsidR="00B05F3E" w:rsidRDefault="00B05F3E">
      <w:pPr>
        <w:spacing w:after="0" w:line="240" w:lineRule="auto"/>
      </w:pPr>
      <w:r>
        <w:separator/>
      </w:r>
    </w:p>
  </w:endnote>
  <w:endnote w:type="continuationSeparator" w:id="0">
    <w:p w14:paraId="1AFAC321" w14:textId="77777777" w:rsidR="00B05F3E" w:rsidRDefault="00B05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0168"/>
      <w:docPartObj>
        <w:docPartGallery w:val="Page Numbers (Bottom of Page)"/>
        <w:docPartUnique/>
      </w:docPartObj>
    </w:sdtPr>
    <w:sdtEndPr>
      <w:rPr>
        <w:noProof/>
      </w:rPr>
    </w:sdtEndPr>
    <w:sdtContent>
      <w:p w14:paraId="44C25738" w14:textId="77777777" w:rsidR="00610EA1"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98D8CE" w14:textId="77777777" w:rsidR="00610EA1" w:rsidRDefault="00610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A3FF" w14:textId="77777777" w:rsidR="00B05F3E" w:rsidRDefault="00B05F3E">
      <w:pPr>
        <w:spacing w:after="0" w:line="240" w:lineRule="auto"/>
      </w:pPr>
      <w:r>
        <w:separator/>
      </w:r>
    </w:p>
  </w:footnote>
  <w:footnote w:type="continuationSeparator" w:id="0">
    <w:p w14:paraId="55D28BBB" w14:textId="77777777" w:rsidR="00B05F3E" w:rsidRDefault="00B05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A6DF" w14:textId="77777777" w:rsidR="00926ECC" w:rsidRDefault="00926ECC">
    <w:pPr>
      <w:pBdr>
        <w:top w:val="nil"/>
        <w:left w:val="nil"/>
        <w:bottom w:val="nil"/>
        <w:right w:val="nil"/>
        <w:between w:val="nil"/>
      </w:pBdr>
      <w:tabs>
        <w:tab w:val="center" w:pos="4153"/>
        <w:tab w:val="right" w:pos="8306"/>
      </w:tabs>
      <w:bidi/>
      <w:spacing w:before="794"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B466" w14:textId="0E9A6BC7" w:rsidR="00926ECC" w:rsidRDefault="00926ECC">
    <w:pPr>
      <w:pBdr>
        <w:top w:val="nil"/>
        <w:left w:val="nil"/>
        <w:bottom w:val="nil"/>
        <w:right w:val="nil"/>
        <w:between w:val="nil"/>
      </w:pBdr>
      <w:tabs>
        <w:tab w:val="left" w:pos="6416"/>
      </w:tabs>
      <w:bidi/>
      <w:spacing w:before="794" w:after="0" w:line="240" w:lineRule="auto"/>
      <w:ind w:left="-334" w:right="810" w:firstLine="334"/>
      <w:jc w:val="center"/>
    </w:pPr>
  </w:p>
  <w:p w14:paraId="0E188074" w14:textId="77777777" w:rsidR="00926ECC" w:rsidRDefault="00926ECC">
    <w:pPr>
      <w:pBdr>
        <w:top w:val="nil"/>
        <w:left w:val="nil"/>
        <w:bottom w:val="nil"/>
        <w:right w:val="nil"/>
        <w:between w:val="nil"/>
      </w:pBdr>
      <w:tabs>
        <w:tab w:val="left" w:pos="6416"/>
      </w:tabs>
      <w:bidi/>
      <w:spacing w:after="0" w:line="240" w:lineRule="auto"/>
      <w:ind w:left="-334" w:right="810" w:firstLine="33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002"/>
    <w:multiLevelType w:val="hybridMultilevel"/>
    <w:tmpl w:val="D0CEE89A"/>
    <w:lvl w:ilvl="0" w:tplc="F4BEC6D4">
      <w:start w:val="1"/>
      <w:numFmt w:val="decimal"/>
      <w:lvlText w:val="%1."/>
      <w:lvlJc w:val="left"/>
      <w:pPr>
        <w:ind w:left="720" w:hanging="360"/>
      </w:pPr>
      <w:rPr>
        <w:rFonts w:cstheme="minorBidi" w:hint="default"/>
      </w:rPr>
    </w:lvl>
    <w:lvl w:ilvl="1" w:tplc="2E6E7686" w:tentative="1">
      <w:start w:val="1"/>
      <w:numFmt w:val="lowerLetter"/>
      <w:lvlText w:val="%2."/>
      <w:lvlJc w:val="left"/>
      <w:pPr>
        <w:ind w:left="1440" w:hanging="360"/>
      </w:pPr>
    </w:lvl>
    <w:lvl w:ilvl="2" w:tplc="893672B4" w:tentative="1">
      <w:start w:val="1"/>
      <w:numFmt w:val="lowerRoman"/>
      <w:lvlText w:val="%3."/>
      <w:lvlJc w:val="right"/>
      <w:pPr>
        <w:ind w:left="2160" w:hanging="180"/>
      </w:pPr>
    </w:lvl>
    <w:lvl w:ilvl="3" w:tplc="F8E0406C" w:tentative="1">
      <w:start w:val="1"/>
      <w:numFmt w:val="decimal"/>
      <w:lvlText w:val="%4."/>
      <w:lvlJc w:val="left"/>
      <w:pPr>
        <w:ind w:left="2880" w:hanging="360"/>
      </w:pPr>
    </w:lvl>
    <w:lvl w:ilvl="4" w:tplc="B8E83F7E" w:tentative="1">
      <w:start w:val="1"/>
      <w:numFmt w:val="lowerLetter"/>
      <w:lvlText w:val="%5."/>
      <w:lvlJc w:val="left"/>
      <w:pPr>
        <w:ind w:left="3600" w:hanging="360"/>
      </w:pPr>
    </w:lvl>
    <w:lvl w:ilvl="5" w:tplc="244E4B64" w:tentative="1">
      <w:start w:val="1"/>
      <w:numFmt w:val="lowerRoman"/>
      <w:lvlText w:val="%6."/>
      <w:lvlJc w:val="right"/>
      <w:pPr>
        <w:ind w:left="4320" w:hanging="180"/>
      </w:pPr>
    </w:lvl>
    <w:lvl w:ilvl="6" w:tplc="9E942698" w:tentative="1">
      <w:start w:val="1"/>
      <w:numFmt w:val="decimal"/>
      <w:lvlText w:val="%7."/>
      <w:lvlJc w:val="left"/>
      <w:pPr>
        <w:ind w:left="5040" w:hanging="360"/>
      </w:pPr>
    </w:lvl>
    <w:lvl w:ilvl="7" w:tplc="F1ACD91C" w:tentative="1">
      <w:start w:val="1"/>
      <w:numFmt w:val="lowerLetter"/>
      <w:lvlText w:val="%8."/>
      <w:lvlJc w:val="left"/>
      <w:pPr>
        <w:ind w:left="5760" w:hanging="360"/>
      </w:pPr>
    </w:lvl>
    <w:lvl w:ilvl="8" w:tplc="967A753C" w:tentative="1">
      <w:start w:val="1"/>
      <w:numFmt w:val="lowerRoman"/>
      <w:lvlText w:val="%9."/>
      <w:lvlJc w:val="right"/>
      <w:pPr>
        <w:ind w:left="6480" w:hanging="180"/>
      </w:pPr>
    </w:lvl>
  </w:abstractNum>
  <w:abstractNum w:abstractNumId="1" w15:restartNumberingAfterBreak="0">
    <w:nsid w:val="08C64111"/>
    <w:multiLevelType w:val="multilevel"/>
    <w:tmpl w:val="CC16F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95FA8"/>
    <w:multiLevelType w:val="multilevel"/>
    <w:tmpl w:val="2E000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4689D"/>
    <w:multiLevelType w:val="multilevel"/>
    <w:tmpl w:val="5332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13108"/>
    <w:multiLevelType w:val="hybridMultilevel"/>
    <w:tmpl w:val="8F542FE2"/>
    <w:lvl w:ilvl="0" w:tplc="19BECE1C">
      <w:start w:val="1"/>
      <w:numFmt w:val="decimal"/>
      <w:lvlText w:val="%1."/>
      <w:lvlJc w:val="left"/>
      <w:pPr>
        <w:ind w:left="720" w:hanging="360"/>
      </w:pPr>
      <w:rPr>
        <w:rFonts w:cstheme="minorBidi" w:hint="default"/>
        <w:u w:val="single"/>
      </w:rPr>
    </w:lvl>
    <w:lvl w:ilvl="1" w:tplc="9D94E19C" w:tentative="1">
      <w:start w:val="1"/>
      <w:numFmt w:val="lowerLetter"/>
      <w:lvlText w:val="%2."/>
      <w:lvlJc w:val="left"/>
      <w:pPr>
        <w:ind w:left="1440" w:hanging="360"/>
      </w:pPr>
    </w:lvl>
    <w:lvl w:ilvl="2" w:tplc="CC321B84" w:tentative="1">
      <w:start w:val="1"/>
      <w:numFmt w:val="lowerRoman"/>
      <w:lvlText w:val="%3."/>
      <w:lvlJc w:val="right"/>
      <w:pPr>
        <w:ind w:left="2160" w:hanging="180"/>
      </w:pPr>
    </w:lvl>
    <w:lvl w:ilvl="3" w:tplc="DABE68C2" w:tentative="1">
      <w:start w:val="1"/>
      <w:numFmt w:val="decimal"/>
      <w:lvlText w:val="%4."/>
      <w:lvlJc w:val="left"/>
      <w:pPr>
        <w:ind w:left="2880" w:hanging="360"/>
      </w:pPr>
    </w:lvl>
    <w:lvl w:ilvl="4" w:tplc="36640A90" w:tentative="1">
      <w:start w:val="1"/>
      <w:numFmt w:val="lowerLetter"/>
      <w:lvlText w:val="%5."/>
      <w:lvlJc w:val="left"/>
      <w:pPr>
        <w:ind w:left="3600" w:hanging="360"/>
      </w:pPr>
    </w:lvl>
    <w:lvl w:ilvl="5" w:tplc="B83084BE" w:tentative="1">
      <w:start w:val="1"/>
      <w:numFmt w:val="lowerRoman"/>
      <w:lvlText w:val="%6."/>
      <w:lvlJc w:val="right"/>
      <w:pPr>
        <w:ind w:left="4320" w:hanging="180"/>
      </w:pPr>
    </w:lvl>
    <w:lvl w:ilvl="6" w:tplc="E670E1B6" w:tentative="1">
      <w:start w:val="1"/>
      <w:numFmt w:val="decimal"/>
      <w:lvlText w:val="%7."/>
      <w:lvlJc w:val="left"/>
      <w:pPr>
        <w:ind w:left="5040" w:hanging="360"/>
      </w:pPr>
    </w:lvl>
    <w:lvl w:ilvl="7" w:tplc="AE58EB6E" w:tentative="1">
      <w:start w:val="1"/>
      <w:numFmt w:val="lowerLetter"/>
      <w:lvlText w:val="%8."/>
      <w:lvlJc w:val="left"/>
      <w:pPr>
        <w:ind w:left="5760" w:hanging="360"/>
      </w:pPr>
    </w:lvl>
    <w:lvl w:ilvl="8" w:tplc="6D968C6A" w:tentative="1">
      <w:start w:val="1"/>
      <w:numFmt w:val="lowerRoman"/>
      <w:lvlText w:val="%9."/>
      <w:lvlJc w:val="right"/>
      <w:pPr>
        <w:ind w:left="6480" w:hanging="180"/>
      </w:pPr>
    </w:lvl>
  </w:abstractNum>
  <w:abstractNum w:abstractNumId="5" w15:restartNumberingAfterBreak="0">
    <w:nsid w:val="57D3001E"/>
    <w:multiLevelType w:val="hybridMultilevel"/>
    <w:tmpl w:val="A9AE014E"/>
    <w:lvl w:ilvl="0" w:tplc="53C070E8">
      <w:start w:val="1"/>
      <w:numFmt w:val="decimal"/>
      <w:lvlText w:val="%1."/>
      <w:lvlJc w:val="left"/>
      <w:pPr>
        <w:ind w:left="720" w:hanging="360"/>
      </w:pPr>
      <w:rPr>
        <w:rFonts w:cstheme="minorBidi" w:hint="default"/>
        <w:u w:val="single"/>
      </w:rPr>
    </w:lvl>
    <w:lvl w:ilvl="1" w:tplc="FA1C9280" w:tentative="1">
      <w:start w:val="1"/>
      <w:numFmt w:val="lowerLetter"/>
      <w:lvlText w:val="%2."/>
      <w:lvlJc w:val="left"/>
      <w:pPr>
        <w:ind w:left="1440" w:hanging="360"/>
      </w:pPr>
    </w:lvl>
    <w:lvl w:ilvl="2" w:tplc="CC429CF6" w:tentative="1">
      <w:start w:val="1"/>
      <w:numFmt w:val="lowerRoman"/>
      <w:lvlText w:val="%3."/>
      <w:lvlJc w:val="right"/>
      <w:pPr>
        <w:ind w:left="2160" w:hanging="180"/>
      </w:pPr>
    </w:lvl>
    <w:lvl w:ilvl="3" w:tplc="114AB4A8" w:tentative="1">
      <w:start w:val="1"/>
      <w:numFmt w:val="decimal"/>
      <w:lvlText w:val="%4."/>
      <w:lvlJc w:val="left"/>
      <w:pPr>
        <w:ind w:left="2880" w:hanging="360"/>
      </w:pPr>
    </w:lvl>
    <w:lvl w:ilvl="4" w:tplc="49164782" w:tentative="1">
      <w:start w:val="1"/>
      <w:numFmt w:val="lowerLetter"/>
      <w:lvlText w:val="%5."/>
      <w:lvlJc w:val="left"/>
      <w:pPr>
        <w:ind w:left="3600" w:hanging="360"/>
      </w:pPr>
    </w:lvl>
    <w:lvl w:ilvl="5" w:tplc="9F701774" w:tentative="1">
      <w:start w:val="1"/>
      <w:numFmt w:val="lowerRoman"/>
      <w:lvlText w:val="%6."/>
      <w:lvlJc w:val="right"/>
      <w:pPr>
        <w:ind w:left="4320" w:hanging="180"/>
      </w:pPr>
    </w:lvl>
    <w:lvl w:ilvl="6" w:tplc="0B3E9F06" w:tentative="1">
      <w:start w:val="1"/>
      <w:numFmt w:val="decimal"/>
      <w:lvlText w:val="%7."/>
      <w:lvlJc w:val="left"/>
      <w:pPr>
        <w:ind w:left="5040" w:hanging="360"/>
      </w:pPr>
    </w:lvl>
    <w:lvl w:ilvl="7" w:tplc="1110E334" w:tentative="1">
      <w:start w:val="1"/>
      <w:numFmt w:val="lowerLetter"/>
      <w:lvlText w:val="%8."/>
      <w:lvlJc w:val="left"/>
      <w:pPr>
        <w:ind w:left="5760" w:hanging="360"/>
      </w:pPr>
    </w:lvl>
    <w:lvl w:ilvl="8" w:tplc="FCA6F15E" w:tentative="1">
      <w:start w:val="1"/>
      <w:numFmt w:val="lowerRoman"/>
      <w:lvlText w:val="%9."/>
      <w:lvlJc w:val="right"/>
      <w:pPr>
        <w:ind w:left="6480" w:hanging="180"/>
      </w:pPr>
    </w:lvl>
  </w:abstractNum>
  <w:abstractNum w:abstractNumId="6" w15:restartNumberingAfterBreak="0">
    <w:nsid w:val="5B1E6754"/>
    <w:multiLevelType w:val="multilevel"/>
    <w:tmpl w:val="77B4D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F3239"/>
    <w:multiLevelType w:val="hybridMultilevel"/>
    <w:tmpl w:val="15D04228"/>
    <w:lvl w:ilvl="0" w:tplc="494C7F28">
      <w:start w:val="2"/>
      <w:numFmt w:val="bullet"/>
      <w:lvlText w:val="-"/>
      <w:lvlJc w:val="left"/>
      <w:pPr>
        <w:ind w:left="720" w:hanging="360"/>
      </w:pPr>
      <w:rPr>
        <w:rFonts w:ascii="Arial" w:eastAsia="Calibri" w:hAnsi="Arial" w:cs="Arial" w:hint="default"/>
      </w:rPr>
    </w:lvl>
    <w:lvl w:ilvl="1" w:tplc="A5E6D396">
      <w:start w:val="1"/>
      <w:numFmt w:val="bullet"/>
      <w:lvlText w:val="o"/>
      <w:lvlJc w:val="left"/>
      <w:pPr>
        <w:ind w:left="1440" w:hanging="360"/>
      </w:pPr>
      <w:rPr>
        <w:rFonts w:ascii="Courier New" w:hAnsi="Courier New" w:cs="Courier New" w:hint="default"/>
      </w:rPr>
    </w:lvl>
    <w:lvl w:ilvl="2" w:tplc="B97C3CF0">
      <w:start w:val="1"/>
      <w:numFmt w:val="bullet"/>
      <w:lvlText w:val=""/>
      <w:lvlJc w:val="left"/>
      <w:pPr>
        <w:ind w:left="2160" w:hanging="360"/>
      </w:pPr>
      <w:rPr>
        <w:rFonts w:ascii="Wingdings" w:hAnsi="Wingdings" w:hint="default"/>
      </w:rPr>
    </w:lvl>
    <w:lvl w:ilvl="3" w:tplc="51708B44" w:tentative="1">
      <w:start w:val="1"/>
      <w:numFmt w:val="bullet"/>
      <w:lvlText w:val=""/>
      <w:lvlJc w:val="left"/>
      <w:pPr>
        <w:ind w:left="2880" w:hanging="360"/>
      </w:pPr>
      <w:rPr>
        <w:rFonts w:ascii="Symbol" w:hAnsi="Symbol" w:hint="default"/>
      </w:rPr>
    </w:lvl>
    <w:lvl w:ilvl="4" w:tplc="28E66142" w:tentative="1">
      <w:start w:val="1"/>
      <w:numFmt w:val="bullet"/>
      <w:lvlText w:val="o"/>
      <w:lvlJc w:val="left"/>
      <w:pPr>
        <w:ind w:left="3600" w:hanging="360"/>
      </w:pPr>
      <w:rPr>
        <w:rFonts w:ascii="Courier New" w:hAnsi="Courier New" w:cs="Courier New" w:hint="default"/>
      </w:rPr>
    </w:lvl>
    <w:lvl w:ilvl="5" w:tplc="9CD2CE8A" w:tentative="1">
      <w:start w:val="1"/>
      <w:numFmt w:val="bullet"/>
      <w:lvlText w:val=""/>
      <w:lvlJc w:val="left"/>
      <w:pPr>
        <w:ind w:left="4320" w:hanging="360"/>
      </w:pPr>
      <w:rPr>
        <w:rFonts w:ascii="Wingdings" w:hAnsi="Wingdings" w:hint="default"/>
      </w:rPr>
    </w:lvl>
    <w:lvl w:ilvl="6" w:tplc="006A4B60" w:tentative="1">
      <w:start w:val="1"/>
      <w:numFmt w:val="bullet"/>
      <w:lvlText w:val=""/>
      <w:lvlJc w:val="left"/>
      <w:pPr>
        <w:ind w:left="5040" w:hanging="360"/>
      </w:pPr>
      <w:rPr>
        <w:rFonts w:ascii="Symbol" w:hAnsi="Symbol" w:hint="default"/>
      </w:rPr>
    </w:lvl>
    <w:lvl w:ilvl="7" w:tplc="FCCA5584" w:tentative="1">
      <w:start w:val="1"/>
      <w:numFmt w:val="bullet"/>
      <w:lvlText w:val="o"/>
      <w:lvlJc w:val="left"/>
      <w:pPr>
        <w:ind w:left="5760" w:hanging="360"/>
      </w:pPr>
      <w:rPr>
        <w:rFonts w:ascii="Courier New" w:hAnsi="Courier New" w:cs="Courier New" w:hint="default"/>
      </w:rPr>
    </w:lvl>
    <w:lvl w:ilvl="8" w:tplc="FDA40D80" w:tentative="1">
      <w:start w:val="1"/>
      <w:numFmt w:val="bullet"/>
      <w:lvlText w:val=""/>
      <w:lvlJc w:val="left"/>
      <w:pPr>
        <w:ind w:left="6480" w:hanging="360"/>
      </w:pPr>
      <w:rPr>
        <w:rFonts w:ascii="Wingdings" w:hAnsi="Wingdings" w:hint="default"/>
      </w:rPr>
    </w:lvl>
  </w:abstractNum>
  <w:abstractNum w:abstractNumId="8" w15:restartNumberingAfterBreak="0">
    <w:nsid w:val="6BCA6C25"/>
    <w:multiLevelType w:val="hybridMultilevel"/>
    <w:tmpl w:val="3E5A6A0A"/>
    <w:lvl w:ilvl="0" w:tplc="34948544">
      <w:start w:val="1"/>
      <w:numFmt w:val="decimal"/>
      <w:lvlText w:val="%1."/>
      <w:lvlJc w:val="left"/>
      <w:pPr>
        <w:ind w:left="720" w:hanging="360"/>
      </w:pPr>
      <w:rPr>
        <w:rFonts w:cstheme="minorBidi" w:hint="default"/>
        <w:u w:val="single"/>
      </w:rPr>
    </w:lvl>
    <w:lvl w:ilvl="1" w:tplc="272C5030" w:tentative="1">
      <w:start w:val="1"/>
      <w:numFmt w:val="lowerLetter"/>
      <w:lvlText w:val="%2."/>
      <w:lvlJc w:val="left"/>
      <w:pPr>
        <w:ind w:left="1440" w:hanging="360"/>
      </w:pPr>
    </w:lvl>
    <w:lvl w:ilvl="2" w:tplc="91A28C12" w:tentative="1">
      <w:start w:val="1"/>
      <w:numFmt w:val="lowerRoman"/>
      <w:lvlText w:val="%3."/>
      <w:lvlJc w:val="right"/>
      <w:pPr>
        <w:ind w:left="2160" w:hanging="180"/>
      </w:pPr>
    </w:lvl>
    <w:lvl w:ilvl="3" w:tplc="17985FBA" w:tentative="1">
      <w:start w:val="1"/>
      <w:numFmt w:val="decimal"/>
      <w:lvlText w:val="%4."/>
      <w:lvlJc w:val="left"/>
      <w:pPr>
        <w:ind w:left="2880" w:hanging="360"/>
      </w:pPr>
    </w:lvl>
    <w:lvl w:ilvl="4" w:tplc="EB5CC8B4" w:tentative="1">
      <w:start w:val="1"/>
      <w:numFmt w:val="lowerLetter"/>
      <w:lvlText w:val="%5."/>
      <w:lvlJc w:val="left"/>
      <w:pPr>
        <w:ind w:left="3600" w:hanging="360"/>
      </w:pPr>
    </w:lvl>
    <w:lvl w:ilvl="5" w:tplc="3A705E4A" w:tentative="1">
      <w:start w:val="1"/>
      <w:numFmt w:val="lowerRoman"/>
      <w:lvlText w:val="%6."/>
      <w:lvlJc w:val="right"/>
      <w:pPr>
        <w:ind w:left="4320" w:hanging="180"/>
      </w:pPr>
    </w:lvl>
    <w:lvl w:ilvl="6" w:tplc="A3FC6B1A" w:tentative="1">
      <w:start w:val="1"/>
      <w:numFmt w:val="decimal"/>
      <w:lvlText w:val="%7."/>
      <w:lvlJc w:val="left"/>
      <w:pPr>
        <w:ind w:left="5040" w:hanging="360"/>
      </w:pPr>
    </w:lvl>
    <w:lvl w:ilvl="7" w:tplc="4F5600C8" w:tentative="1">
      <w:start w:val="1"/>
      <w:numFmt w:val="lowerLetter"/>
      <w:lvlText w:val="%8."/>
      <w:lvlJc w:val="left"/>
      <w:pPr>
        <w:ind w:left="5760" w:hanging="360"/>
      </w:pPr>
    </w:lvl>
    <w:lvl w:ilvl="8" w:tplc="3E909D42" w:tentative="1">
      <w:start w:val="1"/>
      <w:numFmt w:val="lowerRoman"/>
      <w:lvlText w:val="%9."/>
      <w:lvlJc w:val="right"/>
      <w:pPr>
        <w:ind w:left="6480" w:hanging="180"/>
      </w:pPr>
    </w:lvl>
  </w:abstractNum>
  <w:num w:numId="1" w16cid:durableId="358776445">
    <w:abstractNumId w:val="7"/>
  </w:num>
  <w:num w:numId="2" w16cid:durableId="776868053">
    <w:abstractNumId w:val="0"/>
  </w:num>
  <w:num w:numId="3" w16cid:durableId="1969891608">
    <w:abstractNumId w:val="5"/>
  </w:num>
  <w:num w:numId="4" w16cid:durableId="430784124">
    <w:abstractNumId w:val="8"/>
  </w:num>
  <w:num w:numId="5" w16cid:durableId="1052535334">
    <w:abstractNumId w:val="4"/>
  </w:num>
  <w:num w:numId="6" w16cid:durableId="558639226">
    <w:abstractNumId w:val="2"/>
  </w:num>
  <w:num w:numId="7" w16cid:durableId="1247034801">
    <w:abstractNumId w:val="6"/>
  </w:num>
  <w:num w:numId="8" w16cid:durableId="1903170895">
    <w:abstractNumId w:val="1"/>
  </w:num>
  <w:num w:numId="9" w16cid:durableId="974677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ECC"/>
    <w:rsid w:val="00004A93"/>
    <w:rsid w:val="00017D43"/>
    <w:rsid w:val="00017DA0"/>
    <w:rsid w:val="0002334C"/>
    <w:rsid w:val="00027443"/>
    <w:rsid w:val="000365EF"/>
    <w:rsid w:val="00041AFF"/>
    <w:rsid w:val="0006278C"/>
    <w:rsid w:val="00065D2E"/>
    <w:rsid w:val="00066D69"/>
    <w:rsid w:val="0007399A"/>
    <w:rsid w:val="000D421D"/>
    <w:rsid w:val="000E22BC"/>
    <w:rsid w:val="000F1128"/>
    <w:rsid w:val="001176F8"/>
    <w:rsid w:val="00135071"/>
    <w:rsid w:val="00135E09"/>
    <w:rsid w:val="001372C0"/>
    <w:rsid w:val="00147B04"/>
    <w:rsid w:val="00150286"/>
    <w:rsid w:val="00153538"/>
    <w:rsid w:val="00186591"/>
    <w:rsid w:val="001B5C68"/>
    <w:rsid w:val="001C1F67"/>
    <w:rsid w:val="001D5FBA"/>
    <w:rsid w:val="001E63DA"/>
    <w:rsid w:val="00200A24"/>
    <w:rsid w:val="002052AD"/>
    <w:rsid w:val="00242035"/>
    <w:rsid w:val="00246CF8"/>
    <w:rsid w:val="00274810"/>
    <w:rsid w:val="002807F5"/>
    <w:rsid w:val="00295AE8"/>
    <w:rsid w:val="00297BE0"/>
    <w:rsid w:val="002D7A64"/>
    <w:rsid w:val="002E50E3"/>
    <w:rsid w:val="002F3C40"/>
    <w:rsid w:val="0030746E"/>
    <w:rsid w:val="00316C1A"/>
    <w:rsid w:val="00327229"/>
    <w:rsid w:val="00354FEE"/>
    <w:rsid w:val="00357FE5"/>
    <w:rsid w:val="003A1E24"/>
    <w:rsid w:val="003A49AB"/>
    <w:rsid w:val="003B3D49"/>
    <w:rsid w:val="003B4CE2"/>
    <w:rsid w:val="003B7EFB"/>
    <w:rsid w:val="003D6902"/>
    <w:rsid w:val="003F11B2"/>
    <w:rsid w:val="003F2F4C"/>
    <w:rsid w:val="003F6CC6"/>
    <w:rsid w:val="00430536"/>
    <w:rsid w:val="0045737C"/>
    <w:rsid w:val="004D55D2"/>
    <w:rsid w:val="005023CD"/>
    <w:rsid w:val="00524CFB"/>
    <w:rsid w:val="00540499"/>
    <w:rsid w:val="00546AD2"/>
    <w:rsid w:val="00551454"/>
    <w:rsid w:val="00563F93"/>
    <w:rsid w:val="00565F58"/>
    <w:rsid w:val="00567DEF"/>
    <w:rsid w:val="005D0F69"/>
    <w:rsid w:val="005D4BE3"/>
    <w:rsid w:val="005D6300"/>
    <w:rsid w:val="005E609E"/>
    <w:rsid w:val="00602A2E"/>
    <w:rsid w:val="00602AD6"/>
    <w:rsid w:val="00607F49"/>
    <w:rsid w:val="00610EA1"/>
    <w:rsid w:val="00641A34"/>
    <w:rsid w:val="00645708"/>
    <w:rsid w:val="00655E02"/>
    <w:rsid w:val="00664992"/>
    <w:rsid w:val="00694FB6"/>
    <w:rsid w:val="006A418D"/>
    <w:rsid w:val="006F0F4B"/>
    <w:rsid w:val="006F6899"/>
    <w:rsid w:val="00757BCC"/>
    <w:rsid w:val="0077140C"/>
    <w:rsid w:val="0079238B"/>
    <w:rsid w:val="007B1F39"/>
    <w:rsid w:val="007E03E2"/>
    <w:rsid w:val="007E500F"/>
    <w:rsid w:val="007F7568"/>
    <w:rsid w:val="0081055D"/>
    <w:rsid w:val="00811163"/>
    <w:rsid w:val="00811792"/>
    <w:rsid w:val="00823934"/>
    <w:rsid w:val="00823C89"/>
    <w:rsid w:val="00831DCB"/>
    <w:rsid w:val="00843B8C"/>
    <w:rsid w:val="00864EBF"/>
    <w:rsid w:val="0087378C"/>
    <w:rsid w:val="008848BF"/>
    <w:rsid w:val="008B7EB4"/>
    <w:rsid w:val="008D347C"/>
    <w:rsid w:val="008D3D4E"/>
    <w:rsid w:val="008E3011"/>
    <w:rsid w:val="008F078B"/>
    <w:rsid w:val="008F1CA6"/>
    <w:rsid w:val="00901D9A"/>
    <w:rsid w:val="00926ECC"/>
    <w:rsid w:val="009413B6"/>
    <w:rsid w:val="00945A4F"/>
    <w:rsid w:val="009507CD"/>
    <w:rsid w:val="00966E63"/>
    <w:rsid w:val="009B6CDB"/>
    <w:rsid w:val="009F1494"/>
    <w:rsid w:val="009F1544"/>
    <w:rsid w:val="009F71F9"/>
    <w:rsid w:val="00A0124E"/>
    <w:rsid w:val="00A145D0"/>
    <w:rsid w:val="00A422D3"/>
    <w:rsid w:val="00A54181"/>
    <w:rsid w:val="00A5535E"/>
    <w:rsid w:val="00A67A2E"/>
    <w:rsid w:val="00A70977"/>
    <w:rsid w:val="00A86C91"/>
    <w:rsid w:val="00A978B0"/>
    <w:rsid w:val="00AB494A"/>
    <w:rsid w:val="00AC5881"/>
    <w:rsid w:val="00AF7585"/>
    <w:rsid w:val="00B020C7"/>
    <w:rsid w:val="00B024B2"/>
    <w:rsid w:val="00B05F3E"/>
    <w:rsid w:val="00B265A8"/>
    <w:rsid w:val="00B300BF"/>
    <w:rsid w:val="00B3067C"/>
    <w:rsid w:val="00B43AF2"/>
    <w:rsid w:val="00B51391"/>
    <w:rsid w:val="00B94233"/>
    <w:rsid w:val="00BA6C46"/>
    <w:rsid w:val="00C1326C"/>
    <w:rsid w:val="00C173C0"/>
    <w:rsid w:val="00C31109"/>
    <w:rsid w:val="00C44D67"/>
    <w:rsid w:val="00C464F4"/>
    <w:rsid w:val="00C5503E"/>
    <w:rsid w:val="00C656BC"/>
    <w:rsid w:val="00C65AA8"/>
    <w:rsid w:val="00C8127A"/>
    <w:rsid w:val="00CE1B5C"/>
    <w:rsid w:val="00CF5A22"/>
    <w:rsid w:val="00D07172"/>
    <w:rsid w:val="00D27BDE"/>
    <w:rsid w:val="00D35585"/>
    <w:rsid w:val="00D653F5"/>
    <w:rsid w:val="00DE756F"/>
    <w:rsid w:val="00DF7DBC"/>
    <w:rsid w:val="00E166ED"/>
    <w:rsid w:val="00E2471A"/>
    <w:rsid w:val="00E25A90"/>
    <w:rsid w:val="00E26209"/>
    <w:rsid w:val="00E376BF"/>
    <w:rsid w:val="00E6327B"/>
    <w:rsid w:val="00E67B82"/>
    <w:rsid w:val="00E761A8"/>
    <w:rsid w:val="00E97711"/>
    <w:rsid w:val="00E97BEC"/>
    <w:rsid w:val="00EB5137"/>
    <w:rsid w:val="00ED783E"/>
    <w:rsid w:val="00F3166B"/>
    <w:rsid w:val="00F317E7"/>
    <w:rsid w:val="00F33483"/>
    <w:rsid w:val="00F35BCF"/>
    <w:rsid w:val="00F6318D"/>
    <w:rsid w:val="00F66722"/>
    <w:rsid w:val="00F67488"/>
    <w:rsid w:val="00F833BC"/>
    <w:rsid w:val="00F92096"/>
    <w:rsid w:val="00FB1C50"/>
    <w:rsid w:val="00FC7076"/>
    <w:rsid w:val="00FD03D7"/>
    <w:rsid w:val="00FE399C"/>
    <w:rsid w:val="00FE52D6"/>
    <w:rsid w:val="00FE72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2B754"/>
  <w15:docId w15:val="{BB3870A6-8891-425D-86F0-C59635D7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10EA1"/>
    <w:pPr>
      <w:tabs>
        <w:tab w:val="center" w:pos="4320"/>
        <w:tab w:val="right" w:pos="8640"/>
      </w:tabs>
      <w:spacing w:after="0" w:line="240" w:lineRule="auto"/>
    </w:pPr>
  </w:style>
  <w:style w:type="character" w:customStyle="1" w:styleId="HeaderChar">
    <w:name w:val="Header Char"/>
    <w:basedOn w:val="DefaultParagraphFont"/>
    <w:link w:val="Header"/>
    <w:uiPriority w:val="99"/>
    <w:rsid w:val="00610EA1"/>
  </w:style>
  <w:style w:type="paragraph" w:styleId="Footer">
    <w:name w:val="footer"/>
    <w:basedOn w:val="Normal"/>
    <w:link w:val="FooterChar"/>
    <w:uiPriority w:val="99"/>
    <w:unhideWhenUsed/>
    <w:rsid w:val="00610EA1"/>
    <w:pPr>
      <w:tabs>
        <w:tab w:val="center" w:pos="4320"/>
        <w:tab w:val="right" w:pos="8640"/>
      </w:tabs>
      <w:spacing w:after="0" w:line="240" w:lineRule="auto"/>
    </w:pPr>
  </w:style>
  <w:style w:type="character" w:customStyle="1" w:styleId="FooterChar">
    <w:name w:val="Footer Char"/>
    <w:basedOn w:val="DefaultParagraphFont"/>
    <w:link w:val="Footer"/>
    <w:uiPriority w:val="99"/>
    <w:rsid w:val="00610EA1"/>
  </w:style>
  <w:style w:type="character" w:styleId="Hyperlink">
    <w:name w:val="Hyperlink"/>
    <w:basedOn w:val="DefaultParagraphFont"/>
    <w:uiPriority w:val="99"/>
    <w:unhideWhenUsed/>
    <w:rsid w:val="00610EA1"/>
    <w:rPr>
      <w:color w:val="0000FF" w:themeColor="hyperlink"/>
      <w:u w:val="single"/>
    </w:rPr>
  </w:style>
  <w:style w:type="character" w:customStyle="1" w:styleId="UnresolvedMention1">
    <w:name w:val="Unresolved Mention1"/>
    <w:basedOn w:val="DefaultParagraphFont"/>
    <w:uiPriority w:val="99"/>
    <w:semiHidden/>
    <w:unhideWhenUsed/>
    <w:rsid w:val="00610EA1"/>
    <w:rPr>
      <w:color w:val="605E5C"/>
      <w:shd w:val="clear" w:color="auto" w:fill="E1DFDD"/>
    </w:rPr>
  </w:style>
  <w:style w:type="paragraph" w:styleId="ListParagraph">
    <w:name w:val="List Paragraph"/>
    <w:basedOn w:val="Normal"/>
    <w:uiPriority w:val="34"/>
    <w:qFormat/>
    <w:rsid w:val="00610EA1"/>
    <w:pPr>
      <w:ind w:left="720"/>
      <w:contextualSpacing/>
    </w:pPr>
  </w:style>
  <w:style w:type="character" w:styleId="CommentReference">
    <w:name w:val="annotation reference"/>
    <w:basedOn w:val="DefaultParagraphFont"/>
    <w:uiPriority w:val="99"/>
    <w:semiHidden/>
    <w:unhideWhenUsed/>
    <w:rsid w:val="00354FEE"/>
    <w:rPr>
      <w:sz w:val="16"/>
      <w:szCs w:val="16"/>
    </w:rPr>
  </w:style>
  <w:style w:type="paragraph" w:styleId="CommentText">
    <w:name w:val="annotation text"/>
    <w:basedOn w:val="Normal"/>
    <w:link w:val="CommentTextChar"/>
    <w:uiPriority w:val="99"/>
    <w:unhideWhenUsed/>
    <w:rsid w:val="00354FEE"/>
    <w:pPr>
      <w:spacing w:line="240" w:lineRule="auto"/>
    </w:pPr>
    <w:rPr>
      <w:sz w:val="20"/>
      <w:szCs w:val="20"/>
    </w:rPr>
  </w:style>
  <w:style w:type="character" w:customStyle="1" w:styleId="CommentTextChar">
    <w:name w:val="Comment Text Char"/>
    <w:basedOn w:val="DefaultParagraphFont"/>
    <w:link w:val="CommentText"/>
    <w:uiPriority w:val="99"/>
    <w:rsid w:val="00354FEE"/>
    <w:rPr>
      <w:sz w:val="20"/>
      <w:szCs w:val="20"/>
    </w:rPr>
  </w:style>
  <w:style w:type="paragraph" w:styleId="CommentSubject">
    <w:name w:val="annotation subject"/>
    <w:basedOn w:val="CommentText"/>
    <w:next w:val="CommentText"/>
    <w:link w:val="CommentSubjectChar"/>
    <w:uiPriority w:val="99"/>
    <w:semiHidden/>
    <w:unhideWhenUsed/>
    <w:rsid w:val="00354FEE"/>
    <w:rPr>
      <w:b/>
      <w:bCs/>
    </w:rPr>
  </w:style>
  <w:style w:type="character" w:customStyle="1" w:styleId="CommentSubjectChar">
    <w:name w:val="Comment Subject Char"/>
    <w:basedOn w:val="CommentTextChar"/>
    <w:link w:val="CommentSubject"/>
    <w:uiPriority w:val="99"/>
    <w:semiHidden/>
    <w:rsid w:val="00354FEE"/>
    <w:rPr>
      <w:b/>
      <w:bCs/>
      <w:sz w:val="20"/>
      <w:szCs w:val="20"/>
    </w:rPr>
  </w:style>
  <w:style w:type="paragraph" w:styleId="BalloonText">
    <w:name w:val="Balloon Text"/>
    <w:basedOn w:val="Normal"/>
    <w:link w:val="BalloonTextChar"/>
    <w:uiPriority w:val="99"/>
    <w:semiHidden/>
    <w:unhideWhenUsed/>
    <w:rsid w:val="00354F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4FEE"/>
    <w:rPr>
      <w:rFonts w:ascii="Segoe UI" w:hAnsi="Segoe UI" w:cs="Segoe UI"/>
      <w:sz w:val="18"/>
      <w:szCs w:val="18"/>
    </w:rPr>
  </w:style>
  <w:style w:type="paragraph" w:styleId="Revision">
    <w:name w:val="Revision"/>
    <w:hidden/>
    <w:uiPriority w:val="99"/>
    <w:semiHidden/>
    <w:rsid w:val="00246CF8"/>
    <w:pPr>
      <w:spacing w:after="0" w:line="240" w:lineRule="auto"/>
    </w:pPr>
  </w:style>
  <w:style w:type="character" w:customStyle="1" w:styleId="m7eme">
    <w:name w:val="m7eme"/>
    <w:basedOn w:val="DefaultParagraphFont"/>
    <w:rsid w:val="00F317E7"/>
  </w:style>
  <w:style w:type="character" w:styleId="PlaceholderText">
    <w:name w:val="Placeholder Text"/>
    <w:basedOn w:val="DefaultParagraphFont"/>
    <w:uiPriority w:val="99"/>
    <w:semiHidden/>
    <w:rsid w:val="00F66722"/>
    <w:rPr>
      <w:color w:val="808080"/>
    </w:rPr>
  </w:style>
  <w:style w:type="paragraph" w:styleId="FootnoteText">
    <w:name w:val="footnote text"/>
    <w:basedOn w:val="Normal"/>
    <w:link w:val="FootnoteTextChar"/>
    <w:uiPriority w:val="99"/>
    <w:semiHidden/>
    <w:unhideWhenUsed/>
    <w:rsid w:val="00F667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6722"/>
    <w:rPr>
      <w:sz w:val="20"/>
      <w:szCs w:val="20"/>
    </w:rPr>
  </w:style>
  <w:style w:type="character" w:styleId="FootnoteReference">
    <w:name w:val="footnote reference"/>
    <w:basedOn w:val="DefaultParagraphFont"/>
    <w:uiPriority w:val="99"/>
    <w:semiHidden/>
    <w:unhideWhenUsed/>
    <w:rsid w:val="00F66722"/>
    <w:rPr>
      <w:vertAlign w:val="superscript"/>
    </w:rPr>
  </w:style>
  <w:style w:type="paragraph" w:styleId="BodyText">
    <w:name w:val="Body Text"/>
    <w:basedOn w:val="Normal"/>
    <w:link w:val="BodyTextChar"/>
    <w:uiPriority w:val="1"/>
    <w:qFormat/>
    <w:rsid w:val="00ED783E"/>
    <w:pPr>
      <w:widowControl w:val="0"/>
      <w:autoSpaceDE w:val="0"/>
      <w:autoSpaceDN w:val="0"/>
      <w:spacing w:after="0" w:line="240" w:lineRule="auto"/>
    </w:pPr>
    <w:rPr>
      <w:rFonts w:ascii="Arial" w:eastAsia="Arial" w:hAnsi="Arial" w:cs="Arial"/>
      <w:sz w:val="20"/>
      <w:szCs w:val="20"/>
      <w:lang w:val="en-US" w:bidi="ar-SA"/>
    </w:rPr>
  </w:style>
  <w:style w:type="character" w:customStyle="1" w:styleId="BodyTextChar">
    <w:name w:val="Body Text Char"/>
    <w:basedOn w:val="DefaultParagraphFont"/>
    <w:link w:val="BodyText"/>
    <w:uiPriority w:val="1"/>
    <w:rsid w:val="00ED783E"/>
    <w:rPr>
      <w:rFonts w:ascii="Arial" w:eastAsia="Arial" w:hAnsi="Arial" w:cs="Arial"/>
      <w:sz w:val="20"/>
      <w:szCs w:val="20"/>
      <w:lang w:val="en-US" w:bidi="ar-SA"/>
    </w:rPr>
  </w:style>
  <w:style w:type="paragraph" w:customStyle="1" w:styleId="Tabletitle">
    <w:name w:val="Table title"/>
    <w:basedOn w:val="Normal"/>
    <w:next w:val="Normal"/>
    <w:qFormat/>
    <w:rsid w:val="00F92096"/>
    <w:pPr>
      <w:spacing w:before="240" w:after="0" w:line="360" w:lineRule="auto"/>
    </w:pPr>
    <w:rPr>
      <w:rFonts w:ascii="Times New Roman" w:eastAsia="Times New Roman" w:hAnsi="Times New Roman" w:cs="Times New Roman"/>
      <w:sz w:val="24"/>
      <w:szCs w:val="24"/>
      <w:lang w:val="en-GB"/>
    </w:rPr>
  </w:style>
  <w:style w:type="paragraph" w:customStyle="1" w:styleId="Paragraph">
    <w:name w:val="Paragraph"/>
    <w:basedOn w:val="Normal"/>
    <w:next w:val="Newparagraph"/>
    <w:qFormat/>
    <w:rsid w:val="00F92096"/>
    <w:pPr>
      <w:widowControl w:val="0"/>
      <w:spacing w:before="240" w:after="0" w:line="480" w:lineRule="auto"/>
    </w:pPr>
    <w:rPr>
      <w:rFonts w:ascii="Times New Roman" w:eastAsia="Times New Roman" w:hAnsi="Times New Roman" w:cs="Times New Roman"/>
      <w:sz w:val="24"/>
      <w:szCs w:val="24"/>
      <w:lang w:val="en-GB"/>
    </w:rPr>
  </w:style>
  <w:style w:type="paragraph" w:customStyle="1" w:styleId="Newparagraph">
    <w:name w:val="New paragraph"/>
    <w:basedOn w:val="Normal"/>
    <w:qFormat/>
    <w:rsid w:val="00F92096"/>
    <w:pPr>
      <w:spacing w:after="0" w:line="480" w:lineRule="auto"/>
      <w:ind w:firstLine="720"/>
    </w:pPr>
    <w:rPr>
      <w:rFonts w:ascii="Times New Roman" w:eastAsia="Times New Roman" w:hAnsi="Times New Roman" w:cs="Times New Roman"/>
      <w:sz w:val="24"/>
      <w:szCs w:val="24"/>
      <w:lang w:val="en-GB"/>
    </w:rPr>
  </w:style>
  <w:style w:type="table" w:styleId="TableGrid">
    <w:name w:val="Table Grid"/>
    <w:basedOn w:val="TableNormal"/>
    <w:uiPriority w:val="39"/>
    <w:rsid w:val="00C65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E63DA"/>
    <w:rPr>
      <w:color w:val="605E5C"/>
      <w:shd w:val="clear" w:color="auto" w:fill="E1DFDD"/>
    </w:rPr>
  </w:style>
  <w:style w:type="paragraph" w:styleId="NormalWeb">
    <w:name w:val="Normal (Web)"/>
    <w:basedOn w:val="Normal"/>
    <w:uiPriority w:val="99"/>
    <w:semiHidden/>
    <w:unhideWhenUsed/>
    <w:rsid w:val="00C311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0D537-FCC2-4877-B94B-E477C8DE5C83}">
  <we:reference id="wa104382081" version="1.46.0.0" store="he-IL" storeType="omex"/>
  <we:alternateReferences>
    <we:reference id="WA104382081" version="1.46.0.0" store="" storeType="omex"/>
  </we:alternateReferences>
  <we:properties>
    <we:property name="MENDELEY_CITATIONS" value="[{&quot;citationID&quot;:&quot;MENDELEY_CITATION_a45ddb4e-57f9-49ea-bd32-b96405f723c6&quot;,&quot;properties&quot;:{&quot;noteIndex&quot;:0},&quot;isEdited&quot;:false,&quot;manualOverride&quot;:{&quot;isManuallyOverridden&quot;:false,&quot;citeprocText&quot;:&quot;(Aurbach et al., 2018)&quot;,&quot;manualOverrideText&quot;:&quot;&quot;},&quot;citationTag&quot;:&quot;MENDELEY_CITATION_v3_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&quot;,&quot;citationItems&quot;:[{&quot;id&quot;:&quot;2da13bc7-11d9-35e3-9053-20c2c0c2d787&quot;,&quot;itemData&quot;:{&quot;type&quot;:&quot;article-journal&quot;,&quot;id&quot;:&quot;2da13bc7-11d9-35e3-9053-20c2c0c2d787&quot;,&quot;title&quot;:&quot;Half-Life Your Message: A Quick, Flexible Tool for Message Discovery&quot;,&quot;author&quot;:[{&quot;family&quot;:&quot;Aurbach&quot;,&quot;given&quot;:&quot;E. L.&quot;,&quot;parse-names&quot;:false,&quot;dropping-particle&quot;:&quot;&quot;,&quot;non-dropping-particle&quot;:&quot;&quot;},{&quot;family&quot;:&quot;Prater&quot;,&quot;given&quot;:&quot;K. E.&quot;,&quot;parse-names&quot;:false,&quot;dropping-particle&quot;:&quot;&quot;,&quot;non-dropping-particle&quot;:&quot;&quot;},{&quot;family&quot;:&quot;Patterson&quot;,&quot;given&quot;:&quot;B.&quot;,&quot;parse-names&quot;:false,&quot;dropping-particle&quot;:&quot;&quot;,&quot;non-dropping-particle&quot;:&quot;&quot;},{&quot;family&quot;:&quot;Zikmund-Fisher&quot;,&quot;given&quot;:&quot;B. J.&quot;,&quot;parse-names&quot;:false,&quot;dropping-particle&quot;:&quot;&quot;,&quot;non-dropping-particle&quot;:&quot;&quot;}],&quot;container-title&quot;:&quot;Science Communication&quot;,&quot;container-title-short&quot;:&quot;Sci Commun&quot;,&quot;issued&quot;:{&quot;date-parts&quot;:[[2018]]},&quot;page&quot;:&quot;669-677&quot;,&quot;issue&quot;:&quot;5&quot;,&quot;volume&quot;:&quot;40&quot;},&quot;isTemporary&quot;:false}]},{&quot;citationID&quot;:&quot;MENDELEY_CITATION_30ee77e6-0af2-4b5d-a631-e3106842550e&quot;,&quot;properties&quot;:{&quot;noteIndex&quot;:0},&quot;isEdited&quot;:false,&quot;manualOverride&quot;:{&quot;isManuallyOverridden&quot;:false,&quot;citeprocText&quot;:&quot;(Rakedzon et al., 2017)&quot;,&quot;manualOverrideText&quot;:&quot;&quot;},&quot;citationTag&quot;:&quot;MENDELEY_CITATION_v3_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&quot;,&quot;citationItems&quot;:[{&quot;id&quot;:&quot;e73c775c-f398-3663-8021-6e1af259eb83&quot;,&quot;itemData&quot;:{&quot;type&quot;:&quot;article-journal&quot;,&quot;id&quot;:&quot;e73c775c-f398-3663-8021-6e1af259eb83&quot;,&quot;title&quot;:&quot;Automatic jargon identifier for scientists engaging with the public and science communication educators&quot;,&quot;author&quot;:[{&quot;family&quot;:&quot;Rakedzon&quot;,&quot;given&quot;:&quot;Tzipora&quot;,&quot;parse-names&quot;:false,&quot;dropping-particle&quot;:&quot;&quot;,&quot;non-dropping-particle&quot;:&quot;&quot;},{&quot;family&quot;:&quot;Segev&quot;,&quot;given&quot;:&quot;Elad&quot;,&quot;parse-names&quot;:false,&quot;dropping-particle&quot;:&quot;&quot;,&quot;non-dropping-particle&quot;:&quot;&quot;},{&quot;family&quot;:&quot;Chapnik&quot;,&quot;given&quot;:&quot;Noam&quot;,&quot;parse-names&quot;:false,&quot;dropping-particle&quot;:&quot;&quot;,&quot;non-dropping-particle&quot;:&quot;&quot;},{&quot;family&quot;:&quot;Yosef&quot;,&quot;given&quot;:&quot;Roy&quot;,&quot;parse-names&quot;:false,&quot;dropping-particle&quot;:&quot;&quot;,&quot;non-dropping-particle&quot;:&quot;&quot;},{&quot;family&quot;:&quot;Baram-Tsabari&quot;,&quot;given&quot;:&quot;Ayelet&quot;,&quot;parse-names&quot;:false,&quot;dropping-particle&quot;:&quot;&quot;,&quot;non-dropping-particle&quot;:&quot;&quot;}],&quot;container-title&quot;:&quot;PLOS ONE&quot;,&quot;container-title-short&quot;:&quot;PLoS One&quot;,&quot;accessed&quot;:{&quot;date-parts&quot;:[[2020,11,8]]},&quot;editor&quot;:[{&quot;family&quot;:&quot;Lozano&quot;,&quot;given&quot;:&quot;Sergi&quot;,&quot;parse-names&quot;:false,&quot;dropping-particle&quot;:&quot;&quot;,&quot;non-dropping-particle&quot;:&quot;&quot;}],&quot;DOI&quot;:&quot;10.1371/journal.pone.0181742&quot;,&quot;ISSN&quot;:&quot;1932-6203&quot;,&quot;URL&quot;:&quot;https://dx.plos.org/10.1371/journal.pone.0181742&quot;,&quot;issued&quot;:{&quot;date-parts&quot;:[[2017,8,9]]},&quot;page&quot;:&quot;e0181742&quot;,&quot;abstract&quot;:&quot;Scientists are required to communicate science and research not only to other experts in the field, but also to scientists and experts from other fields, as well as to the public and policymakers. One fundamental suggestion when communicating with non-experts is to avoid professional jargon. However, because they are trained to speak with highly specialized language, avoiding jargon is difficult for scientists, and there is no standard to guide scientists in adjusting their messages. In this research project, we present the development and validation of the data produced by an up-to-date, scientist-friendly program for identifying jargon in popular written texts, based on a corpus of over 90 million words published in the BBC site during the years 2012-2015. The validation of results by the jargon identifier, the De-jargonizer, involved three mini studies: (1) comparison and correlation with existing frequency word lists in the literature; (2) a comparison with previous research on spoken language jargon use in TED transcripts of non-science lectures, TED transcripts of science lectures and transcripts of academic science lectures; and (3) a test of 5,000 pairs of published research abstracts and lay reader summaries describing the same article from the journals PLOS Computational Biology and PLOS Genetics. Validation procedures showed that the data classification of the De-jargonizer significantly correlates with existing frequency word lists, replicates similar jargon differences in previous studies on scientific versus general lectures, and identifies significant differences in jargon use between abstracts and lay summaries. As expected, more jargon was found in the academic abstracts than lay summaries; however, the percentage of jargon in the lay summaries exceeded the amount recommended for the public to understand the text. Thus, the De-jargonizer can help scientists identify problematic jargon when communicating science to non-experts, and be implemented by science communication instructors when evaluating the effectiveness and jargon use of participants in science communication workshops and programs.&quot;,&quot;publisher&quot;:&quot;Public Library of Science&quot;,&quot;issue&quot;:&quot;8&quot;,&quot;volume&quot;:&quot;12&quot;},&quot;isTemporary&quot;:false}]},{&quot;citationID&quot;:&quot;MENDELEY_CITATION_46bcf6ca-0295-4b24-a683-f4574d154779&quot;,&quot;properties&quot;:{&quot;noteIndex&quot;:0},&quot;isEdited&quot;:false,&quot;manualOverride&quot;:{&quot;isManuallyOverridden&quot;:false,&quot;citeprocText&quot;:&quot;(Cotos, 2011; Rakedzon et al., 2017)&quot;,&quot;manualOverrideText&quot;:&quot;&quot;},&quot;citationTag&quot;:&quot;MENDELEY_CITATION_v3_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&quot;,&quot;citationItems&quot;:[{&quot;id&quot;:&quot;910a828c-a4d3-32e8-832f-e283c76b6d21&quot;,&quot;itemData&quot;:{&quot;type&quot;:&quot;article-journal&quot;,&quot;id&quot;:&quot;910a828c-a4d3-32e8-832f-e283c76b6d21&quot;,&quot;title&quot;:&quot;Potential of Automated Writing Evaluation Feedback&quot;,&quot;author&quot;:[{&quot;family&quot;:&quot;Cotos&quot;,&quot;given&quot;:&quot;Elena&quot;,&quot;parse-names&quot;:false,&quot;dropping-particle&quot;:&quot;&quot;,&quot;non-dropping-particle&quot;:&quot;&quot;}],&quot;container-title&quot;:&quot;CALICO Journal&quot;,&quot;accessed&quot;:{&quot;date-parts&quot;:[[2022,12,28]]},&quot;issued&quot;:{&quot;date-parts&quot;:[[2011]]},&quot;page&quot;:&quot;420-459&quot;,&quot;abstract&quot;:&quot;This paper presents an empirical evaluation of automated writing evaluation (AWE) feedback used for L2 academic writing teaching and learning. It introduces the Intelligent Academic Discourse Evaluator (IADE), a new web-based AWE program that analyzes the introduction section to research articles and generates immediate, individualized, and discipline-specific feedback. The purpose of the study was to investigate the potential of IADE's feedback. A mixed-methods approach with a concurrent transformative strategy was employed. Quantitative data consisted of responses to Likert-scale, yes/no, and open-ended survey questions; automated and human scores for first and final drafts; and pre-/posttest scores. Qualitative data contained students' first and final drafts as well as transcripts of think-aloud protocols and Camtasia computer screen recordings, observations, and semistructured interviews. The findings indicate that IADE's color-coded and numerical feedback possesses potential for facilitating language learning, a claim supported by evidence of focus on discourse form, noticing of negative evidence, improved rhetorical quality of writing, and increased learning gains.&quot;,&quot;issue&quot;:&quot;2&quot;,&quot;volume&quot;:&quot;28&quot;,&quot;container-title-short&quot;:&quot;&quot;},&quot;isTemporary&quot;:false},{&quot;id&quot;:&quot;e73c775c-f398-3663-8021-6e1af259eb83&quot;,&quot;itemData&quot;:{&quot;type&quot;:&quot;article-journal&quot;,&quot;id&quot;:&quot;e73c775c-f398-3663-8021-6e1af259eb83&quot;,&quot;title&quot;:&quot;Automatic jargon identifier for scientists engaging with the public and science communication educators&quot;,&quot;author&quot;:[{&quot;family&quot;:&quot;Rakedzon&quot;,&quot;given&quot;:&quot;Tzipora&quot;,&quot;parse-names&quot;:false,&quot;dropping-particle&quot;:&quot;&quot;,&quot;non-dropping-particle&quot;:&quot;&quot;},{&quot;family&quot;:&quot;Segev&quot;,&quot;given&quot;:&quot;Elad&quot;,&quot;parse-names&quot;:false,&quot;dropping-particle&quot;:&quot;&quot;,&quot;non-dropping-particle&quot;:&quot;&quot;},{&quot;family&quot;:&quot;Chapnik&quot;,&quot;given&quot;:&quot;Noam&quot;,&quot;parse-names&quot;:false,&quot;dropping-particle&quot;:&quot;&quot;,&quot;non-dropping-particle&quot;:&quot;&quot;},{&quot;family&quot;:&quot;Yosef&quot;,&quot;given&quot;:&quot;Roy&quot;,&quot;parse-names&quot;:false,&quot;dropping-particle&quot;:&quot;&quot;,&quot;non-dropping-particle&quot;:&quot;&quot;},{&quot;family&quot;:&quot;Baram-Tsabari&quot;,&quot;given&quot;:&quot;Ayelet&quot;,&quot;parse-names&quot;:false,&quot;dropping-particle&quot;:&quot;&quot;,&quot;non-dropping-particle&quot;:&quot;&quot;}],&quot;container-title&quot;:&quot;PLOS ONE&quot;,&quot;container-title-short&quot;:&quot;PLoS One&quot;,&quot;accessed&quot;:{&quot;date-parts&quot;:[[2020,11,8]]},&quot;editor&quot;:[{&quot;family&quot;:&quot;Lozano&quot;,&quot;given&quot;:&quot;Sergi&quot;,&quot;parse-names&quot;:false,&quot;dropping-particle&quot;:&quot;&quot;,&quot;non-dropping-particle&quot;:&quot;&quot;}],&quot;DOI&quot;:&quot;10.1371/journal.pone.0181742&quot;,&quot;ISSN&quot;:&quot;1932-6203&quot;,&quot;URL&quot;:&quot;https://dx.plos.org/10.1371/journal.pone.0181742&quot;,&quot;issued&quot;:{&quot;date-parts&quot;:[[2017,8,9]]},&quot;page&quot;:&quot;e0181742&quot;,&quot;abstract&quot;:&quot;Scientists are required to communicate science and research not only to other experts in the field, but also to scientists and experts from other fields, as well as to the public and policymakers. One fundamental suggestion when communicating with non-experts is to avoid professional jargon. However, because they are trained to speak with highly specialized language, avoiding jargon is difficult for scientists, and there is no standard to guide scientists in adjusting their messages. In this research project, we present the development and validation of the data produced by an up-to-date, scientist-friendly program for identifying jargon in popular written texts, based on a corpus of over 90 million words published in the BBC site during the years 2012-2015. The validation of results by the jargon identifier, the De-jargonizer, involved three mini studies: (1) comparison and correlation with existing frequency word lists in the literature; (2) a comparison with previous research on spoken language jargon use in TED transcripts of non-science lectures, TED transcripts of science lectures and transcripts of academic science lectures; and (3) a test of 5,000 pairs of published research abstracts and lay reader summaries describing the same article from the journals PLOS Computational Biology and PLOS Genetics. Validation procedures showed that the data classification of the De-jargonizer significantly correlates with existing frequency word lists, replicates similar jargon differences in previous studies on scientific versus general lectures, and identifies significant differences in jargon use between abstracts and lay summaries. As expected, more jargon was found in the academic abstracts than lay summaries; however, the percentage of jargon in the lay summaries exceeded the amount recommended for the public to understand the text. Thus, the De-jargonizer can help scientists identify problematic jargon when communicating science to non-experts, and be implemented by science communication instructors when evaluating the effectiveness and jargon use of participants in science communication workshops and programs.&quot;,&quot;publisher&quot;:&quot;Public Library of Science&quot;,&quot;issue&quot;:&quot;8&quot;,&quot;volume&quot;:&quot;1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732F2-D63E-4311-8CAF-34AC67200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Tzipora Rakedzon</dc:creator>
  <cp:lastModifiedBy>Elad Yacobson</cp:lastModifiedBy>
  <cp:revision>3</cp:revision>
  <dcterms:created xsi:type="dcterms:W3CDTF">2026-05-11T04:56:00Z</dcterms:created>
  <dcterms:modified xsi:type="dcterms:W3CDTF">2026-05-11T04:59:00Z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90e70afd397128dfa3e5421feb107f5af3a8ac45f61f91364ad192fb6e596833</vt:lpwstr>
  </property>
</Properties>
</file>