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b w:val="1"/>
          <w:color w:val="1b1c1d"/>
          <w:rtl w:val="0"/>
        </w:rPr>
        <w:t xml:space="preserve">Lycopodium Clavatum</w:t>
      </w:r>
      <w:r w:rsidDel="00000000" w:rsidR="00000000" w:rsidRPr="00000000">
        <w:rPr>
          <w:color w:val="1b1c1d"/>
          <w:rtl w:val="0"/>
        </w:rPr>
        <w:t xml:space="preserve">, a homeopathic remedy derived from the spores of the club moss plant, is one of the most widely used and deeply acting remedies in the homeopathic materia medica.</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Its properties are vast, encompassing a wide range of mental, emotional, and physical symptoms.</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The remedy is often prescribed for individuals who fit a particular "constitutional type" and is known for its action on the digestive system, liver, and urinary tract.</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mo5pdj4bn18" w:id="0"/>
      <w:bookmarkEnd w:id="0"/>
      <w:r w:rsidDel="00000000" w:rsidR="00000000" w:rsidRPr="00000000">
        <w:rPr>
          <w:b w:val="1"/>
          <w:color w:val="1b1c1d"/>
          <w:sz w:val="26"/>
          <w:szCs w:val="26"/>
          <w:rtl w:val="0"/>
        </w:rPr>
        <w:t xml:space="preserve">Key Homeopathic Properties of Lycopodium: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Mental and Emotional Symptoms (The Lycopodium "Type"):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Lack of Self-Confidence and Fear of Failure:</w:t>
      </w:r>
      <w:r w:rsidDel="00000000" w:rsidR="00000000" w:rsidRPr="00000000">
        <w:rPr>
          <w:b w:val="1"/>
          <w:color w:val="575b5f"/>
          <w:sz w:val="40"/>
          <w:szCs w:val="40"/>
          <w:highlight w:val="white"/>
          <w:vertAlign w:val="superscript"/>
          <w:rtl w:val="0"/>
        </w:rPr>
        <w:t xml:space="preserve">4</w:t>
      </w:r>
      <w:r w:rsidDel="00000000" w:rsidR="00000000" w:rsidRPr="00000000">
        <w:rPr>
          <w:color w:val="1b1c1d"/>
          <w:rtl w:val="0"/>
        </w:rPr>
        <w:t xml:space="preserve"> This is a core characteristic. Lycopodium individuals often suffer from a deep-seated lack of confidence, especially in new situations or when faced with responsibility.</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 They may dread public speaking or performing, but once they start, they perform well.</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Compensatory Behavior:</w:t>
      </w:r>
      <w:r w:rsidDel="00000000" w:rsidR="00000000" w:rsidRPr="00000000">
        <w:rPr>
          <w:color w:val="1b1c1d"/>
          <w:rtl w:val="0"/>
        </w:rPr>
        <w:t xml:space="preserve"> To mask their insecurity, they may become domineering, arrogant, or boastful with those they perceive as weaker or subordinate. However, they may act timid or submissive around people they see as superior.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Intellectually Sharp, Physically Weak:</w:t>
      </w:r>
      <w:r w:rsidDel="00000000" w:rsidR="00000000" w:rsidRPr="00000000">
        <w:rPr>
          <w:b w:val="1"/>
          <w:color w:val="575b5f"/>
          <w:sz w:val="40"/>
          <w:szCs w:val="40"/>
          <w:highlight w:val="white"/>
          <w:vertAlign w:val="superscript"/>
          <w:rtl w:val="0"/>
        </w:rPr>
        <w:t xml:space="preserve">6</w:t>
      </w:r>
      <w:r w:rsidDel="00000000" w:rsidR="00000000" w:rsidRPr="00000000">
        <w:rPr>
          <w:color w:val="1b1c1d"/>
          <w:rtl w:val="0"/>
        </w:rPr>
        <w:t xml:space="preserve"> They are typically intelligent and mentally quick but may be physically frail or weak.</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 They can be prone to nervous exhaustion from mental overwork.</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Irritability and Impatience:</w:t>
      </w:r>
      <w:r w:rsidDel="00000000" w:rsidR="00000000" w:rsidRPr="00000000">
        <w:rPr>
          <w:color w:val="1b1c1d"/>
          <w:rtl w:val="0"/>
        </w:rPr>
        <w:t xml:space="preserve"> They are easily irritated, especially in the morning upon waking. They can be cross and stubborn, and a distinctive symptom is that they get angry when contradicted.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Time and Anticipation:</w:t>
      </w:r>
      <w:r w:rsidDel="00000000" w:rsidR="00000000" w:rsidRPr="00000000">
        <w:rPr>
          <w:color w:val="1b1c1d"/>
          <w:rtl w:val="0"/>
        </w:rPr>
        <w:t xml:space="preserve"> They have a characteristic aggravation of symptoms between </w:t>
      </w:r>
      <w:r w:rsidDel="00000000" w:rsidR="00000000" w:rsidRPr="00000000">
        <w:rPr>
          <w:b w:val="1"/>
          <w:color w:val="1b1c1d"/>
          <w:rtl w:val="0"/>
        </w:rPr>
        <w:t xml:space="preserve">4 PM and 8 PM</w:t>
      </w:r>
      <w:r w:rsidDel="00000000" w:rsidR="00000000" w:rsidRPr="00000000">
        <w:rPr>
          <w:color w:val="1b1c1d"/>
          <w:rtl w:val="0"/>
        </w:rPr>
        <w:t xml:space="preserve">. They may also be anxious about the future and dread taking on new tasks.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Physical Symptoms: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Digestive System:</w:t>
      </w:r>
      <w:r w:rsidDel="00000000" w:rsidR="00000000" w:rsidRPr="00000000">
        <w:rPr>
          <w:color w:val="1b1c1d"/>
          <w:rtl w:val="0"/>
        </w:rPr>
        <w:t xml:space="preserve"> This is a major sphere of action for Lycopodium.</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Symptoms are often marked by </w:t>
      </w:r>
      <w:r w:rsidDel="00000000" w:rsidR="00000000" w:rsidRPr="00000000">
        <w:rPr>
          <w:b w:val="1"/>
          <w:color w:val="1b1c1d"/>
          <w:rtl w:val="0"/>
        </w:rPr>
        <w:t xml:space="preserve">excessive flatulence, bloating, and gas</w:t>
      </w:r>
      <w:r w:rsidDel="00000000" w:rsidR="00000000" w:rsidRPr="00000000">
        <w:rPr>
          <w:color w:val="1b1c1d"/>
          <w:rtl w:val="0"/>
        </w:rPr>
        <w:t xml:space="preserve">, particularly in the lower abdomen.</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 The abdomen may feel full and distended, and there can be a loud rumbling or gurgling noise.</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 They may feel full after just a few bites of food.</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Liver and Gallbladder:</w:t>
      </w:r>
      <w:r w:rsidDel="00000000" w:rsidR="00000000" w:rsidRPr="00000000">
        <w:rPr>
          <w:color w:val="1b1c1d"/>
          <w:rtl w:val="0"/>
        </w:rPr>
        <w:t xml:space="preserve"> Lycopodium is a key remedy for liver and gallbladder issues, including indigestion, sluggish liver function, and a craving for sweets.</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Lateralization (Right-Sided Symptoms):</w:t>
      </w:r>
      <w:r w:rsidDel="00000000" w:rsidR="00000000" w:rsidRPr="00000000">
        <w:rPr>
          <w:color w:val="1b1c1d"/>
          <w:rtl w:val="0"/>
        </w:rPr>
        <w:t xml:space="preserve"> A very strong keynote of Lycopodium is that symptoms often start on the </w:t>
      </w:r>
      <w:r w:rsidDel="00000000" w:rsidR="00000000" w:rsidRPr="00000000">
        <w:rPr>
          <w:b w:val="1"/>
          <w:color w:val="1b1c1d"/>
          <w:rtl w:val="0"/>
        </w:rPr>
        <w:t xml:space="preserve">right side of the body</w:t>
      </w:r>
      <w:r w:rsidDel="00000000" w:rsidR="00000000" w:rsidRPr="00000000">
        <w:rPr>
          <w:color w:val="1b1c1d"/>
          <w:rtl w:val="0"/>
        </w:rPr>
        <w:t xml:space="preserve"> and then move to the left. This can be seen in conditions like sore throats (starting on the right), headaches, and ovarian pain.</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Urinary and Kidney Issues:</w:t>
      </w:r>
      <w:r w:rsidDel="00000000" w:rsidR="00000000" w:rsidRPr="00000000">
        <w:rPr>
          <w:color w:val="1b1c1d"/>
          <w:rtl w:val="0"/>
        </w:rPr>
        <w:t xml:space="preserve"> It is used for urinary problems, such as a painful urination, a feeling of incomplete emptying of the bladder, or passing urine with a red, sandy, or "brick-dust" sediment.</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Respiratory:</w:t>
      </w:r>
      <w:r w:rsidDel="00000000" w:rsidR="00000000" w:rsidRPr="00000000">
        <w:rPr>
          <w:color w:val="1b1c1d"/>
          <w:rtl w:val="0"/>
        </w:rPr>
        <w:t xml:space="preserve"> It is indicated for respiratory issues, including deep, rattling coughs and a feeling of constriction in the chest.</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Skin:</w:t>
      </w:r>
      <w:r w:rsidDel="00000000" w:rsidR="00000000" w:rsidRPr="00000000">
        <w:rPr>
          <w:color w:val="1b1c1d"/>
          <w:rtl w:val="0"/>
        </w:rPr>
        <w:t xml:space="preserve"> Lycopodium can be used for skin conditions like psoriasis, alopecia, and dry, scaly skin.</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Generalities and Modalities: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Desires and Aversions:</w:t>
      </w:r>
      <w:r w:rsidDel="00000000" w:rsidR="00000000" w:rsidRPr="00000000">
        <w:rPr>
          <w:color w:val="1b1c1d"/>
          <w:rtl w:val="0"/>
        </w:rPr>
        <w:t xml:space="preserve"> The patient may have a strong craving for sweets and warm foods/drinks.</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 They may have a marked aversion to oysters.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Worsening Factors (Aggravations):</w:t>
      </w:r>
      <w:r w:rsidDel="00000000" w:rsidR="00000000" w:rsidRPr="00000000">
        <w:rPr>
          <w:color w:val="1b1c1d"/>
          <w:rtl w:val="0"/>
        </w:rPr>
        <w:t xml:space="preserve"> Symptoms are typically worse from </w:t>
      </w:r>
      <w:r w:rsidDel="00000000" w:rsidR="00000000" w:rsidRPr="00000000">
        <w:rPr>
          <w:b w:val="1"/>
          <w:color w:val="1b1c1d"/>
          <w:rtl w:val="0"/>
        </w:rPr>
        <w:t xml:space="preserve">4 PM to 8 PM</w:t>
      </w:r>
      <w:r w:rsidDel="00000000" w:rsidR="00000000" w:rsidRPr="00000000">
        <w:rPr>
          <w:color w:val="1b1c1d"/>
          <w:rtl w:val="0"/>
        </w:rPr>
        <w:t xml:space="preserve">, from heat, from wrapping up warm, and from eating rich or fatty foods.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Improving Factors (Ameliorations):</w:t>
      </w:r>
      <w:r w:rsidDel="00000000" w:rsidR="00000000" w:rsidRPr="00000000">
        <w:rPr>
          <w:color w:val="1b1c1d"/>
          <w:rtl w:val="0"/>
        </w:rPr>
        <w:t xml:space="preserve"> The patient often feels better with warm drinks, in open air, from passing gas, and from loosening tight clothing.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a practitioner takes a comprehensive case history to determine if the totality of a person's symptoms—physical, mental, and emotional—matches the remedy picture of Lycopodium.</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 The remedy is then prescribed in a highly diluted form to stimulate the body's self-healing mechanisms.</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