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Reference table for Nux Vomica</w:t>
      </w:r>
      <w:r w:rsidDel="00000000" w:rsidR="00000000" w:rsidRPr="00000000">
        <w:rPr>
          <w:rtl w:val="0"/>
        </w:rPr>
        <w:t xml:space="preserve"> in homeopathy, summarizing its mental, emotional, physical indications, and modalities: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2.9322231850208"/>
        <w:gridCol w:w="2883.749387785857"/>
        <w:gridCol w:w="4308.830200052745"/>
        <w:tblGridChange w:id="0">
          <w:tblGrid>
            <w:gridCol w:w="1832.9322231850208"/>
            <w:gridCol w:w="2883.749387785857"/>
            <w:gridCol w:w="4308.8302000527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Symptoms / Traits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Details /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Mental / Emotional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Irritable, impatient, easily angered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Quick temper, easily frustrated by small annoyances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Ambitious, perfectionist, workaholic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Driven, pushes self beyond limits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Anxious, restless, overthinking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Difficulty relaxing; racing thoughts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Sensitive to disturbances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Sensitive to noise, interruptions, or disorder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Physical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Digestive issues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Indigestion, bloating, constipation, nausea, heartburn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Sensitivity to stimulants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Symptoms worsen after coffee, alcohol, spicy or rich foods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Sleep disturbances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Difficulty falling asleep, waking too early, restless sleep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Headaches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Tension or stress-related, often from overwork or diet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Muscular / nerve complaints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Stiffness, spasms, cramps, sensitivity to cold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Modalities – Worse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Morning, stress, overwork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Especially after mental exertion or high pressure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Alcohol, coffee, rich/spicy food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Any stimulant or excess intake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Cold, dry weather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Symptoms aggravated by environmental factors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Modalities – Better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Rest, warmth, gentle pressure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Relaxation and comfort improve symptoms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Mild exercise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Sometimes gentle movement relieves stiffness or tension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29111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1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