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9894" w14:textId="2C91D232" w:rsidR="00235052" w:rsidRDefault="0022557D">
      <w:pPr>
        <w:rPr>
          <w:bCs/>
          <w:rtl/>
        </w:rPr>
      </w:pPr>
      <w:r>
        <w:rPr>
          <w:rFonts w:hint="cs"/>
          <w:bCs/>
          <w:sz w:val="36"/>
          <w:szCs w:val="36"/>
          <w:rtl/>
        </w:rPr>
        <w:t>החיכוך</w:t>
      </w:r>
    </w:p>
    <w:p w14:paraId="2FA77E05" w14:textId="698E560A" w:rsidR="0022557D" w:rsidRDefault="0022557D">
      <w:pPr>
        <w:rPr>
          <w:b/>
          <w:rtl/>
        </w:rPr>
      </w:pPr>
      <w:r>
        <w:rPr>
          <w:rFonts w:hint="cs"/>
          <w:b/>
          <w:rtl/>
        </w:rPr>
        <w:t>חיכוך, כמו נורמל, נוצר בין שני גופים בעלי משטח משותף, אלא, שאם הנורמל מאונך למשטח המשותף, החיכוך מקביל למשטח המשותף.</w:t>
      </w:r>
    </w:p>
    <w:p w14:paraId="1487B85E" w14:textId="35B8B5DB" w:rsidR="0022557D" w:rsidRDefault="0022557D">
      <w:pPr>
        <w:rPr>
          <w:b/>
          <w:rtl/>
        </w:rPr>
      </w:pPr>
    </w:p>
    <w:p w14:paraId="5EDDDE27" w14:textId="364C9B93" w:rsidR="0022557D" w:rsidRDefault="00693F93" w:rsidP="0022557D">
      <w:pPr>
        <w:rPr>
          <w:b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FA66A" wp14:editId="4E6DF829">
            <wp:simplePos x="0" y="0"/>
            <wp:positionH relativeFrom="column">
              <wp:posOffset>-371475</wp:posOffset>
            </wp:positionH>
            <wp:positionV relativeFrom="paragraph">
              <wp:posOffset>281940</wp:posOffset>
            </wp:positionV>
            <wp:extent cx="2285365" cy="856615"/>
            <wp:effectExtent l="0" t="0" r="635" b="635"/>
            <wp:wrapSquare wrapText="bothSides"/>
            <wp:docPr id="1" name="תמונה 1" descr="תמונה שמכילה טקסט, אוסף תמונות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אוסף תמונות, צילום מסך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57D">
        <w:rPr>
          <w:rFonts w:hint="cs"/>
          <w:b/>
          <w:rtl/>
        </w:rPr>
        <w:t xml:space="preserve">כדי </w:t>
      </w:r>
      <w:proofErr w:type="spellStart"/>
      <w:r w:rsidR="0022557D">
        <w:rPr>
          <w:rFonts w:hint="cs"/>
          <w:b/>
          <w:rtl/>
        </w:rPr>
        <w:t>שיווצר</w:t>
      </w:r>
      <w:proofErr w:type="spellEnd"/>
      <w:r w:rsidR="0022557D">
        <w:rPr>
          <w:rFonts w:hint="cs"/>
          <w:b/>
          <w:rtl/>
        </w:rPr>
        <w:t xml:space="preserve"> חיתוך, צריכים להתקיים מספר תנאים: כפי שנפרט בהמשך.</w:t>
      </w:r>
      <w:r w:rsidR="0022557D">
        <w:rPr>
          <w:b/>
          <w:rtl/>
        </w:rPr>
        <w:t xml:space="preserve"> </w:t>
      </w:r>
      <w:r w:rsidR="0022557D">
        <w:rPr>
          <w:rFonts w:hint="cs"/>
          <w:b/>
          <w:rtl/>
        </w:rPr>
        <w:t>ננתח את המקרים הבאים:</w:t>
      </w:r>
    </w:p>
    <w:p w14:paraId="3EEB6100" w14:textId="3F2DC914" w:rsidR="0022557D" w:rsidRDefault="00693F93" w:rsidP="0022557D">
      <w:pPr>
        <w:pStyle w:val="a3"/>
        <w:numPr>
          <w:ilvl w:val="0"/>
          <w:numId w:val="1"/>
        </w:numPr>
        <w:rPr>
          <w:b/>
        </w:rPr>
      </w:pPr>
      <w:r w:rsidRPr="00693F93">
        <w:rPr>
          <w:rFonts w:cs="Arial"/>
          <w:b/>
          <w:rtl/>
        </w:rPr>
        <w:drawing>
          <wp:anchor distT="0" distB="0" distL="114300" distR="114300" simplePos="0" relativeHeight="251659264" behindDoc="0" locked="0" layoutInCell="1" allowOverlap="1" wp14:anchorId="2E230DA0" wp14:editId="2FE4C8E5">
            <wp:simplePos x="0" y="0"/>
            <wp:positionH relativeFrom="column">
              <wp:posOffset>-371475</wp:posOffset>
            </wp:positionH>
            <wp:positionV relativeFrom="paragraph">
              <wp:posOffset>988060</wp:posOffset>
            </wp:positionV>
            <wp:extent cx="2285365" cy="800100"/>
            <wp:effectExtent l="0" t="0" r="63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2"/>
                    <a:stretch/>
                  </pic:blipFill>
                  <pic:spPr bwMode="auto">
                    <a:xfrm>
                      <a:off x="0" y="0"/>
                      <a:ext cx="228536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57D">
        <w:rPr>
          <w:rFonts w:hint="cs"/>
          <w:b/>
          <w:rtl/>
        </w:rPr>
        <w:t xml:space="preserve">מקרה מספר 1 </w:t>
      </w:r>
      <w:r>
        <w:rPr>
          <w:rFonts w:hint="cs"/>
          <w:b/>
          <w:rtl/>
        </w:rPr>
        <w:t>-</w:t>
      </w:r>
      <w:r w:rsidR="0022557D">
        <w:rPr>
          <w:rFonts w:hint="cs"/>
          <w:b/>
          <w:rtl/>
        </w:rPr>
        <w:t xml:space="preserve"> גוף בעל מסה מונח על משטח אופקי, והגוף במנוחה. לא פועלים עליו כוחות חיצוניים, בלבד כוח הכובד, וכוחות שמופעלים ע"י המשטח המשותף. ברור ששקול הכוחות עליו הוא-0, כך שבציר </w:t>
      </w:r>
      <w:r w:rsidR="0022557D">
        <w:rPr>
          <w:rFonts w:hint="cs"/>
          <w:b/>
        </w:rPr>
        <w:t>X</w:t>
      </w:r>
      <w:r w:rsidR="0022557D">
        <w:rPr>
          <w:rFonts w:hint="cs"/>
          <w:b/>
          <w:i/>
          <w:iCs/>
          <w:rtl/>
        </w:rPr>
        <w:t xml:space="preserve"> </w:t>
      </w:r>
      <w:r w:rsidR="0022557D">
        <w:rPr>
          <w:rFonts w:hint="cs"/>
          <w:b/>
          <w:rtl/>
        </w:rPr>
        <w:t>לא פועל חיכוך</w:t>
      </w:r>
      <w:r>
        <w:rPr>
          <w:b/>
          <w:rtl/>
        </w:rPr>
        <w:br/>
      </w:r>
    </w:p>
    <w:p w14:paraId="226C5489" w14:textId="4DB89A13" w:rsidR="00693F93" w:rsidRDefault="00693F93" w:rsidP="0022557D">
      <w:pPr>
        <w:pStyle w:val="a3"/>
        <w:numPr>
          <w:ilvl w:val="0"/>
          <w:numId w:val="1"/>
        </w:numPr>
        <w:rPr>
          <w:b/>
        </w:rPr>
      </w:pPr>
      <w:r>
        <w:rPr>
          <w:rFonts w:hint="cs"/>
          <w:b/>
          <w:rtl/>
        </w:rPr>
        <w:t xml:space="preserve">מקרה מספר 2 - אם נערוך גרף, של גודל כוח החיכוך </w:t>
      </w:r>
      <w:r>
        <w:rPr>
          <w:b/>
        </w:rPr>
        <w:t>f</w:t>
      </w:r>
      <w:r>
        <w:rPr>
          <w:rFonts w:hint="cs"/>
          <w:b/>
          <w:rtl/>
        </w:rPr>
        <w:t xml:space="preserve"> כפונקציה של גודל הכוח החיצוני </w:t>
      </w:r>
      <w:r>
        <w:rPr>
          <w:rFonts w:hint="cs"/>
          <w:b/>
        </w:rPr>
        <w:t>F</w:t>
      </w:r>
      <w:r>
        <w:rPr>
          <w:rFonts w:hint="cs"/>
          <w:b/>
          <w:rtl/>
        </w:rPr>
        <w:t xml:space="preserve"> (כמתואר במקרה 2) כל עוד הגוף </w:t>
      </w:r>
      <w:r w:rsidR="00193A3F">
        <w:rPr>
          <w:rFonts w:hint="cs"/>
          <w:b/>
          <w:rtl/>
        </w:rPr>
        <w:t>י</w:t>
      </w:r>
      <w:r>
        <w:rPr>
          <w:rFonts w:hint="cs"/>
          <w:b/>
          <w:rtl/>
        </w:rPr>
        <w:t xml:space="preserve">ישאר במנוחה, ברור שנקבל גרף לינארי בשיפוע 1, כי </w:t>
      </w:r>
      <w:r>
        <w:rPr>
          <w:b/>
        </w:rPr>
        <w:t>f</w:t>
      </w:r>
      <w:r>
        <w:rPr>
          <w:rFonts w:hint="cs"/>
          <w:b/>
          <w:rtl/>
        </w:rPr>
        <w:t xml:space="preserve"> שווה ל-</w:t>
      </w:r>
      <w:r>
        <w:rPr>
          <w:rFonts w:hint="cs"/>
          <w:b/>
        </w:rPr>
        <w:t>F</w:t>
      </w:r>
      <w:r>
        <w:rPr>
          <w:b/>
          <w:rtl/>
        </w:rPr>
        <w:br/>
      </w:r>
    </w:p>
    <w:p w14:paraId="5929ACF4" w14:textId="3DFB984E" w:rsidR="00693F93" w:rsidRDefault="00193A3F" w:rsidP="0022557D">
      <w:pPr>
        <w:pStyle w:val="a3"/>
        <w:numPr>
          <w:ilvl w:val="0"/>
          <w:numId w:val="1"/>
        </w:numPr>
        <w:rPr>
          <w:b/>
        </w:rPr>
      </w:pPr>
      <w:r w:rsidRPr="00193A3F">
        <w:rPr>
          <w:rFonts w:cs="Arial"/>
          <w:b/>
          <w:rtl/>
        </w:rPr>
        <w:drawing>
          <wp:anchor distT="0" distB="0" distL="114300" distR="114300" simplePos="0" relativeHeight="251660288" behindDoc="0" locked="0" layoutInCell="1" allowOverlap="1" wp14:anchorId="1BCCE539" wp14:editId="4CC85FC2">
            <wp:simplePos x="0" y="0"/>
            <wp:positionH relativeFrom="column">
              <wp:posOffset>-381000</wp:posOffset>
            </wp:positionH>
            <wp:positionV relativeFrom="paragraph">
              <wp:posOffset>5080</wp:posOffset>
            </wp:positionV>
            <wp:extent cx="2294890" cy="7429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3F93">
        <w:rPr>
          <w:rFonts w:hint="cs"/>
          <w:b/>
          <w:rtl/>
        </w:rPr>
        <w:t xml:space="preserve">מקרה מספר 3 </w:t>
      </w:r>
      <w:r w:rsidR="00693F93">
        <w:rPr>
          <w:b/>
          <w:rtl/>
        </w:rPr>
        <w:t>–</w:t>
      </w:r>
      <w:r w:rsidR="00693F93">
        <w:rPr>
          <w:rFonts w:hint="cs"/>
          <w:b/>
          <w:rtl/>
        </w:rPr>
        <w:t xml:space="preserve"> מגדילים את הכוח </w:t>
      </w:r>
      <w:r w:rsidR="00693F93">
        <w:rPr>
          <w:rFonts w:hint="cs"/>
          <w:b/>
        </w:rPr>
        <w:t>F</w:t>
      </w:r>
      <w:r w:rsidR="00693F93">
        <w:rPr>
          <w:rFonts w:hint="cs"/>
          <w:b/>
          <w:rtl/>
        </w:rPr>
        <w:t xml:space="preserve">, כד שבנקודה מסוימת, הגוף מתחיל לנוע. מתברר, שמנקודה זו ואילך, כל עוד הגוף בתנועה, גם אם מגדילים את </w:t>
      </w:r>
      <w:r w:rsidR="00693F93">
        <w:rPr>
          <w:rFonts w:hint="cs"/>
          <w:b/>
        </w:rPr>
        <w:t>F</w:t>
      </w:r>
      <w:r w:rsidR="00693F93">
        <w:rPr>
          <w:rFonts w:hint="cs"/>
          <w:b/>
          <w:rtl/>
        </w:rPr>
        <w:t xml:space="preserve"> עוד ועוד, החיכוך נשאר קבוע. כלומר, מרגע זה יש להבחין לגבי חיכוך בין שני מצבים </w:t>
      </w:r>
      <w:r w:rsidR="00693F93">
        <w:rPr>
          <w:b/>
          <w:rtl/>
        </w:rPr>
        <w:t>–</w:t>
      </w:r>
      <w:r w:rsidR="00693F93">
        <w:rPr>
          <w:rFonts w:hint="cs"/>
          <w:b/>
          <w:rtl/>
        </w:rPr>
        <w:t xml:space="preserve"> חיכוך סטטי, וחיכוך קינטי</w:t>
      </w:r>
    </w:p>
    <w:p w14:paraId="0008BDD6" w14:textId="77777777" w:rsidR="00193A3F" w:rsidRDefault="00193A3F" w:rsidP="00193A3F">
      <w:pPr>
        <w:rPr>
          <w:b/>
          <w:rtl/>
        </w:rPr>
      </w:pPr>
      <w:r>
        <w:rPr>
          <w:rFonts w:hint="cs"/>
          <w:b/>
          <w:rtl/>
        </w:rPr>
        <w:t xml:space="preserve">תנאי לחיכוך במצב סטטי 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יש כוח חיצוני מקביל למשטח.</w:t>
      </w:r>
      <w:r>
        <w:rPr>
          <w:b/>
          <w:rtl/>
        </w:rPr>
        <w:tab/>
      </w:r>
      <w:r>
        <w:rPr>
          <w:b/>
          <w:rtl/>
        </w:rPr>
        <w:br/>
      </w:r>
      <w:r>
        <w:rPr>
          <w:rFonts w:hint="cs"/>
          <w:b/>
          <w:rtl/>
        </w:rPr>
        <w:t xml:space="preserve">גודל החיכוך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גדל ככל שמגדילים את הכוח החיצוני</w:t>
      </w:r>
    </w:p>
    <w:p w14:paraId="1765D438" w14:textId="6843143F" w:rsidR="00193A3F" w:rsidRDefault="00193A3F" w:rsidP="00193A3F">
      <w:pPr>
        <w:rPr>
          <w:b/>
          <w:rtl/>
        </w:rPr>
      </w:pPr>
      <w:r>
        <w:rPr>
          <w:rFonts w:hint="cs"/>
          <w:b/>
          <w:rtl/>
        </w:rPr>
        <w:t xml:space="preserve">תנאי לחיכוך במצב קינטי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עצם התנועה.</w:t>
      </w:r>
      <w:r>
        <w:rPr>
          <w:b/>
          <w:rtl/>
        </w:rPr>
        <w:br/>
      </w:r>
      <w:r>
        <w:rPr>
          <w:rFonts w:hint="cs"/>
          <w:b/>
          <w:rtl/>
        </w:rPr>
        <w:t xml:space="preserve">גודל החיכוך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קבוע</w:t>
      </w:r>
    </w:p>
    <w:p w14:paraId="07C5EE5D" w14:textId="6696EFA6" w:rsidR="00BA73FA" w:rsidRDefault="00193A3F" w:rsidP="00BA73FA">
      <w:pPr>
        <w:rPr>
          <w:bCs/>
          <w:rtl/>
        </w:rPr>
      </w:pPr>
      <w:r w:rsidRPr="00BA73FA">
        <w:rPr>
          <w:rFonts w:hint="cs"/>
          <w:bCs/>
          <w:u w:val="single"/>
          <w:rtl/>
        </w:rPr>
        <w:t>תנאי כללי: יש נורמל בין הגוף למשטח.</w:t>
      </w:r>
      <w:r w:rsidR="00BA73FA">
        <w:rPr>
          <w:rFonts w:hint="cs"/>
          <w:bCs/>
          <w:rtl/>
        </w:rPr>
        <w:t xml:space="preserve"> </w:t>
      </w:r>
      <w:r>
        <w:rPr>
          <w:rFonts w:hint="cs"/>
          <w:b/>
          <w:rtl/>
        </w:rPr>
        <w:t xml:space="preserve">ברור, שככול </w:t>
      </w:r>
      <w:proofErr w:type="spellStart"/>
      <w:r>
        <w:rPr>
          <w:rFonts w:hint="cs"/>
          <w:b/>
          <w:rtl/>
        </w:rPr>
        <w:t>שהנורמל</w:t>
      </w:r>
      <w:proofErr w:type="spellEnd"/>
      <w:r>
        <w:rPr>
          <w:rFonts w:hint="cs"/>
          <w:b/>
          <w:rtl/>
        </w:rPr>
        <w:t xml:space="preserve"> </w:t>
      </w:r>
      <w:r w:rsidR="00BA73FA">
        <w:rPr>
          <w:rFonts w:hint="cs"/>
          <w:b/>
          <w:rtl/>
        </w:rPr>
        <w:t>יגדל</w:t>
      </w:r>
      <w:r>
        <w:rPr>
          <w:rFonts w:hint="cs"/>
          <w:b/>
          <w:rtl/>
        </w:rPr>
        <w:t xml:space="preserve"> כך החיכוך </w:t>
      </w:r>
      <w:r w:rsidR="00BA73FA">
        <w:rPr>
          <w:rFonts w:hint="cs"/>
          <w:b/>
          <w:rtl/>
        </w:rPr>
        <w:t>יגדל.</w:t>
      </w:r>
      <w:r w:rsidR="00BA73FA">
        <w:rPr>
          <w:bCs/>
          <w:rtl/>
        </w:rPr>
        <w:br/>
      </w:r>
      <w:r w:rsidR="00BA73FA" w:rsidRPr="00BA73FA">
        <w:rPr>
          <w:rFonts w:hint="cs"/>
          <w:bCs/>
          <w:u w:val="single"/>
          <w:rtl/>
        </w:rPr>
        <w:t xml:space="preserve">תנאי </w:t>
      </w:r>
      <w:r w:rsidR="00BA73FA">
        <w:rPr>
          <w:rFonts w:hint="cs"/>
          <w:bCs/>
          <w:u w:val="single"/>
          <w:rtl/>
        </w:rPr>
        <w:t>כללי</w:t>
      </w:r>
      <w:r w:rsidR="00BA73FA" w:rsidRPr="00BA73FA">
        <w:rPr>
          <w:rFonts w:hint="cs"/>
          <w:bCs/>
          <w:u w:val="single"/>
          <w:rtl/>
        </w:rPr>
        <w:t>: המשטח המשותף אינו חלק</w:t>
      </w:r>
    </w:p>
    <w:p w14:paraId="47748F04" w14:textId="086E089B" w:rsidR="00BA73FA" w:rsidRPr="00BA73FA" w:rsidRDefault="00BA73FA" w:rsidP="00BA73FA">
      <w:pPr>
        <w:rPr>
          <w:rFonts w:hint="cs"/>
          <w:rtl/>
        </w:rPr>
      </w:pPr>
      <w:r w:rsidRPr="00BA73FA">
        <w:rPr>
          <w:rFonts w:hint="cs"/>
          <w:bCs/>
          <w:rtl/>
        </w:rPr>
        <w:t>קיים קשר בין הנורמל לבין החיכוך.</w:t>
      </w:r>
      <w:r>
        <w:rPr>
          <w:rFonts w:hint="cs"/>
          <w:b/>
          <w:rtl/>
        </w:rPr>
        <w:t xml:space="preserve"> הניסוי מלמד, שכאשר מדובר על חיכוך קינטי, גודל החיכוך </w:t>
      </w:r>
      <w:r>
        <w:rPr>
          <w:b/>
        </w:rPr>
        <w:t>f</w:t>
      </w:r>
      <w:r>
        <w:rPr>
          <w:rFonts w:hint="cs"/>
          <w:b/>
          <w:rtl/>
        </w:rPr>
        <w:t xml:space="preserve"> שווה ל </w:t>
      </w:r>
      <w:r>
        <w:rPr>
          <w:b/>
          <w:bCs/>
        </w:rPr>
        <w:t>μ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כלומר, הקשר בין החיכוך לבין הנורמל הוא קשר לינארי, כששיפוע הגרף </w:t>
      </w:r>
      <w:r>
        <w:rPr>
          <w:b/>
          <w:bCs/>
        </w:rPr>
        <w:t>μ</w:t>
      </w:r>
      <w:r>
        <w:rPr>
          <w:rFonts w:hint="cs"/>
          <w:rtl/>
        </w:rPr>
        <w:t xml:space="preserve"> משתנה בהתאם לחומרים מהם עשויים הגוף והמשטח המשותף. </w:t>
      </w:r>
      <w:r>
        <w:rPr>
          <w:b/>
          <w:bCs/>
        </w:rPr>
        <w:t>μ</w:t>
      </w:r>
      <w:r>
        <w:rPr>
          <w:rFonts w:hint="cs"/>
          <w:b/>
          <w:bCs/>
          <w:rtl/>
        </w:rPr>
        <w:t xml:space="preserve"> מבטא את מידת החספוס של המשטח המשותף.</w:t>
      </w:r>
      <w:r>
        <w:rPr>
          <w:rFonts w:hint="cs"/>
          <w:rtl/>
        </w:rPr>
        <w:t xml:space="preserve"> שמו של </w:t>
      </w:r>
      <w:r>
        <w:rPr>
          <w:b/>
          <w:bCs/>
        </w:rPr>
        <w:t>μ</w:t>
      </w:r>
      <w:r>
        <w:rPr>
          <w:rFonts w:hint="cs"/>
          <w:b/>
          <w:bCs/>
          <w:rtl/>
        </w:rPr>
        <w:t xml:space="preserve"> מקדם החיכוך.</w:t>
      </w:r>
      <w:r>
        <w:rPr>
          <w:rFonts w:hint="cs"/>
          <w:rtl/>
        </w:rPr>
        <w:t xml:space="preserve"> הערה חשובה: אין משמעות ל</w:t>
      </w:r>
      <w:r>
        <w:rPr>
          <w:b/>
          <w:bCs/>
        </w:rPr>
        <w:t>μ</w:t>
      </w:r>
      <w:r>
        <w:rPr>
          <w:rFonts w:hint="cs"/>
          <w:rtl/>
        </w:rPr>
        <w:t xml:space="preserve"> בתחום הסטטי. אבל, בנקודה הקריטית (כשהגוף נמצא על סף תנועה </w:t>
      </w:r>
      <w:r>
        <w:rPr>
          <w:rtl/>
        </w:rPr>
        <w:t>–</w:t>
      </w:r>
      <w:r>
        <w:rPr>
          <w:rFonts w:hint="cs"/>
          <w:rtl/>
        </w:rPr>
        <w:t xml:space="preserve"> תגדילו את הכוח עוד טיפה והגוף יתחיל לנוע) מתקיים שוב הקשר </w:t>
      </w:r>
      <w:r>
        <w:t xml:space="preserve">f = </w:t>
      </w:r>
      <w:proofErr w:type="spellStart"/>
      <w:r w:rsidRPr="00BA73FA">
        <w:t>μ</w:t>
      </w:r>
      <w:r w:rsidRPr="00BA73FA">
        <w:t>N</w:t>
      </w:r>
      <w:proofErr w:type="spellEnd"/>
      <w:r w:rsidR="00290C7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אבל, שי הבדל בין </w:t>
      </w:r>
      <w:r w:rsidR="00290C74">
        <w:rPr>
          <w:b/>
          <w:bCs/>
        </w:rPr>
        <w:t>μ</w:t>
      </w:r>
      <w:r>
        <w:rPr>
          <w:rFonts w:hint="cs"/>
          <w:rtl/>
        </w:rPr>
        <w:t xml:space="preserve">בנקודה הקריטית </w:t>
      </w:r>
      <w:r w:rsidRPr="00290C74">
        <w:rPr>
          <w:rFonts w:hint="cs"/>
          <w:rtl/>
        </w:rPr>
        <w:t>ו</w:t>
      </w:r>
      <w:r w:rsidRPr="00290C74">
        <w:t>μ</w:t>
      </w:r>
      <w:r w:rsidRPr="00290C74">
        <w:rPr>
          <w:rFonts w:hint="cs"/>
          <w:rtl/>
        </w:rPr>
        <w:t xml:space="preserve"> ב</w:t>
      </w:r>
      <w:r w:rsidR="00290C74" w:rsidRPr="00290C74">
        <w:rPr>
          <w:rFonts w:hint="cs"/>
          <w:rtl/>
        </w:rPr>
        <w:t>תחום הקינטי</w:t>
      </w:r>
      <w:r w:rsidR="00290C74">
        <w:rPr>
          <w:rFonts w:hint="cs"/>
          <w:rtl/>
        </w:rPr>
        <w:t>. עוד הערה:</w:t>
      </w:r>
      <w:r w:rsidR="00290C74">
        <w:rPr>
          <w:rFonts w:hint="cs"/>
        </w:rPr>
        <w:t xml:space="preserve"> </w:t>
      </w:r>
      <w:r w:rsidR="00290C74">
        <w:rPr>
          <w:rFonts w:hint="cs"/>
          <w:rtl/>
        </w:rPr>
        <w:t>ברוב השאלות יגידו להתעלם מההבדל בתחום הקינטי</w:t>
      </w:r>
    </w:p>
    <w:sectPr w:rsidR="00BA73FA" w:rsidRPr="00BA73FA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71C0"/>
    <w:multiLevelType w:val="hybridMultilevel"/>
    <w:tmpl w:val="B576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EE"/>
    <w:rsid w:val="00193A3F"/>
    <w:rsid w:val="0022557D"/>
    <w:rsid w:val="002630EE"/>
    <w:rsid w:val="00290C74"/>
    <w:rsid w:val="00693F93"/>
    <w:rsid w:val="009542D7"/>
    <w:rsid w:val="00BA73FA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BE51"/>
  <w15:chartTrackingRefBased/>
  <w15:docId w15:val="{8443BE04-3C62-415E-821D-30F7BFF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2022-11-22T11:57:00Z</dcterms:created>
  <dcterms:modified xsi:type="dcterms:W3CDTF">2022-11-22T12:40:00Z</dcterms:modified>
</cp:coreProperties>
</file>