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654C" w14:textId="680CC595" w:rsidR="00235052" w:rsidRDefault="0048263A">
      <w:pPr>
        <w:rPr>
          <w:rFonts w:cs="Arial"/>
          <w:b/>
          <w:bCs/>
          <w:sz w:val="28"/>
          <w:szCs w:val="28"/>
          <w:rtl/>
        </w:rPr>
      </w:pPr>
      <w:r w:rsidRPr="0048263A">
        <w:rPr>
          <w:rFonts w:cs="Arial"/>
          <w:b/>
          <w:bCs/>
          <w:sz w:val="28"/>
          <w:szCs w:val="28"/>
          <w:rtl/>
        </w:rPr>
        <w:t>חוק שימור האנרגיה המכנית</w:t>
      </w:r>
    </w:p>
    <w:p w14:paraId="4D04E46E" w14:textId="0471507B" w:rsidR="0048263A" w:rsidRDefault="0048263A">
      <w:pPr>
        <w:rPr>
          <w:rFonts w:cs="Arial" w:hint="cs"/>
          <w:rtl/>
        </w:rPr>
      </w:pPr>
      <w:r>
        <w:rPr>
          <w:rFonts w:cs="Arial" w:hint="cs"/>
          <w:rtl/>
        </w:rPr>
        <w:t xml:space="preserve">גוף נופל נפילה חופשית. ברגע מסוים, הוא נמצא בנקודה </w:t>
      </w:r>
      <w:r>
        <w:rPr>
          <w:rFonts w:cs="Arial"/>
        </w:rPr>
        <w:t>y1</w:t>
      </w:r>
      <w:r>
        <w:rPr>
          <w:rFonts w:cs="Arial" w:hint="cs"/>
          <w:rtl/>
        </w:rPr>
        <w:t xml:space="preserve">, ולאחר מכן, הוא נמצא בנקודה </w:t>
      </w:r>
      <w:r>
        <w:rPr>
          <w:rFonts w:cs="Arial"/>
        </w:rPr>
        <w:t>y2</w:t>
      </w:r>
      <w:r>
        <w:rPr>
          <w:rFonts w:cs="Arial" w:hint="cs"/>
          <w:rtl/>
        </w:rPr>
        <w:t>. שתי הנקודות הן נקודות אקראיות שבחרנו במהלך תנועתו של הגוף. נכתוב את משפט עובדה-אנרגיה עבור מקרה זה:</w:t>
      </w:r>
    </w:p>
    <w:p w14:paraId="0A294365" w14:textId="451F2EFA" w:rsidR="0048263A" w:rsidRPr="00801385" w:rsidRDefault="00801385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external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</m:oMath>
      </m:oMathPara>
    </w:p>
    <w:p w14:paraId="585A1545" w14:textId="4D224D65" w:rsidR="00801385" w:rsidRPr="00801385" w:rsidRDefault="00801385">
      <w:pPr>
        <w:rPr>
          <w:rtl/>
        </w:rPr>
      </w:pPr>
      <m:oMathPara>
        <m:oMath>
          <m:r>
            <w:rPr>
              <w:rFonts w:ascii="Cambria Math" w:hAnsi="Cambria Math"/>
            </w:rPr>
            <m:t xml:space="preserve">0 = 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</w:rPr>
            <m:t>-mg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</m:oMath>
      </m:oMathPara>
    </w:p>
    <w:p w14:paraId="37FFFE26" w14:textId="255BE4FD" w:rsidR="00801385" w:rsidRPr="00801385" w:rsidRDefault="00801385">
      <w:pPr>
        <w:rPr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</m:t>
          </m:r>
          <m:r>
            <w:rPr>
              <w:rFonts w:ascii="Cambria Math" w:eastAsiaTheme="minorEastAsia" w:hAnsi="Cambria Math" w:cs="Arial"/>
            </w:rPr>
            <m:t>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2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w:rPr>
              <w:rFonts w:ascii="Cambria Math" w:eastAsiaTheme="minorEastAsia" w:hAnsi="Cambria Math" w:cs="Arial"/>
            </w:rPr>
            <m:t>m</m:t>
          </m:r>
          <m:sSubSup>
            <m:sSubSupPr>
              <m:ctrlPr>
                <w:rPr>
                  <w:rFonts w:ascii="Cambria Math" w:eastAsiaTheme="minorEastAsia" w:hAnsi="Cambria Math" w:cs="Arial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  <m:sup>
              <m:r>
                <w:rPr>
                  <w:rFonts w:ascii="Cambria Math" w:eastAsiaTheme="minorEastAsia" w:hAnsi="Cambria Math" w:cs="Arial"/>
                </w:rPr>
                <m:t>2</m:t>
              </m:r>
            </m:sup>
          </m:sSubSup>
          <m:r>
            <w:rPr>
              <w:rFonts w:ascii="Cambria Math" w:eastAsiaTheme="minorEastAsia" w:hAnsi="Cambria Math" w:cs="Arial"/>
            </w:rPr>
            <m:t>+mg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⋅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y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2</m:t>
              </m:r>
            </m:sub>
          </m:sSub>
        </m:oMath>
      </m:oMathPara>
    </w:p>
    <w:p w14:paraId="21FAE435" w14:textId="789367E8" w:rsidR="00801385" w:rsidRPr="00801385" w:rsidRDefault="00801385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4A0622E5" w14:textId="351749CC" w:rsidR="00801385" w:rsidRDefault="00801385">
      <w:pPr>
        <w:rPr>
          <w:rtl/>
        </w:rPr>
      </w:pPr>
      <w:r>
        <w:rPr>
          <w:rFonts w:hint="cs"/>
          <w:rtl/>
        </w:rPr>
        <w:t>מכיוון שכל צד במשוואה זו מתארת נתונים בזמן מסוים, אפשר להחליף אותם ב:</w:t>
      </w:r>
    </w:p>
    <w:p w14:paraId="0B4E3D8B" w14:textId="5F16579D" w:rsidR="00801385" w:rsidRPr="00801385" w:rsidRDefault="00801385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772C168C" w14:textId="6DCC4629" w:rsidR="00801385" w:rsidRDefault="00801385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וקיבלנו: חוק שימור האנרגיה המכנית!</w:t>
      </w:r>
    </w:p>
    <w:p w14:paraId="67DDCA78" w14:textId="3507B627" w:rsidR="00FE4179" w:rsidRDefault="00FE4179">
      <w:pPr>
        <w:rPr>
          <w:b/>
          <w:bCs/>
          <w:i/>
          <w:rtl/>
        </w:rPr>
      </w:pPr>
    </w:p>
    <w:p w14:paraId="03E3BFAD" w14:textId="533D0A97" w:rsidR="00FE4179" w:rsidRDefault="00FE4179">
      <w:pPr>
        <w:rPr>
          <w:b/>
          <w:bCs/>
          <w:i/>
          <w:rtl/>
        </w:rPr>
      </w:pPr>
    </w:p>
    <w:p w14:paraId="67CC2C47" w14:textId="1ECB8F70" w:rsidR="00FE4179" w:rsidRDefault="00FE4179">
      <w:pPr>
        <w:rPr>
          <w:b/>
          <w:bCs/>
          <w:i/>
          <w:rtl/>
        </w:rPr>
      </w:pPr>
    </w:p>
    <w:p w14:paraId="024A87E5" w14:textId="004C0542" w:rsidR="00FE4179" w:rsidRDefault="00FE4179">
      <w:pPr>
        <w:rPr>
          <w:b/>
          <w:bCs/>
          <w:i/>
          <w:rtl/>
        </w:rPr>
      </w:pPr>
    </w:p>
    <w:p w14:paraId="7F7256C5" w14:textId="6077B154" w:rsidR="00FE4179" w:rsidRDefault="00FE4179">
      <w:pPr>
        <w:rPr>
          <w:b/>
          <w:bCs/>
          <w:i/>
          <w:rtl/>
        </w:rPr>
      </w:pPr>
    </w:p>
    <w:p w14:paraId="6ADAD794" w14:textId="688D3077" w:rsidR="00FE4179" w:rsidRDefault="00FE4179">
      <w:pPr>
        <w:rPr>
          <w:b/>
          <w:bCs/>
          <w:i/>
          <w:rtl/>
        </w:rPr>
      </w:pPr>
    </w:p>
    <w:p w14:paraId="0B892E0F" w14:textId="28B8AD59" w:rsidR="00FE4179" w:rsidRDefault="00FE4179">
      <w:pPr>
        <w:rPr>
          <w:b/>
          <w:bCs/>
          <w:i/>
          <w:rtl/>
        </w:rPr>
      </w:pPr>
    </w:p>
    <w:p w14:paraId="4FDEF623" w14:textId="4BC5E5C1" w:rsidR="00FE4179" w:rsidRDefault="00FE4179">
      <w:pPr>
        <w:rPr>
          <w:b/>
          <w:bCs/>
          <w:i/>
          <w:rtl/>
        </w:rPr>
      </w:pPr>
    </w:p>
    <w:p w14:paraId="4020CD51" w14:textId="3780FEA4" w:rsidR="00801385" w:rsidRDefault="00FE4179" w:rsidP="00FE4179">
      <w:pPr>
        <w:rPr>
          <w:b/>
          <w:bCs/>
          <w:i/>
          <w:rtl/>
        </w:rPr>
      </w:pPr>
      <w:r w:rsidRPr="00FE4179">
        <w:rPr>
          <w:rFonts w:cs="Arial"/>
          <w:i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2FBAAB2C" wp14:editId="56532DD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57450" cy="3348990"/>
            <wp:effectExtent l="0" t="0" r="0" b="381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6E4EB" w14:textId="610DBB32" w:rsidR="00B91C30" w:rsidRPr="00B91C30" w:rsidRDefault="00B91C30" w:rsidP="00B91C30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</m:oMath>
      </m:oMathPara>
    </w:p>
    <w:p w14:paraId="1FF18B0A" w14:textId="77777777" w:rsidR="00B91C30" w:rsidRPr="00B91C30" w:rsidRDefault="00B91C30" w:rsidP="00B91C30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rtl/>
            </w:rPr>
            <m:t>↓</m:t>
          </m:r>
        </m:oMath>
      </m:oMathPara>
    </w:p>
    <w:p w14:paraId="2B1DF409" w14:textId="2E5335D8" w:rsidR="00801385" w:rsidRPr="00B91C30" w:rsidRDefault="00B91C30">
      <w:pPr>
        <w:rPr>
          <w:b/>
          <w:bCs/>
          <w:i/>
          <w:rtl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mg</m:t>
          </m:r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h+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=mg</m:t>
          </m:r>
          <m:r>
            <m:rPr>
              <m:sty m:val="b"/>
            </m:rPr>
            <w:rPr>
              <w:rFonts w:ascii="Cambria Math" w:hAnsi="Cambria Math"/>
            </w:rPr>
            <m:t>⋅</m:t>
          </m:r>
          <m:r>
            <m:rPr>
              <m:sty m:val="bi"/>
            </m:rPr>
            <w:rPr>
              <w:rFonts w:ascii="Cambria Math" w:hAnsi="Cambria Math"/>
            </w:rPr>
            <m:t>y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8C2B63F" w14:textId="362B7AB2" w:rsidR="008E73F4" w:rsidRPr="008E73F4" w:rsidRDefault="00B91C30" w:rsidP="008E73F4">
      <w:pPr>
        <w:rPr>
          <w:b/>
          <w:bCs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=mg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                         </m:t>
          </m:r>
          <m:r>
            <m:rPr>
              <m:sty m:val="b"/>
            </m:rPr>
            <w:rPr>
              <w:rFonts w:ascii="Cambria Math" w:hAnsi="Cambria Math"/>
            </w:rPr>
            <m:t>↓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1F51313B" w14:textId="34C88627" w:rsidR="008E73F4" w:rsidRPr="008E73F4" w:rsidRDefault="008E73F4" w:rsidP="008E73F4">
      <w:pPr>
        <w:rPr>
          <w:rFonts w:eastAsiaTheme="minorEastAsia"/>
          <w:b/>
          <w:bCs/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↓</m:t>
          </m:r>
        </m:oMath>
      </m:oMathPara>
    </w:p>
    <w:p w14:paraId="0A860C1D" w14:textId="3D0ED428" w:rsidR="00801385" w:rsidRPr="008E73F4" w:rsidRDefault="008E73F4">
      <w:pPr>
        <w:rPr>
          <w:b/>
          <w:bCs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=2g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h-y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p>
          </m:sSubSup>
        </m:oMath>
      </m:oMathPara>
    </w:p>
    <w:p w14:paraId="7CEDE608" w14:textId="639FA106" w:rsidR="008E73F4" w:rsidRDefault="008E73F4">
      <w:pPr>
        <w:rPr>
          <w:i/>
          <w:rtl/>
        </w:rPr>
      </w:pPr>
      <w:r>
        <w:rPr>
          <w:rFonts w:hint="cs"/>
          <w:i/>
          <w:rtl/>
        </w:rPr>
        <w:t>במקרה של נפילה במנוחה (</w:t>
      </w:r>
      <w:r>
        <w:rPr>
          <w:i/>
        </w:rPr>
        <w:t>v0 = 0</w:t>
      </w:r>
      <w:r>
        <w:rPr>
          <w:rFonts w:hint="cs"/>
          <w:i/>
          <w:rtl/>
        </w:rPr>
        <w:t>)</w:t>
      </w:r>
    </w:p>
    <w:p w14:paraId="7DF13E4A" w14:textId="5F530D28" w:rsidR="008E73F4" w:rsidRPr="008E73F4" w:rsidRDefault="008E73F4">
      <w:pPr>
        <w:rPr>
          <w:rFonts w:hint="cs"/>
          <w:i/>
          <w:rtl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r>
                <w:rPr>
                  <w:rFonts w:ascii="Cambria Math" w:hAnsi="Cambria Math"/>
                </w:rPr>
                <m:t>2g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h-y</m:t>
                  </m:r>
                </m:e>
              </m:d>
            </m:e>
          </m:rad>
        </m:oMath>
      </m:oMathPara>
    </w:p>
    <w:p w14:paraId="23C0A82E" w14:textId="3100BD69" w:rsidR="00801385" w:rsidRDefault="00801385">
      <w:pPr>
        <w:rPr>
          <w:rFonts w:hint="cs"/>
          <w:b/>
          <w:bCs/>
          <w:i/>
          <w:rtl/>
        </w:rPr>
      </w:pPr>
    </w:p>
    <w:p w14:paraId="046F30AD" w14:textId="38AB13EC" w:rsidR="00801385" w:rsidRDefault="00801385">
      <w:pPr>
        <w:rPr>
          <w:b/>
          <w:bCs/>
          <w:i/>
          <w:rtl/>
        </w:rPr>
      </w:pPr>
    </w:p>
    <w:p w14:paraId="16280B9F" w14:textId="19527FCC" w:rsidR="00801385" w:rsidRDefault="00801385">
      <w:pPr>
        <w:rPr>
          <w:b/>
          <w:bCs/>
          <w:i/>
          <w:rtl/>
        </w:rPr>
      </w:pPr>
    </w:p>
    <w:p w14:paraId="0CFD6EF5" w14:textId="002ACC24" w:rsidR="00801385" w:rsidRDefault="00801385">
      <w:pPr>
        <w:pBdr>
          <w:bottom w:val="single" w:sz="6" w:space="1" w:color="auto"/>
        </w:pBdr>
        <w:rPr>
          <w:i/>
          <w:rtl/>
        </w:rPr>
      </w:pPr>
      <w:r>
        <w:rPr>
          <w:rFonts w:hint="cs"/>
          <w:i/>
          <w:rtl/>
        </w:rPr>
        <w:t xml:space="preserve">נשים לב: אילו היינו מגדירים את הנקודה </w:t>
      </w:r>
      <w:r w:rsidR="00B91C30">
        <w:rPr>
          <w:rFonts w:hint="cs"/>
          <w:i/>
          <w:rtl/>
        </w:rPr>
        <w:t>הנמוכה</w:t>
      </w:r>
      <w:r>
        <w:rPr>
          <w:rFonts w:hint="cs"/>
          <w:i/>
          <w:rtl/>
        </w:rPr>
        <w:t xml:space="preserve"> כ</w:t>
      </w:r>
      <w:r>
        <w:rPr>
          <w:i/>
        </w:rPr>
        <w:t>y = 0</w:t>
      </w:r>
      <w:r>
        <w:rPr>
          <w:rFonts w:hint="cs"/>
          <w:i/>
          <w:rtl/>
        </w:rPr>
        <w:t xml:space="preserve">, </w:t>
      </w:r>
      <w:r w:rsidR="00B91C30">
        <w:rPr>
          <w:rFonts w:hint="cs"/>
          <w:i/>
          <w:rtl/>
        </w:rPr>
        <w:t xml:space="preserve">הנקודה הגבוהה הייתה הופכת להיות </w:t>
      </w:r>
      <w:r w:rsidR="00B91C30">
        <w:rPr>
          <w:i/>
        </w:rPr>
        <w:t>h – y</w:t>
      </w:r>
      <w:r w:rsidR="00B91C30">
        <w:rPr>
          <w:rFonts w:hint="cs"/>
          <w:i/>
          <w:rtl/>
        </w:rPr>
        <w:t>, כך שבסוגריים (</w:t>
      </w:r>
      <w:r w:rsidR="00B91C30">
        <w:rPr>
          <w:i/>
        </w:rPr>
        <w:t>h - y</w:t>
      </w:r>
      <w:r w:rsidR="00B91C30">
        <w:rPr>
          <w:rFonts w:hint="cs"/>
          <w:i/>
          <w:rtl/>
        </w:rPr>
        <w:t xml:space="preserve">), נמצא שיעור הנקודה הגבוהה ביחס לנקודה הנמוכה. ומכאן כלל: </w:t>
      </w:r>
      <w:r w:rsidR="00B91C30">
        <w:rPr>
          <w:rFonts w:hint="cs"/>
          <w:b/>
          <w:bCs/>
          <w:i/>
          <w:rtl/>
        </w:rPr>
        <w:t>חוק שימור האנרגיה איננו משתנה בהתאם לבחירת מישור הייחוס (נקודת האפס של ציר ה-</w:t>
      </w:r>
      <w:r w:rsidR="00B91C30">
        <w:rPr>
          <w:rFonts w:hint="cs"/>
          <w:b/>
          <w:bCs/>
          <w:i/>
        </w:rPr>
        <w:t>Y</w:t>
      </w:r>
      <w:r w:rsidR="00B91C30">
        <w:rPr>
          <w:rFonts w:hint="cs"/>
          <w:b/>
          <w:bCs/>
          <w:i/>
          <w:rtl/>
        </w:rPr>
        <w:t>)</w:t>
      </w:r>
      <w:r w:rsidR="00B91C30">
        <w:rPr>
          <w:rFonts w:hint="cs"/>
          <w:i/>
          <w:rtl/>
        </w:rPr>
        <w:t>, ולכן, בכל שאלה הנוגעת לאנרגיה, נוח יהיה לבחור כ</w:t>
      </w:r>
      <w:r w:rsidR="00B91C30">
        <w:rPr>
          <w:i/>
        </w:rPr>
        <w:t>y = 0</w:t>
      </w:r>
      <w:r w:rsidR="00B91C30">
        <w:rPr>
          <w:rFonts w:hint="cs"/>
          <w:i/>
          <w:rtl/>
        </w:rPr>
        <w:t xml:space="preserve"> את הנקודה הנמוכה ביותר אליה יגיע הגוף.</w:t>
      </w:r>
    </w:p>
    <w:p w14:paraId="7DA1D99C" w14:textId="653D84C2" w:rsidR="00B91C30" w:rsidRDefault="00B91C30">
      <w:pPr>
        <w:rPr>
          <w:i/>
          <w:rtl/>
        </w:rPr>
      </w:pPr>
    </w:p>
    <w:p w14:paraId="57DEDF79" w14:textId="77777777" w:rsidR="00FE4179" w:rsidRDefault="00FE4179">
      <w:pPr>
        <w:rPr>
          <w:i/>
          <w:rtl/>
        </w:rPr>
      </w:pPr>
    </w:p>
    <w:p w14:paraId="041AF1B4" w14:textId="24FA02B7" w:rsidR="00B91C30" w:rsidRDefault="00FE4179">
      <w:pPr>
        <w:rPr>
          <w:i/>
          <w:rtl/>
        </w:rPr>
      </w:pPr>
      <w:r>
        <w:rPr>
          <w:rFonts w:hint="cs"/>
          <w:i/>
          <w:rtl/>
        </w:rPr>
        <w:lastRenderedPageBreak/>
        <w:t xml:space="preserve">שאלה: </w:t>
      </w:r>
      <w:r w:rsidR="00B91C30">
        <w:rPr>
          <w:rFonts w:hint="cs"/>
          <w:i/>
          <w:rtl/>
        </w:rPr>
        <w:t xml:space="preserve">גוף נופל נפילה חופשית ממנוחה. נקודה התחלתית: </w:t>
      </w:r>
      <w:r w:rsidR="00B91C30">
        <w:rPr>
          <w:i/>
        </w:rPr>
        <w:t>y = h</w:t>
      </w:r>
      <w:r w:rsidR="00B91C30">
        <w:rPr>
          <w:rFonts w:hint="cs"/>
          <w:i/>
          <w:rtl/>
        </w:rPr>
        <w:t>.</w:t>
      </w:r>
    </w:p>
    <w:p w14:paraId="42F82318" w14:textId="77777777" w:rsidR="00B91C30" w:rsidRDefault="00B91C30" w:rsidP="00B91C3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>שרטט גרף של האנרגיה הפוטנציאלית של הגוף, כפונקציה של המיקום שלו עד הגיעו</w:t>
      </w:r>
    </w:p>
    <w:p w14:paraId="7B604CF3" w14:textId="2982A2F4" w:rsidR="00B91C30" w:rsidRDefault="00B91C30" w:rsidP="00B91C30">
      <w:pPr>
        <w:pStyle w:val="a4"/>
        <w:rPr>
          <w:i/>
          <w:rtl/>
        </w:rPr>
      </w:pPr>
      <w:r>
        <w:rPr>
          <w:rFonts w:hint="cs"/>
          <w:i/>
          <w:rtl/>
        </w:rPr>
        <w:t xml:space="preserve"> ל</w:t>
      </w:r>
      <w:r>
        <w:rPr>
          <w:i/>
        </w:rPr>
        <w:t>y = 0</w:t>
      </w:r>
      <w:r>
        <w:rPr>
          <w:rFonts w:hint="cs"/>
          <w:i/>
          <w:rtl/>
        </w:rPr>
        <w:t>.</w:t>
      </w:r>
      <w:r>
        <w:rPr>
          <w:i/>
        </w:rPr>
        <w:t xml:space="preserve"> </w:t>
      </w:r>
      <w:r>
        <w:rPr>
          <w:rFonts w:hint="cs"/>
          <w:i/>
        </w:rPr>
        <w:t xml:space="preserve">   </w:t>
      </w:r>
    </w:p>
    <w:p w14:paraId="13B22CCE" w14:textId="356D9D39" w:rsidR="00B91C30" w:rsidRDefault="00B91C30" w:rsidP="00B91C30">
      <w:pPr>
        <w:pStyle w:val="a4"/>
        <w:rPr>
          <w:i/>
          <w:rtl/>
        </w:rPr>
      </w:pPr>
    </w:p>
    <w:p w14:paraId="49356B00" w14:textId="5012DF15" w:rsidR="00B91C30" w:rsidRPr="00B91C30" w:rsidRDefault="00B91C30" w:rsidP="00B91C30">
      <w:pPr>
        <w:pStyle w:val="a4"/>
        <w:rPr>
          <w:rFonts w:hint="cs"/>
          <w:i/>
          <w:rtl/>
        </w:rPr>
      </w:pPr>
    </w:p>
    <w:sectPr w:rsidR="00B91C30" w:rsidRPr="00B91C30" w:rsidSect="009542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B3B"/>
    <w:multiLevelType w:val="hybridMultilevel"/>
    <w:tmpl w:val="9D569770"/>
    <w:lvl w:ilvl="0" w:tplc="07E0A1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89"/>
    <w:rsid w:val="00113449"/>
    <w:rsid w:val="0022666E"/>
    <w:rsid w:val="0048263A"/>
    <w:rsid w:val="00801385"/>
    <w:rsid w:val="008E73F4"/>
    <w:rsid w:val="009542D7"/>
    <w:rsid w:val="00B91C30"/>
    <w:rsid w:val="00D40489"/>
    <w:rsid w:val="00EE136B"/>
    <w:rsid w:val="00FE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3CB59"/>
  <w15:chartTrackingRefBased/>
  <w15:docId w15:val="{73B18AB5-F7DE-48AC-B371-AD71C1CE8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38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8263A"/>
    <w:rPr>
      <w:color w:val="808080"/>
    </w:rPr>
  </w:style>
  <w:style w:type="paragraph" w:styleId="a4">
    <w:name w:val="List Paragraph"/>
    <w:basedOn w:val="a"/>
    <w:uiPriority w:val="34"/>
    <w:qFormat/>
    <w:rsid w:val="00B9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217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יצחק מרכוס</dc:creator>
  <cp:keywords/>
  <dc:description/>
  <cp:lastModifiedBy>שחר יצחק מרכוס</cp:lastModifiedBy>
  <cp:revision>2</cp:revision>
  <dcterms:created xsi:type="dcterms:W3CDTF">2023-02-07T12:15:00Z</dcterms:created>
  <dcterms:modified xsi:type="dcterms:W3CDTF">2023-02-07T13:19:00Z</dcterms:modified>
</cp:coreProperties>
</file>