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6352" w14:textId="52113F0A" w:rsidR="008238FC" w:rsidRPr="008238FC" w:rsidRDefault="008238FC">
      <w:pPr>
        <w:rPr>
          <w:b/>
          <w:bCs/>
          <w:sz w:val="28"/>
          <w:szCs w:val="28"/>
          <w:rtl/>
        </w:rPr>
      </w:pPr>
      <w:r>
        <w:rPr>
          <w:rFonts w:hint="cs"/>
          <w:b/>
          <w:bCs/>
          <w:sz w:val="28"/>
          <w:szCs w:val="28"/>
          <w:rtl/>
        </w:rPr>
        <w:t>תנועה במעגל אנכי</w:t>
      </w:r>
    </w:p>
    <w:p w14:paraId="090E84D4" w14:textId="7ECE4718" w:rsidR="00235052" w:rsidRDefault="008238FC">
      <w:pPr>
        <w:rPr>
          <w:rtl/>
        </w:rPr>
      </w:pPr>
      <w:r>
        <w:rPr>
          <w:rFonts w:hint="cs"/>
          <w:rtl/>
        </w:rPr>
        <w:t>הציר הרדיאלי מאפשר את התנועה המעגלית. משוואה שלו זהה למשוואת תנועה מעגלית אופקית, אבל, בציר המשיקי, שקול הכוחות לא יכול להיות 0, ולכן, גם בציר המשיקי פועל החוק השני, ולא הראשון.</w:t>
      </w:r>
    </w:p>
    <w:p w14:paraId="4BA8A79B" w14:textId="41A6BDFF" w:rsidR="008238FC" w:rsidRPr="008238FC" w:rsidRDefault="008238FC">
      <w:pPr>
        <w:rPr>
          <w:rFonts w:eastAsiaTheme="minorEastAsia" w:hint="cs"/>
          <w:rtl/>
        </w:rPr>
      </w:pPr>
      <m:oMathPara>
        <m:oMath>
          <m:r>
            <m:rPr>
              <m:sty m:val="p"/>
            </m:rP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=T+mg</m:t>
          </m:r>
          <m:r>
            <m:rPr>
              <m:sty m:val="p"/>
            </m:rPr>
            <w:rPr>
              <w:rFonts w:ascii="Cambria Math" w:hAnsi="Cambria Math"/>
            </w:rPr>
            <m:t>⋅</m:t>
          </m:r>
          <m:r>
            <w:rPr>
              <w:rFonts w:ascii="Cambria Math" w:hAnsi="Cambria Math"/>
            </w:rPr>
            <m:t>sin</m:t>
          </m:r>
          <m:d>
            <m:dPr>
              <m:ctrlPr>
                <w:rPr>
                  <w:rFonts w:ascii="Cambria Math" w:hAnsi="Cambria Math"/>
                  <w:i/>
                </w:rPr>
              </m:ctrlPr>
            </m:dPr>
            <m:e>
              <m:r>
                <m:rPr>
                  <m:sty m:val="p"/>
                </m:rPr>
                <w:rPr>
                  <w:rFonts w:ascii="Cambria Math" w:hAnsi="Cambria Math"/>
                </w:rPr>
                <m:t>θ</m:t>
              </m:r>
            </m:e>
          </m:d>
          <m:r>
            <w:rPr>
              <w:rFonts w:ascii="Cambria Math" w:hAnsi="Cambria Math"/>
            </w:rPr>
            <m:t>=m</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r>
                <m:rPr>
                  <m:scr m:val="script"/>
                </m:rPr>
                <w:rPr>
                  <w:rFonts w:ascii="Cambria Math" w:hAnsi="Cambria Math"/>
                </w:rPr>
                <m:t>l</m:t>
              </m:r>
              <m:ctrlPr>
                <w:rPr>
                  <w:rFonts w:ascii="Cambria Math" w:hAnsi="Cambria Math"/>
                  <w:i/>
                </w:rPr>
              </m:ctrlPr>
            </m:den>
          </m:f>
        </m:oMath>
      </m:oMathPara>
    </w:p>
    <w:p w14:paraId="34D3C038" w14:textId="13E4549F" w:rsidR="008238FC" w:rsidRPr="008238FC" w:rsidRDefault="008238FC">
      <w:pPr>
        <w:rPr>
          <w:rFonts w:eastAsiaTheme="minorEastAsia"/>
        </w:rPr>
      </w:pPr>
      <m:oMathPara>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=-mg</m:t>
          </m:r>
          <m:r>
            <m:rPr>
              <m:sty m:val="p"/>
            </m:rPr>
            <w:rPr>
              <w:rFonts w:ascii="Cambria Math" w:eastAsiaTheme="minorEastAsia" w:hAnsi="Cambria Math"/>
            </w:rPr>
            <m:t>⋅</m:t>
          </m:r>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m:oMathPara>
    </w:p>
    <w:p w14:paraId="57F4CB6E" w14:textId="191C0250" w:rsidR="008238FC" w:rsidRPr="008238FC" w:rsidRDefault="008238FC">
      <w:pPr>
        <w:rPr>
          <w:rFonts w:hint="cs"/>
          <w:rtl/>
        </w:rPr>
      </w:pPr>
      <w:r>
        <w:rPr>
          <w:rFonts w:hint="cs"/>
          <w:rtl/>
        </w:rPr>
        <w:t xml:space="preserve">מסקנה: </w:t>
      </w:r>
      <w:r>
        <w:rPr>
          <w:rFonts w:hint="cs"/>
          <w:b/>
          <w:bCs/>
          <w:rtl/>
        </w:rPr>
        <w:t xml:space="preserve">במעגל אנכי, התאוצה של הגוף מורכבת משני רכיבים שונים מ-0 </w:t>
      </w:r>
      <w:r>
        <w:rPr>
          <w:b/>
          <w:bCs/>
          <w:rtl/>
        </w:rPr>
        <w:t>–</w:t>
      </w:r>
      <w:r>
        <w:rPr>
          <w:rFonts w:hint="cs"/>
          <w:b/>
          <w:bCs/>
          <w:rtl/>
        </w:rPr>
        <w:t xml:space="preserve"> רכיב רדיאלי, השומר על צורת המסלול המעגלי, ורכיב משיקי, שאחראי על שינוי גודל המהירות. </w:t>
      </w:r>
      <w:r w:rsidRPr="008238FC">
        <w:rPr>
          <w:rFonts w:hint="cs"/>
          <w:rtl/>
        </w:rPr>
        <w:t>אם נחבר את שני רכיבי התאוצה, נקבל ווקטור תאוצה שאינו רדיאלי, ולא משיקי.</w:t>
      </w:r>
    </w:p>
    <w:sectPr w:rsidR="008238FC" w:rsidRPr="008238FC" w:rsidSect="009542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5"/>
    <w:rsid w:val="000A62C5"/>
    <w:rsid w:val="00113449"/>
    <w:rsid w:val="0022666E"/>
    <w:rsid w:val="008238FC"/>
    <w:rsid w:val="009542D7"/>
    <w:rsid w:val="00EE13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B53D"/>
  <w15:chartTrackingRefBased/>
  <w15:docId w15:val="{0A91BFCD-15E7-4B37-965B-9896DF04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38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413</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2</cp:revision>
  <dcterms:created xsi:type="dcterms:W3CDTF">2023-02-09T14:24:00Z</dcterms:created>
  <dcterms:modified xsi:type="dcterms:W3CDTF">2023-02-09T14:31:00Z</dcterms:modified>
</cp:coreProperties>
</file>