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60"/>
          <w:szCs w:val="60"/>
        </w:rPr>
      </w:pP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sz w:val="60"/>
          <w:szCs w:val="60"/>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sz w:val="60"/>
          <w:szCs w:val="60"/>
        </w:rPr>
      </w:pPr>
      <w:r w:rsidDel="00000000" w:rsidR="00000000" w:rsidRPr="00000000">
        <w:rPr>
          <w:rFonts w:ascii="Times New Roman" w:cs="Times New Roman" w:eastAsia="Times New Roman" w:hAnsi="Times New Roman"/>
          <w:sz w:val="60"/>
          <w:szCs w:val="60"/>
          <w:rtl w:val="0"/>
        </w:rPr>
        <w:t xml:space="preserve">BIOE 5250 Final Project</w:t>
      </w:r>
    </w:p>
    <w:p w:rsidR="00000000" w:rsidDel="00000000" w:rsidP="00000000" w:rsidRDefault="00000000" w:rsidRPr="00000000" w14:paraId="00000004">
      <w:pPr>
        <w:jc w:val="center"/>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Group 3: Cameron Crane, Ashley FitzGerald, Shahar Berger, Kristin Santaniello, Alyssa Barilone, Caroline Dial</w:t>
      </w:r>
    </w:p>
    <w:p w:rsidR="00000000" w:rsidDel="00000000" w:rsidP="00000000" w:rsidRDefault="00000000" w:rsidRPr="00000000" w14:paraId="00000006">
      <w:pPr>
        <w:jc w:val="center"/>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b w:val="1"/>
          <w:bCs w:val="1"/>
          <w:sz w:val="34"/>
          <w:szCs w:val="34"/>
        </w:rPr>
      </w:pPr>
      <w:r w:rsidDel="00000000" w:rsidR="00000000" w:rsidRPr="00000000">
        <w:rPr>
          <w:rtl w:val="0"/>
        </w:rPr>
      </w:r>
    </w:p>
    <w:sdt>
      <w:sdtPr>
        <w:id w:val="302099091"/>
        <w:docPartObj>
          <w:docPartGallery w:val="Table of Contents"/>
          <w:docPartUnique w:val="1"/>
        </w:docPartObj>
      </w:sdtPr>
      <w:sdtContent>
        <w:p w:rsidR="00000000" w:rsidDel="00000000" w:rsidP="00000000" w:rsidRDefault="00000000" w:rsidRPr="00000000" w14:paraId="00000009">
          <w:pPr>
            <w:widowControl w:val="0"/>
            <w:tabs>
              <w:tab w:val="right" w:leader="none" w:pos="12000"/>
            </w:tabs>
            <w:spacing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2v2mji1jf5h">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Hazard Hue</w:t>
              <w:tab/>
              <w:t xml:space="preserve">5</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oi2xaqn369h3">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Device Description</w:t>
              <w:tab/>
              <w:t xml:space="preserve">6</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euppd8dexxyk">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Design Plan</w:t>
              <w:tab/>
              <w:t xml:space="preserve">8</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m5zky0las1d8">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 Introduction</w:t>
              <w:tab/>
              <w:t xml:space="preserve">9</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5204kceus9o0">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1.1 Purpose</w:t>
              <w:tab/>
              <w:t xml:space="preserve">9</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3vyocecdtkyt">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1.2 Scope</w:t>
              <w:tab/>
              <w:t xml:space="preserve">9</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9nu333fwnl4m">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1.3 Intended Audience</w:t>
              <w:tab/>
              <w:t xml:space="preserve">9</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jfwglsuesfll">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1.4 Objectives</w:t>
              <w:tab/>
              <w:t xml:space="preserve">9</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cfinwyrbx6zo">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1.5 Business Impact</w:t>
              <w:tab/>
              <w:t xml:space="preserve">10</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wuxhm2iy5jsm">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1.6 Clinical Impact</w:t>
              <w:tab/>
              <w:t xml:space="preserve">10</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rvxwspwyxr0w">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1.7 Competitor Overview</w:t>
              <w:tab/>
              <w:t xml:space="preserve">11</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tipuckgw3dfc">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1.8 Market Differentiation</w:t>
              <w:tab/>
              <w:t xml:space="preserve">11</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ugpp90dcgcn1">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1.9 Acronyms</w:t>
              <w:tab/>
              <w:t xml:space="preserve">11</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5xm9vkkqsjcd">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 Design and Development Process Overview</w:t>
              <w:tab/>
              <w:t xml:space="preserve">12</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9f8rexu1fs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2.1 Project Goals and Objectives</w:t>
              <w:tab/>
              <w:t xml:space="preserve">12</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kt1q6b7rtt2i">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2.3 Objectives Prioritization</w:t>
              <w:tab/>
              <w:t xml:space="preserve">13</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4erknpsmjdf4">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2.4 Milestones and Deliverables</w:t>
              <w:tab/>
              <w:t xml:space="preserve">13</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108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aataqj6wsn0d">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2.4.1 Design Review Phases</w:t>
              <w:tab/>
              <w:t xml:space="preserve">13</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bongsonozf24">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2.5 Organizational Structure and Responsibilities</w:t>
              <w:tab/>
              <w:t xml:space="preserve">14</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108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0gqkss3cfr3">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2.5.1 Organizational Structure</w:t>
              <w:tab/>
              <w:t xml:space="preserve">14</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108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o0v0rpa0fl3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2.5.2 Authority and Responsibility</w:t>
              <w:tab/>
              <w:t xml:space="preserve">14</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1oms4p2g6516">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2.6 Planning Considerations</w:t>
              <w:tab/>
              <w:t xml:space="preserve">15</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108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cusxcwthz4mz">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2.6.1 Assumptions</w:t>
              <w:tab/>
              <w:t xml:space="preserve">15</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108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eqr28goxai55">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2.6.2 Exclusions</w:t>
              <w:tab/>
              <w:t xml:space="preserve">15</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108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cxjyqzn9x86f">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2.6.3 Constraints</w:t>
              <w:tab/>
              <w:t xml:space="preserve">15</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ks1umpsjiddc">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2.7 Top-Level Risks</w:t>
              <w:tab/>
              <w:t xml:space="preserve">16</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i0va8568igyo">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 Design Inputs and Outputs</w:t>
              <w:tab/>
              <w:t xml:space="preserve">16</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d4c51si8z4ca">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3.1 Design Inputs</w:t>
              <w:tab/>
              <w:t xml:space="preserve">16</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vxgjboogs4vy">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3.2 Design Outputs</w:t>
              <w:tab/>
              <w:t xml:space="preserve">17</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d7hgzhvh3e9j">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3.3 Documentation Requirements</w:t>
              <w:tab/>
              <w:t xml:space="preserve">17</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p58biext2mea">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3.4 Risk Management</w:t>
              <w:tab/>
              <w:t xml:space="preserve">17</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t7rfaaq4ddxw">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3.5 Verification</w:t>
              <w:tab/>
              <w:t xml:space="preserve">18</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195p8vvk0owh">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3.6 Validation</w:t>
              <w:tab/>
              <w:t xml:space="preserve">18</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90wp7hv8henc">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 Manufacturing and Quality</w:t>
              <w:tab/>
              <w:t xml:space="preserve">19</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uno1ehe5jtp4">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4.1 Manufacturing Strategy</w:t>
              <w:tab/>
              <w:t xml:space="preserve">19</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vco3x2g9nfv2">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4.2 Process Validation and Controls</w:t>
              <w:tab/>
              <w:t xml:space="preserve">19</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le0bq0ularkd">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4.3 Quality Assurance</w:t>
              <w:tab/>
              <w:t xml:space="preserve">19</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yl4u70jzt3hw">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4.4 Resources and Infrastructure</w:t>
              <w:tab/>
              <w:t xml:space="preserve">19</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108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k5u18ahyv8c9">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4.4.1 Testing Facilities</w:t>
              <w:tab/>
              <w:t xml:space="preserve">19</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108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ney7zqhv4w26">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4.4.2 Suppliers and Services</w:t>
              <w:tab/>
              <w:t xml:space="preserve">20</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108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cqgu6l2y0wf6">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4.4.3 Personnel and Training</w:t>
              <w:tab/>
              <w:t xml:space="preserve">20</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108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6nrkp3vsjusp">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4.4.4 Quality System</w:t>
              <w:tab/>
              <w:t xml:space="preserve">20</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ee1te9r3u79k">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4.5 Design Transfer</w:t>
              <w:tab/>
              <w:t xml:space="preserve">20</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108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yxsiwsmv0rui">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4.5.1 Criteria</w:t>
              <w:tab/>
              <w:t xml:space="preserve">21</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xxf06pv5mqzs">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 Regulatory Submissions and Market Access</w:t>
              <w:tab/>
              <w:t xml:space="preserve">21</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ucr4m3tlrgsa">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5.1 United States</w:t>
              <w:tab/>
              <w:t xml:space="preserve">21</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po6z0ea0q3gg">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5.2 European Union</w:t>
              <w:tab/>
              <w:t xml:space="preserve">21</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108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p6emgzqkn7df">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5.2.1 Germany</w:t>
              <w:tab/>
              <w:t xml:space="preserve">22</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108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npjiz6pakwz7">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5.2.2 Netherlands</w:t>
              <w:tab/>
              <w:t xml:space="preserve">22</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j8sykbr2zq1q">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5.3 Brazil</w:t>
              <w:tab/>
              <w:t xml:space="preserve">22</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f9v2aii1i6ks">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5.4 United Kingdom</w:t>
              <w:tab/>
              <w:t xml:space="preserve">23</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bzqxbgp69qzm">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5.5 Turkey</w:t>
              <w:tab/>
              <w:t xml:space="preserve">23</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x6foduuzp9fb">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6. Post-Market Strategy</w:t>
              <w:tab/>
              <w:t xml:space="preserve">24</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gksmd5re9u0x">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6.1 Customer Support and Complaint Handling</w:t>
              <w:tab/>
              <w:t xml:space="preserve">24</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z5jke27fcqng">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6.2 Post-Market Surveillance (PMS) Plan</w:t>
              <w:tab/>
              <w:t xml:space="preserve">24</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m0ip9g2m4joo">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6.3 Vigilance Reporting</w:t>
              <w:tab/>
              <w:t xml:space="preserve">25</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ic9itwqbq0t1">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6.4 Training, IFU Interpretation, and Field Support</w:t>
              <w:tab/>
              <w:t xml:space="preserve">25</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rdiaz1ecpygq">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7. Integrated Program Schedule (Alyssa will complete)</w:t>
              <w:tab/>
              <w:t xml:space="preserve">25</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jb1p4d801ch6">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8. References</w:t>
              <w:tab/>
              <w:t xml:space="preserve">26</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ouepsfh6jwu0">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9. Revision History</w:t>
              <w:tab/>
              <w:t xml:space="preserve">27</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pl9asp1o3ln4">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Design Input Specifications</w:t>
              <w:tab/>
              <w:t xml:space="preserve">28</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ss64soh9pnb6">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Medical Device Specification</w:t>
              <w:tab/>
              <w:t xml:space="preserve">28</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i9f2a7nn4t5t">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Name, Category and Coding</w:t>
              <w:tab/>
              <w:t xml:space="preserve">28</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6yn1mxuz5j54">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Purpose of Use</w:t>
              <w:tab/>
              <w:t xml:space="preserve">29</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w28nzpq8m39d">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Technical Characteristics</w:t>
              <w:tab/>
              <w:t xml:space="preserve">29</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vva5mxjvqjmo">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Physical/Chemical Characteristics</w:t>
              <w:tab/>
              <w:t xml:space="preserve">30</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6mwud0zg6o04">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Utility Requirements</w:t>
              <w:tab/>
              <w:t xml:space="preserve">31</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vzvbxyfs5sjt">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Packaging</w:t>
              <w:tab/>
              <w:t xml:space="preserve">32</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yt14feoobu0c">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Environmental Requirements</w:t>
              <w:tab/>
              <w:t xml:space="preserve">32</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f4cqz4a8ik75">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Training, Installation and Utilization</w:t>
              <w:tab/>
              <w:t xml:space="preserve">32</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fdemzabje19c">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Warranty and Maintenance</w:t>
              <w:tab/>
              <w:t xml:space="preserve">33</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7j3clyjw6f6l">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Decommissioning</w:t>
              <w:tab/>
              <w:t xml:space="preserve">33</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xho2o7xvg19f">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Safety and Standards</w:t>
              <w:tab/>
              <w:t xml:space="preserve">33</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klil5pry9ge5">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List of Standards</w:t>
              <w:tab/>
              <w:t xml:space="preserve">37</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uwcl3z53ozvg">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International Organization for Standardization (ISO) Standards</w:t>
              <w:tab/>
              <w:t xml:space="preserve">37</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us5bearh3txd">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ASTM Standards</w:t>
              <w:tab/>
              <w:t xml:space="preserve">41</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gnypcpuwege4">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Euronorm (EN) Standards</w:t>
              <w:tab/>
              <w:t xml:space="preserve">44</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ohdvjkyfca32">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FDA Guidance Documents</w:t>
              <w:tab/>
              <w:t xml:space="preserve">44</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riybsl1yaqns">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Verification Test Procedure</w:t>
              <w:tab/>
              <w:t xml:space="preserve">45</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g0mljujk4q2u">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 Introduction</w:t>
              <w:tab/>
              <w:t xml:space="preserve">45</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ml1g3lrgebkq">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1.1 Purpose</w:t>
              <w:tab/>
              <w:t xml:space="preserve">45</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qjvdt362kznk">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1.2 Scope</w:t>
              <w:tab/>
              <w:t xml:space="preserve">45</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iz3tqaqqmosv">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1.3 Intended Audience</w:t>
              <w:tab/>
              <w:t xml:space="preserve">45</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b0379qsztavi">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1.4 Authority and Responsibility</w:t>
              <w:tab/>
              <w:t xml:space="preserve">45</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y0vcfqzal1lw">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 References</w:t>
              <w:tab/>
              <w:t xml:space="preserve">46</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yfzokcfm037j">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2.1 External Documents</w:t>
              <w:tab/>
              <w:t xml:space="preserve">46</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61279q8h8cu7">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 Sampling</w:t>
              <w:tab/>
              <w:t xml:space="preserve">47</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tj3bvgontf3q">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3.1 Sample Selection</w:t>
              <w:tab/>
              <w:t xml:space="preserve">47</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39m7jljii07a">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3.2 Sample Size and Rationale</w:t>
              <w:tab/>
              <w:t xml:space="preserve">47</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ormzqrimujet">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3.3 Sample Traceability</w:t>
              <w:tab/>
              <w:t xml:space="preserve">47</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3va4fegs68m5">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3.4 Worst-Case Analysis</w:t>
              <w:tab/>
              <w:t xml:space="preserve">47</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thyulk7gff0">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 Materials and Equipment</w:t>
              <w:tab/>
              <w:t xml:space="preserve">48</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lhy6he4ytlzz">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4.1 Calibration Comment</w:t>
              <w:tab/>
              <w:t xml:space="preserve">49</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jdh3bo8h1suz">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 Methods</w:t>
              <w:tab/>
              <w:t xml:space="preserve">49</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492sizuf7ok8">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5.1 Test Method Summary</w:t>
              <w:tab/>
              <w:t xml:space="preserve">49</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72e5vuue5f91">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5.2 Sample Preparation</w:t>
              <w:tab/>
              <w:t xml:space="preserve">49</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7f3ec5syhgbd">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5.3 Apparatus Setup</w:t>
              <w:tab/>
              <w:t xml:space="preserve">50</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rgi1a3ajmj68">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5.4 Procedure</w:t>
              <w:tab/>
              <w:t xml:space="preserve">51</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h7k1zaojrbf">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6. Acceptance Criteria</w:t>
              <w:tab/>
              <w:t xml:space="preserve">52</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5u5ywxrj9r4f">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7. Exception or Deviation Conditions</w:t>
              <w:tab/>
              <w:t xml:space="preserve">52</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u02kqn5ffnxm">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8. Data Analysis and Documentation</w:t>
              <w:tab/>
              <w:t xml:space="preserve">53</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oa713nz2bwke">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9. References</w:t>
              <w:tab/>
              <w:t xml:space="preserve">53</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bz4kmpyoqv1f">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10. Revision History</w:t>
              <w:tab/>
              <w:t xml:space="preserve">53</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xftfrvbtmru2">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GSPR</w:t>
              <w:tab/>
              <w:t xml:space="preserve">55</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3iapg5kwbhsa">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Chapter 1 - General Requirements</w:t>
              <w:tab/>
              <w:t xml:space="preserve">55</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sm3z0el2a9m">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Chapter 2 - Requirements regarding design and manufacture</w:t>
              <w:tab/>
              <w:t xml:space="preserve">57</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tz4eb7haqbuq">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Chemical, physical and biological properties</w:t>
              <w:tab/>
              <w:t xml:space="preserve">57</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cmnijbwz7glh">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Infection and microbial contamination</w:t>
              <w:tab/>
              <w:t xml:space="preserve">61</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amy1ymqz50bg">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Devices incorporating medicinal product substances</w:t>
              <w:tab/>
              <w:t xml:space="preserve">62</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zgqwvjf2mwze">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Devices incorporating materials of biological origin</w:t>
              <w:tab/>
              <w:t xml:space="preserve">62</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azytkj3b54t7">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Construction of devices and interaction with their environment</w:t>
              <w:tab/>
              <w:t xml:space="preserve">64</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cuuys3bvi3dx">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Devices with a diagnostic or measuring function</w:t>
              <w:tab/>
              <w:t xml:space="preserve">65</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8ugk69vsypow">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Protection against radiation</w:t>
              <w:tab/>
              <w:t xml:space="preserve">66</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xru0rlj6imrk">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Electronic programmable systems / Software</w:t>
              <w:tab/>
              <w:t xml:space="preserve">67</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fc3ondn6vnqo">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Active devices and devices connected to them</w:t>
              <w:tab/>
              <w:t xml:space="preserve">68</w:t>
            </w:r>
          </w:hyperlink>
          <w:r w:rsidDel="00000000" w:rsidR="00000000" w:rsidRPr="00000000">
            <w:rPr>
              <w:rtl w:val="0"/>
            </w:rPr>
          </w:r>
        </w:p>
        <w:p w:rsidR="00000000" w:rsidDel="00000000" w:rsidP="00000000" w:rsidRDefault="00000000" w:rsidRPr="00000000" w14:paraId="0000007C">
          <w:pPr>
            <w:widowControl w:val="0"/>
            <w:tabs>
              <w:tab w:val="right" w:leader="none"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as3ctqqhss0e">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Particular requirements for active implantable devices</w:t>
              <w:tab/>
              <w:t xml:space="preserve">69</w:t>
            </w:r>
          </w:hyperlink>
          <w:r w:rsidDel="00000000" w:rsidR="00000000" w:rsidRPr="00000000">
            <w:rPr>
              <w:rtl w:val="0"/>
            </w:rPr>
          </w:r>
        </w:p>
        <w:p w:rsidR="00000000" w:rsidDel="00000000" w:rsidP="00000000" w:rsidRDefault="00000000" w:rsidRPr="00000000" w14:paraId="0000007D">
          <w:pPr>
            <w:widowControl w:val="0"/>
            <w:tabs>
              <w:tab w:val="right" w:leader="none"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ql19snrcwx23">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Protection against mechanical and thermal risks</w:t>
              <w:tab/>
              <w:t xml:space="preserve">70</w:t>
            </w:r>
          </w:hyperlink>
          <w:r w:rsidDel="00000000" w:rsidR="00000000" w:rsidRPr="00000000">
            <w:rPr>
              <w:rtl w:val="0"/>
            </w:rPr>
          </w:r>
        </w:p>
        <w:p w:rsidR="00000000" w:rsidDel="00000000" w:rsidP="00000000" w:rsidRDefault="00000000" w:rsidRPr="00000000" w14:paraId="0000007E">
          <w:pPr>
            <w:widowControl w:val="0"/>
            <w:tabs>
              <w:tab w:val="right" w:leader="none"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bgy3lxvbnqyo">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Protection against the risks posed to the patient or user by devices supplying energy or substances</w:t>
              <w:tab/>
              <w:t xml:space="preserve">71</w:t>
            </w:r>
          </w:hyperlink>
          <w:r w:rsidDel="00000000" w:rsidR="00000000" w:rsidRPr="00000000">
            <w:rPr>
              <w:rtl w:val="0"/>
            </w:rPr>
          </w:r>
        </w:p>
        <w:p w:rsidR="00000000" w:rsidDel="00000000" w:rsidP="00000000" w:rsidRDefault="00000000" w:rsidRPr="00000000" w14:paraId="0000007F">
          <w:pPr>
            <w:widowControl w:val="0"/>
            <w:tabs>
              <w:tab w:val="right" w:leader="none"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mwuhuml400m8">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Lay persons as users</w:t>
              <w:tab/>
              <w:t xml:space="preserve">71</w:t>
            </w:r>
          </w:hyperlink>
          <w:r w:rsidDel="00000000" w:rsidR="00000000" w:rsidRPr="00000000">
            <w:rPr>
              <w:rtl w:val="0"/>
            </w:rPr>
          </w:r>
        </w:p>
        <w:p w:rsidR="00000000" w:rsidDel="00000000" w:rsidP="00000000" w:rsidRDefault="00000000" w:rsidRPr="00000000" w14:paraId="00000080">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bsfc6s2busup">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Chapter 3 - Requirements reg. the information supplied with the device</w:t>
              <w:tab/>
              <w:t xml:space="preserve">72</w:t>
            </w:r>
          </w:hyperlink>
          <w:r w:rsidDel="00000000" w:rsidR="00000000" w:rsidRPr="00000000">
            <w:rPr>
              <w:rtl w:val="0"/>
            </w:rPr>
          </w:r>
        </w:p>
        <w:p w:rsidR="00000000" w:rsidDel="00000000" w:rsidP="00000000" w:rsidRDefault="00000000" w:rsidRPr="00000000" w14:paraId="00000081">
          <w:pPr>
            <w:widowControl w:val="0"/>
            <w:tabs>
              <w:tab w:val="right" w:leader="none"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2bwaphqcugp6">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Label and instructions for use</w:t>
              <w:tab/>
              <w:t xml:space="preserve">72</w:t>
            </w:r>
          </w:hyperlink>
          <w:r w:rsidDel="00000000" w:rsidR="00000000" w:rsidRPr="00000000">
            <w:rPr>
              <w:rtl w:val="0"/>
            </w:rPr>
          </w:r>
        </w:p>
        <w:p w:rsidR="00000000" w:rsidDel="00000000" w:rsidP="00000000" w:rsidRDefault="00000000" w:rsidRPr="00000000" w14:paraId="00000082">
          <w:pPr>
            <w:widowControl w:val="0"/>
            <w:tabs>
              <w:tab w:val="right" w:leader="none"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lppplqv3gg3e">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Information on the label</w:t>
              <w:tab/>
              <w:t xml:space="preserve">73</w:t>
            </w:r>
          </w:hyperlink>
          <w:r w:rsidDel="00000000" w:rsidR="00000000" w:rsidRPr="00000000">
            <w:rPr>
              <w:rtl w:val="0"/>
            </w:rPr>
          </w:r>
        </w:p>
        <w:p w:rsidR="00000000" w:rsidDel="00000000" w:rsidP="00000000" w:rsidRDefault="00000000" w:rsidRPr="00000000" w14:paraId="00000083">
          <w:pPr>
            <w:widowControl w:val="0"/>
            <w:tabs>
              <w:tab w:val="right" w:leader="none"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g4bqq5fiuin2">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Information on sterile packaging</w:t>
              <w:tab/>
              <w:t xml:space="preserve">75</w:t>
            </w:r>
          </w:hyperlink>
          <w:r w:rsidDel="00000000" w:rsidR="00000000" w:rsidRPr="00000000">
            <w:rPr>
              <w:rtl w:val="0"/>
            </w:rPr>
          </w:r>
        </w:p>
        <w:p w:rsidR="00000000" w:rsidDel="00000000" w:rsidP="00000000" w:rsidRDefault="00000000" w:rsidRPr="00000000" w14:paraId="00000084">
          <w:pPr>
            <w:widowControl w:val="0"/>
            <w:tabs>
              <w:tab w:val="right" w:leader="none"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63c9bxmcv2j">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Information in the instructions for use</w:t>
              <w:tab/>
              <w:t xml:space="preserve">76</w:t>
            </w:r>
          </w:hyperlink>
          <w:r w:rsidDel="00000000" w:rsidR="00000000" w:rsidRPr="00000000">
            <w:rPr>
              <w:rtl w:val="0"/>
            </w:rPr>
          </w:r>
        </w:p>
        <w:p w:rsidR="00000000" w:rsidDel="00000000" w:rsidP="00000000" w:rsidRDefault="00000000" w:rsidRPr="00000000" w14:paraId="00000085">
          <w:pPr>
            <w:widowControl w:val="0"/>
            <w:tabs>
              <w:tab w:val="right" w:leader="none" w:pos="12000"/>
            </w:tabs>
            <w:spacing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aqge30huwck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Design History File</w:t>
              <w:tab/>
              <w:t xml:space="preserve">81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6">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7">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D">
      <w:pPr>
        <w:pStyle w:val="Heading1"/>
        <w:jc w:val="center"/>
        <w:rPr>
          <w:b w:val="0"/>
          <w:bCs w:val="0"/>
          <w:sz w:val="100"/>
          <w:szCs w:val="100"/>
        </w:rPr>
      </w:pPr>
      <w:bookmarkStart w:colFirst="0" w:colLast="0" w:name="_j45gntm7bzs5" w:id="0"/>
      <w:bookmarkEnd w:id="0"/>
      <w:r w:rsidDel="00000000" w:rsidR="00000000" w:rsidRPr="00000000">
        <w:rPr>
          <w:rtl w:val="0"/>
        </w:rPr>
      </w:r>
    </w:p>
    <w:p w:rsidR="00000000" w:rsidDel="00000000" w:rsidP="00000000" w:rsidRDefault="00000000" w:rsidRPr="00000000" w14:paraId="0000008E">
      <w:pPr>
        <w:pStyle w:val="Heading1"/>
        <w:jc w:val="center"/>
        <w:rPr>
          <w:b w:val="0"/>
          <w:bCs w:val="0"/>
          <w:sz w:val="100"/>
          <w:szCs w:val="100"/>
        </w:rPr>
      </w:pPr>
      <w:bookmarkStart w:colFirst="0" w:colLast="0" w:name="_y7lsp26ltmgr" w:id="1"/>
      <w:bookmarkEnd w:id="1"/>
      <w:r w:rsidDel="00000000" w:rsidR="00000000" w:rsidRPr="00000000">
        <w:br w:type="page"/>
      </w:r>
      <w:r w:rsidDel="00000000" w:rsidR="00000000" w:rsidRPr="00000000">
        <w:rPr>
          <w:rtl w:val="0"/>
        </w:rPr>
      </w:r>
    </w:p>
    <w:p w:rsidR="00000000" w:rsidDel="00000000" w:rsidP="00000000" w:rsidRDefault="00000000" w:rsidRPr="00000000" w14:paraId="0000008F">
      <w:pPr>
        <w:pStyle w:val="Heading1"/>
        <w:jc w:val="center"/>
        <w:rPr>
          <w:b w:val="0"/>
          <w:bCs w:val="0"/>
          <w:sz w:val="100"/>
          <w:szCs w:val="100"/>
        </w:rPr>
      </w:pPr>
      <w:bookmarkStart w:colFirst="0" w:colLast="0" w:name="_gkpm0lrt51ka" w:id="2"/>
      <w:bookmarkEnd w:id="2"/>
      <w:r w:rsidDel="00000000" w:rsidR="00000000" w:rsidRPr="00000000">
        <w:rPr>
          <w:rtl w:val="0"/>
        </w:rPr>
      </w:r>
    </w:p>
    <w:p w:rsidR="00000000" w:rsidDel="00000000" w:rsidP="00000000" w:rsidRDefault="00000000" w:rsidRPr="00000000" w14:paraId="00000090">
      <w:pPr>
        <w:pStyle w:val="Heading1"/>
        <w:jc w:val="center"/>
        <w:rPr/>
      </w:pPr>
      <w:bookmarkStart w:colFirst="0" w:colLast="0" w:name="_2v2mji1jf5h" w:id="3"/>
      <w:bookmarkEnd w:id="3"/>
      <w:r w:rsidDel="00000000" w:rsidR="00000000" w:rsidRPr="00000000">
        <w:rPr>
          <w:b w:val="0"/>
          <w:bCs w:val="0"/>
          <w:sz w:val="100"/>
          <w:szCs w:val="100"/>
          <w:rtl w:val="0"/>
        </w:rPr>
        <w:t xml:space="preserve">Hazard Hue </w:t>
      </w:r>
      <w:r w:rsidDel="00000000" w:rsidR="00000000" w:rsidRPr="00000000">
        <w:rPr>
          <w:rtl w:val="0"/>
        </w:rPr>
      </w:r>
    </w:p>
    <w:p w:rsidR="00000000" w:rsidDel="00000000" w:rsidP="00000000" w:rsidRDefault="00000000" w:rsidRPr="00000000" w14:paraId="00000091">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3">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Official Regulation Document  </w:t>
      </w:r>
    </w:p>
    <w:p w:rsidR="00000000" w:rsidDel="00000000" w:rsidP="00000000" w:rsidRDefault="00000000" w:rsidRPr="00000000" w14:paraId="00000094">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5">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spacing w:line="240" w:lineRule="auto"/>
        <w:ind w:hanging="2"/>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7">
      <w:pPr>
        <w:spacing w:line="240" w:lineRule="auto"/>
        <w:ind w:hanging="2"/>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8">
      <w:pPr>
        <w:spacing w:line="240" w:lineRule="auto"/>
        <w:ind w:hanging="2"/>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9">
      <w:pPr>
        <w:spacing w:line="240" w:lineRule="auto"/>
        <w:ind w:hanging="2"/>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Pr>
        <w:drawing>
          <wp:inline distB="114300" distT="114300" distL="114300" distR="114300">
            <wp:extent cx="1828800" cy="818367"/>
            <wp:effectExtent b="0" l="0" r="0" t="0"/>
            <wp:docPr id="9"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828800" cy="818367"/>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E">
      <w:pPr>
        <w:pStyle w:val="Heading1"/>
        <w:rPr/>
      </w:pPr>
      <w:bookmarkStart w:colFirst="0" w:colLast="0" w:name="_whbp8oapr1qe" w:id="4"/>
      <w:bookmarkEnd w:id="4"/>
      <w:r w:rsidDel="00000000" w:rsidR="00000000" w:rsidRPr="00000000">
        <w:rPr>
          <w:rtl w:val="0"/>
        </w:rPr>
      </w:r>
    </w:p>
    <w:p w:rsidR="00000000" w:rsidDel="00000000" w:rsidP="00000000" w:rsidRDefault="00000000" w:rsidRPr="00000000" w14:paraId="0000009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4">
      <w:pPr>
        <w:pStyle w:val="Heading1"/>
        <w:rPr/>
      </w:pPr>
      <w:bookmarkStart w:colFirst="0" w:colLast="0" w:name="_eezs88mvmi75" w:id="5"/>
      <w:bookmarkEnd w:id="5"/>
      <w:r w:rsidDel="00000000" w:rsidR="00000000" w:rsidRPr="00000000">
        <w:br w:type="page"/>
      </w:r>
      <w:r w:rsidDel="00000000" w:rsidR="00000000" w:rsidRPr="00000000">
        <w:rPr>
          <w:rtl w:val="0"/>
        </w:rPr>
      </w:r>
    </w:p>
    <w:p w:rsidR="00000000" w:rsidDel="00000000" w:rsidP="00000000" w:rsidRDefault="00000000" w:rsidRPr="00000000" w14:paraId="000000A5">
      <w:pPr>
        <w:pStyle w:val="Heading1"/>
        <w:rPr>
          <w:rFonts w:ascii="Times New Roman" w:cs="Times New Roman" w:eastAsia="Times New Roman" w:hAnsi="Times New Roman"/>
        </w:rPr>
      </w:pPr>
      <w:bookmarkStart w:colFirst="0" w:colLast="0" w:name="_oi2xaqn369h3" w:id="6"/>
      <w:bookmarkEnd w:id="6"/>
      <w:r w:rsidDel="00000000" w:rsidR="00000000" w:rsidRPr="00000000">
        <w:rPr>
          <w:rtl w:val="0"/>
        </w:rPr>
        <w:t xml:space="preserve">Device Description </w:t>
      </w:r>
      <w:r w:rsidDel="00000000" w:rsidR="00000000" w:rsidRPr="00000000">
        <w:rPr>
          <w:rtl w:val="0"/>
        </w:rPr>
      </w:r>
    </w:p>
    <w:p w:rsidR="00000000" w:rsidDel="00000000" w:rsidP="00000000" w:rsidRDefault="00000000" w:rsidRPr="00000000" w14:paraId="000000A6">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HazardHue is a novel disposable medical glove that instantly changes color in response to punctures. It aims to protect healthcare workers by providing immediate, visual feedback on compromised barrier protection, enhancing infection control and occupational safety.</w:t>
      </w:r>
    </w:p>
    <w:p w:rsidR="00000000" w:rsidDel="00000000" w:rsidP="00000000" w:rsidRDefault="00000000" w:rsidRPr="00000000" w14:paraId="000000A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HazardHue is a single-use medical glove embedded with multi-layer technology (see demonstration in Figure 1). The first layer, the inner layer, is a skin protective layer made of hypoallergenic and moisture-absorbing material. The second layer, the mid-layer, is a puncture detective layer with a mechanically changing color mechanism that is instantly visible when breached. The third layer, the outer layer, is a primary barrier layer that is manufactured from strong and flexible material that is resistant to tearing and transparent. </w:t>
      </w:r>
    </w:p>
    <w:p w:rsidR="00000000" w:rsidDel="00000000" w:rsidP="00000000" w:rsidRDefault="00000000" w:rsidRPr="00000000" w14:paraId="000000A9">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A">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HazardHue gloves are also powder-free, ambidextrous, textured fingers, latex-free, and sterile to ensure safety and compliance with regulatory requirements.</w:t>
      </w:r>
    </w:p>
    <w:p w:rsidR="00000000" w:rsidDel="00000000" w:rsidP="00000000" w:rsidRDefault="00000000" w:rsidRPr="00000000" w14:paraId="000000AB">
      <w:pPr>
        <w:ind w:left="0" w:firstLine="0"/>
        <w:rPr>
          <w:rFonts w:ascii="Times New Roman" w:cs="Times New Roman" w:eastAsia="Times New Roman" w:hAnsi="Times New Roman"/>
        </w:rPr>
      </w:pPr>
      <w:r w:rsidDel="00000000" w:rsidR="00000000" w:rsidRPr="00000000">
        <w:rPr>
          <w:rtl w:val="0"/>
        </w:rPr>
      </w:r>
    </w:p>
    <w:tbl>
      <w:tblPr>
        <w:tblStyle w:val="Table1"/>
        <w:tblW w:w="8295.0" w:type="dxa"/>
        <w:jc w:val="left"/>
        <w:tblInd w:w="6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95"/>
        <w:tblGridChange w:id="0">
          <w:tblGrid>
            <w:gridCol w:w="829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419159" cy="2092700"/>
                  <wp:effectExtent b="0" l="0" r="0" t="0"/>
                  <wp:docPr id="15"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4419159" cy="2092700"/>
                          </a:xfrm>
                          <a:prstGeom prst="rect"/>
                          <a:ln/>
                        </pic:spPr>
                      </pic:pic>
                    </a:graphicData>
                  </a:graphic>
                </wp:inline>
              </w:drawing>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D">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Figure 1:  Demonstration of the multi-layer characteristics of the HazardHue gloves</w:t>
            </w:r>
            <w:r w:rsidDel="00000000" w:rsidR="00000000" w:rsidRPr="00000000">
              <w:rPr>
                <w:rtl w:val="0"/>
              </w:rPr>
            </w:r>
          </w:p>
        </w:tc>
      </w:tr>
    </w:tbl>
    <w:p w:rsidR="00000000" w:rsidDel="00000000" w:rsidP="00000000" w:rsidRDefault="00000000" w:rsidRPr="00000000" w14:paraId="000000A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rtl w:val="0"/>
        </w:rPr>
        <w:t xml:space="preserve">mechanoresponsive soft photonic materia</w:t>
      </w:r>
      <w:r w:rsidDel="00000000" w:rsidR="00000000" w:rsidRPr="00000000">
        <w:rPr>
          <w:rFonts w:ascii="Times New Roman" w:cs="Times New Roman" w:eastAsia="Times New Roman" w:hAnsi="Times New Roman"/>
          <w:rtl w:val="0"/>
        </w:rPr>
        <w:t xml:space="preserve">l, the mechanical-based color-changing material that HazardHue utilizes for its mid-layer colored polymer, is a material developed in MIT’s Department of Mechanical Engineering. As described in the research, the color change is enabled through mechanically tunable photonic nanostructures, making it promising for puncture-detection surgical gl</w:t>
      </w:r>
      <w:r w:rsidDel="00000000" w:rsidR="00000000" w:rsidRPr="00000000">
        <w:rPr>
          <w:rFonts w:ascii="Times New Roman" w:cs="Times New Roman" w:eastAsia="Times New Roman" w:hAnsi="Times New Roman"/>
          <w:rtl w:val="0"/>
        </w:rPr>
        <w:t xml:space="preserve">oves [1].</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B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1">
      <w:pPr>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One of the key characteristics of the material is its response to mechanical stress (See Figure 2). The material has a linear relationship between applied strain and peak reflectance wavelength shift such that a global strain of ~30% elongation causes a ≈120 nm wavelength shift. In contrast, more minor strains still produce detectable color changes visible to the human eye. The sensitivity of the material to stress can be tuned by modifying the material’s thickness and using softer silicones, which lowers the stress required to achieve critical strain levels. Accordingly, we can design a strategic thinning of backing layers in high-risk puncture areas (like the fingertip regions) to create an ideal glove structure for effective puncture detection. </w:t>
      </w:r>
    </w:p>
    <w:p w:rsidR="00000000" w:rsidDel="00000000" w:rsidP="00000000" w:rsidRDefault="00000000" w:rsidRPr="00000000" w14:paraId="000000B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base materials composing the color-changing material are Litiholo C-RT20 photopolymer, which is not explicitly stated as biocompatible and requires ISO 10993 testing for cytotoxicity, and </w:t>
      </w:r>
    </w:p>
    <w:p w:rsidR="00000000" w:rsidDel="00000000" w:rsidP="00000000" w:rsidRDefault="00000000" w:rsidRPr="00000000" w14:paraId="000000B3">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Silicone backing, which is widely used in medical devices since </w:t>
      </w:r>
      <w:r w:rsidDel="00000000" w:rsidR="00000000" w:rsidRPr="00000000">
        <w:rPr>
          <w:rFonts w:ascii="Times New Roman" w:cs="Times New Roman" w:eastAsia="Times New Roman" w:hAnsi="Times New Roman"/>
          <w:rtl w:val="0"/>
        </w:rPr>
        <w:t xml:space="preserve">Silicone biomaterials have an inert nature and hydrophobic surface that supports biocompatibility </w:t>
      </w:r>
      <w:r w:rsidDel="00000000" w:rsidR="00000000" w:rsidRPr="00000000">
        <w:rPr>
          <w:rFonts w:ascii="Times New Roman" w:cs="Times New Roman" w:eastAsia="Times New Roman" w:hAnsi="Times New Roman"/>
          <w:rtl w:val="0"/>
        </w:rPr>
        <w:t xml:space="preserve">[2].</w:t>
      </w:r>
    </w:p>
    <w:p w:rsidR="00000000" w:rsidDel="00000000" w:rsidP="00000000" w:rsidRDefault="00000000" w:rsidRPr="00000000" w14:paraId="000000B4">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5">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Additionally, Cyclic deformation tests confirmed that the material is durable and stable in its dynamic optical behavior for thousands of cycles and maintains its optical properties at elevated temperatures, which is a promising characteristic that ensures a stable reactance in different clinical procedure environments and conditions.</w:t>
      </w:r>
    </w:p>
    <w:p w:rsidR="00000000" w:rsidDel="00000000" w:rsidP="00000000" w:rsidRDefault="00000000" w:rsidRPr="00000000" w14:paraId="000000B6">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7">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The theory behind the design of HazardHue is that punctures become easily detectable due to the material’s modular color change, allowing even very small punctures to be visualized effectively, as demonstrated in Figure 3.</w:t>
      </w:r>
      <w:r w:rsidDel="00000000" w:rsidR="00000000" w:rsidRPr="00000000">
        <w:rPr>
          <w:rtl w:val="0"/>
        </w:rPr>
      </w:r>
    </w:p>
    <w:p w:rsidR="00000000" w:rsidDel="00000000" w:rsidP="00000000" w:rsidRDefault="00000000" w:rsidRPr="00000000" w14:paraId="000000B8">
      <w:pPr>
        <w:ind w:left="0" w:firstLine="0"/>
        <w:rPr>
          <w:rFonts w:ascii="Times New Roman" w:cs="Times New Roman" w:eastAsia="Times New Roman" w:hAnsi="Times New Roman"/>
        </w:rPr>
      </w:pPr>
      <w:r w:rsidDel="00000000" w:rsidR="00000000" w:rsidRPr="00000000">
        <w:rPr>
          <w:rtl w:val="0"/>
        </w:rPr>
      </w:r>
    </w:p>
    <w:tbl>
      <w:tblPr>
        <w:tblStyle w:val="Table2"/>
        <w:tblW w:w="8100.0" w:type="dxa"/>
        <w:jc w:val="left"/>
        <w:tblInd w:w="6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100"/>
        <w:tblGridChange w:id="0">
          <w:tblGrid>
            <w:gridCol w:w="810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sz w:val="27"/>
                <w:szCs w:val="27"/>
                <w:highlight w:val="white"/>
              </w:rPr>
              <w:drawing>
                <wp:inline distB="114300" distT="114300" distL="114300" distR="114300">
                  <wp:extent cx="3617473" cy="4560763"/>
                  <wp:effectExtent b="0" l="0" r="0" t="0"/>
                  <wp:docPr id="5"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617473" cy="4560763"/>
                          </a:xfrm>
                          <a:prstGeom prst="rect"/>
                          <a:ln/>
                        </pic:spPr>
                      </pic:pic>
                    </a:graphicData>
                  </a:graphic>
                </wp:inline>
              </w:drawing>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A">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Figure 2: Demonstration of the </w:t>
            </w:r>
            <w:r w:rsidDel="00000000" w:rsidR="00000000" w:rsidRPr="00000000">
              <w:rPr>
                <w:rFonts w:ascii="Times New Roman" w:cs="Times New Roman" w:eastAsia="Times New Roman" w:hAnsi="Times New Roman"/>
                <w:i w:val="1"/>
                <w:iCs w:val="1"/>
                <w:rtl w:val="0"/>
              </w:rPr>
              <w:t xml:space="preserve">mechanoresponsive soft photonic materia</w:t>
            </w:r>
            <w:r w:rsidDel="00000000" w:rsidR="00000000" w:rsidRPr="00000000">
              <w:rPr>
                <w:rFonts w:ascii="Times New Roman" w:cs="Times New Roman" w:eastAsia="Times New Roman" w:hAnsi="Times New Roman"/>
                <w:i w:val="1"/>
                <w:iCs w:val="1"/>
                <w:rtl w:val="0"/>
              </w:rPr>
              <w:t xml:space="preserve">l sensitivity to different stretching levels [1].</w:t>
            </w:r>
            <w:r w:rsidDel="00000000" w:rsidR="00000000" w:rsidRPr="00000000">
              <w:rPr>
                <w:rtl w:val="0"/>
              </w:rPr>
            </w:r>
          </w:p>
        </w:tc>
      </w:tr>
    </w:tbl>
    <w:p w:rsidR="00000000" w:rsidDel="00000000" w:rsidP="00000000" w:rsidRDefault="00000000" w:rsidRPr="00000000" w14:paraId="000000BB">
      <w:pPr>
        <w:pStyle w:val="Heading1"/>
        <w:rPr/>
      </w:pPr>
      <w:bookmarkStart w:colFirst="0" w:colLast="0" w:name="_f3ujxsz21xx" w:id="7"/>
      <w:bookmarkEnd w:id="7"/>
      <w:r w:rsidDel="00000000" w:rsidR="00000000" w:rsidRPr="00000000">
        <w:rPr>
          <w:rtl w:val="0"/>
        </w:rPr>
      </w:r>
    </w:p>
    <w:tbl>
      <w:tblPr>
        <w:tblStyle w:val="Table3"/>
        <w:tblW w:w="8100.0" w:type="dxa"/>
        <w:jc w:val="left"/>
        <w:tblInd w:w="6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100"/>
        <w:tblGridChange w:id="0">
          <w:tblGrid>
            <w:gridCol w:w="8100"/>
          </w:tblGrid>
        </w:tblGridChange>
      </w:tblGrid>
      <w:tr>
        <w:trPr>
          <w:cantSplit w:val="0"/>
          <w:tblHeader w:val="0"/>
        </w:trPr>
        <w:tc>
          <w:tcPr>
            <w:tcBorders>
              <w:top w:color="fefefe" w:space="0" w:sz="8" w:val="single"/>
              <w:left w:color="fefefe" w:space="0" w:sz="8" w:val="single"/>
              <w:bottom w:color="fefefe" w:space="0" w:sz="8" w:val="single"/>
              <w:right w:color="fefefe"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C">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Pr>
              <w:drawing>
                <wp:inline distB="114300" distT="114300" distL="114300" distR="114300">
                  <wp:extent cx="3995252" cy="3470235"/>
                  <wp:effectExtent b="0" l="0" r="0" t="0"/>
                  <wp:docPr id="7"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3995252" cy="3470235"/>
                          </a:xfrm>
                          <a:prstGeom prst="rect"/>
                          <a:ln/>
                        </pic:spPr>
                      </pic:pic>
                    </a:graphicData>
                  </a:graphic>
                </wp:inline>
              </w:drawing>
            </w:r>
            <w:r w:rsidDel="00000000" w:rsidR="00000000" w:rsidRPr="00000000">
              <w:rPr>
                <w:rtl w:val="0"/>
              </w:rPr>
            </w:r>
          </w:p>
        </w:tc>
      </w:tr>
      <w:tr>
        <w:trPr>
          <w:cantSplit w:val="0"/>
          <w:tblHeader w:val="0"/>
        </w:trPr>
        <w:tc>
          <w:tcPr>
            <w:tcBorders>
              <w:top w:color="fefefe" w:space="0" w:sz="8" w:val="single"/>
              <w:left w:color="fefefe" w:space="0" w:sz="8" w:val="single"/>
              <w:bottom w:color="fefefe" w:space="0" w:sz="8" w:val="single"/>
              <w:right w:color="fefefe"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D">
            <w:pPr>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i w:val="1"/>
                <w:iCs w:val="1"/>
                <w:rtl w:val="0"/>
              </w:rPr>
              <w:t xml:space="preserve">Figure 3: Simulation of the mechanism of HazardHue color-changing gloves when punctured</w:t>
            </w:r>
            <w:r w:rsidDel="00000000" w:rsidR="00000000" w:rsidRPr="00000000">
              <w:rPr>
                <w:rtl w:val="0"/>
              </w:rPr>
            </w:r>
          </w:p>
        </w:tc>
      </w:tr>
    </w:tbl>
    <w:p w:rsidR="00000000" w:rsidDel="00000000" w:rsidP="00000000" w:rsidRDefault="00000000" w:rsidRPr="00000000" w14:paraId="000000BE">
      <w:pPr>
        <w:pStyle w:val="Heading1"/>
        <w:rPr/>
      </w:pPr>
      <w:bookmarkStart w:colFirst="0" w:colLast="0" w:name="_vxibfuard5ai" w:id="8"/>
      <w:bookmarkEnd w:id="8"/>
      <w:r w:rsidDel="00000000" w:rsidR="00000000" w:rsidRPr="00000000">
        <w:rPr>
          <w:rtl w:val="0"/>
        </w:rPr>
      </w:r>
    </w:p>
    <w:p w:rsidR="00000000" w:rsidDel="00000000" w:rsidP="00000000" w:rsidRDefault="00000000" w:rsidRPr="00000000" w14:paraId="000000BF">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1">
      <w:pPr>
        <w:jc w:val="center"/>
        <w:rPr>
          <w:rFonts w:ascii="Times New Roman" w:cs="Times New Roman" w:eastAsia="Times New Roman" w:hAnsi="Times New Roman"/>
          <w:color w:val="222222"/>
          <w:sz w:val="27"/>
          <w:szCs w:val="27"/>
          <w:highlight w:val="white"/>
        </w:rPr>
      </w:pPr>
      <w:r w:rsidDel="00000000" w:rsidR="00000000" w:rsidRPr="00000000">
        <w:rPr>
          <w:rtl w:val="0"/>
        </w:rPr>
      </w:r>
    </w:p>
    <w:p w:rsidR="00000000" w:rsidDel="00000000" w:rsidP="00000000" w:rsidRDefault="00000000" w:rsidRPr="00000000" w14:paraId="000000C2">
      <w:pPr>
        <w:jc w:val="cente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C3">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4">
      <w:pPr>
        <w:pStyle w:val="Heading1"/>
        <w:spacing w:after="0" w:before="0" w:lineRule="auto"/>
        <w:rPr/>
      </w:pPr>
      <w:bookmarkStart w:colFirst="0" w:colLast="0" w:name="_5txm8mxti3oq" w:id="9"/>
      <w:bookmarkEnd w:id="9"/>
      <w:r w:rsidDel="00000000" w:rsidR="00000000" w:rsidRPr="00000000">
        <w:rPr>
          <w:rtl w:val="0"/>
        </w:rPr>
      </w:r>
    </w:p>
    <w:p w:rsidR="00000000" w:rsidDel="00000000" w:rsidP="00000000" w:rsidRDefault="00000000" w:rsidRPr="00000000" w14:paraId="000000C5">
      <w:pPr>
        <w:pStyle w:val="Heading1"/>
        <w:spacing w:after="0" w:before="0" w:lineRule="auto"/>
        <w:rPr/>
      </w:pPr>
      <w:bookmarkStart w:colFirst="0" w:colLast="0" w:name="_xhsbglnigyuo" w:id="10"/>
      <w:bookmarkEnd w:id="10"/>
      <w:r w:rsidDel="00000000" w:rsidR="00000000" w:rsidRPr="00000000">
        <w:rPr>
          <w:rtl w:val="0"/>
        </w:rPr>
      </w:r>
    </w:p>
    <w:p w:rsidR="00000000" w:rsidDel="00000000" w:rsidP="00000000" w:rsidRDefault="00000000" w:rsidRPr="00000000" w14:paraId="000000C6">
      <w:pPr>
        <w:pStyle w:val="Heading1"/>
        <w:spacing w:after="0" w:before="0" w:lineRule="auto"/>
        <w:jc w:val="left"/>
        <w:rPr/>
      </w:pPr>
      <w:bookmarkStart w:colFirst="0" w:colLast="0" w:name="_ox8g90hpyohm" w:id="11"/>
      <w:bookmarkEnd w:id="11"/>
      <w:r w:rsidDel="00000000" w:rsidR="00000000" w:rsidRPr="00000000">
        <w:rPr>
          <w:rtl w:val="0"/>
        </w:rPr>
      </w:r>
    </w:p>
    <w:p w:rsidR="00000000" w:rsidDel="00000000" w:rsidP="00000000" w:rsidRDefault="00000000" w:rsidRPr="00000000" w14:paraId="000000C7">
      <w:pPr>
        <w:pStyle w:val="Heading1"/>
        <w:spacing w:after="0" w:before="0" w:lineRule="auto"/>
        <w:jc w:val="left"/>
        <w:rPr/>
      </w:pPr>
      <w:bookmarkStart w:colFirst="0" w:colLast="0" w:name="_9vw9lyzdajof" w:id="12"/>
      <w:bookmarkEnd w:id="12"/>
      <w:r w:rsidDel="00000000" w:rsidR="00000000" w:rsidRPr="00000000">
        <w:rPr>
          <w:rtl w:val="0"/>
        </w:rPr>
      </w:r>
    </w:p>
    <w:p w:rsidR="00000000" w:rsidDel="00000000" w:rsidP="00000000" w:rsidRDefault="00000000" w:rsidRPr="00000000" w14:paraId="000000C8">
      <w:pPr>
        <w:pStyle w:val="Heading1"/>
        <w:spacing w:after="0" w:before="0" w:lineRule="auto"/>
        <w:jc w:val="left"/>
        <w:rPr/>
      </w:pPr>
      <w:bookmarkStart w:colFirst="0" w:colLast="0" w:name="_euppd8dexxyk" w:id="13"/>
      <w:bookmarkEnd w:id="13"/>
      <w:r w:rsidDel="00000000" w:rsidR="00000000" w:rsidRPr="00000000">
        <w:br w:type="page"/>
      </w: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pStyle w:val="Heading1"/>
        <w:spacing w:after="0" w:before="0" w:lineRule="auto"/>
        <w:jc w:val="center"/>
        <w:rPr/>
      </w:pPr>
      <w:bookmarkStart w:colFirst="0" w:colLast="0" w:name="_l0pn7wxnzhio" w:id="14"/>
      <w:bookmarkEnd w:id="14"/>
      <w:r w:rsidDel="00000000" w:rsidR="00000000" w:rsidRPr="00000000">
        <w:rPr>
          <w:sz w:val="100"/>
          <w:szCs w:val="100"/>
          <w:rtl w:val="0"/>
        </w:rPr>
        <w:t xml:space="preserve">Design Pla</w:t>
      </w:r>
      <w:r w:rsidDel="00000000" w:rsidR="00000000" w:rsidRPr="00000000">
        <w:rPr>
          <w:sz w:val="100"/>
          <w:szCs w:val="100"/>
          <w:rtl w:val="0"/>
        </w:rPr>
        <w:t xml:space="preserve">n</w:t>
      </w: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40"/>
          <w:szCs w:val="40"/>
          <w:rtl w:val="0"/>
        </w:rPr>
        <w:t xml:space="preserve">DP 04.03 </w:t>
      </w:r>
      <w:r w:rsidDel="00000000" w:rsidR="00000000" w:rsidRPr="00000000">
        <w:rPr>
          <w:rtl w:val="0"/>
        </w:rPr>
      </w:r>
    </w:p>
    <w:p w:rsidR="00000000" w:rsidDel="00000000" w:rsidP="00000000" w:rsidRDefault="00000000" w:rsidRPr="00000000" w14:paraId="000000D7">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8">
      <w:pPr>
        <w:spacing w:line="240" w:lineRule="auto"/>
        <w:ind w:hanging="2"/>
        <w:jc w:val="center"/>
        <w:rPr/>
      </w:pPr>
      <w:r w:rsidDel="00000000" w:rsidR="00000000" w:rsidRPr="00000000">
        <w:rPr>
          <w:rFonts w:ascii="Times New Roman" w:cs="Times New Roman" w:eastAsia="Times New Roman" w:hAnsi="Times New Roman"/>
          <w:sz w:val="24"/>
          <w:szCs w:val="24"/>
        </w:rPr>
        <w:drawing>
          <wp:inline distB="114300" distT="114300" distL="114300" distR="114300">
            <wp:extent cx="1828800" cy="818367"/>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828800" cy="818367"/>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Design Plan</w:t>
      </w:r>
    </w:p>
    <w:p w:rsidR="00000000" w:rsidDel="00000000" w:rsidP="00000000" w:rsidRDefault="00000000" w:rsidRPr="00000000" w14:paraId="000000EF">
      <w:pPr>
        <w:pStyle w:val="Heading2"/>
        <w:rPr/>
      </w:pPr>
      <w:bookmarkStart w:colFirst="0" w:colLast="0" w:name="_m5zky0las1d8" w:id="15"/>
      <w:bookmarkEnd w:id="15"/>
      <w:r w:rsidDel="00000000" w:rsidR="00000000" w:rsidRPr="00000000">
        <w:rPr>
          <w:rtl w:val="0"/>
        </w:rPr>
        <w:t xml:space="preserve">1. Introduction</w:t>
      </w:r>
    </w:p>
    <w:p w:rsidR="00000000" w:rsidDel="00000000" w:rsidP="00000000" w:rsidRDefault="00000000" w:rsidRPr="00000000" w14:paraId="000000F0">
      <w:pPr>
        <w:pStyle w:val="Heading3"/>
        <w:rPr>
          <w:color w:val="000000"/>
          <w:sz w:val="24"/>
          <w:szCs w:val="24"/>
        </w:rPr>
      </w:pPr>
      <w:bookmarkStart w:colFirst="0" w:colLast="0" w:name="_5204kceus9o0" w:id="16"/>
      <w:bookmarkEnd w:id="16"/>
      <w:r w:rsidDel="00000000" w:rsidR="00000000" w:rsidRPr="00000000">
        <w:rPr>
          <w:rtl w:val="0"/>
        </w:rPr>
        <w:t xml:space="preserve">1.1 Purpose</w:t>
      </w:r>
      <w:r w:rsidDel="00000000" w:rsidR="00000000" w:rsidRPr="00000000">
        <w:rPr>
          <w:rtl w:val="0"/>
        </w:rPr>
      </w:r>
    </w:p>
    <w:p w:rsidR="00000000" w:rsidDel="00000000" w:rsidP="00000000" w:rsidRDefault="00000000" w:rsidRPr="00000000" w14:paraId="000000F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document defines the objectives, strategies, roles, responsibilities, and methodologies for designing and developing t</w:t>
      </w:r>
      <w:r w:rsidDel="00000000" w:rsidR="00000000" w:rsidRPr="00000000">
        <w:rPr>
          <w:rFonts w:ascii="Times New Roman" w:cs="Times New Roman" w:eastAsia="Times New Roman" w:hAnsi="Times New Roman"/>
          <w:rtl w:val="0"/>
        </w:rPr>
        <w:t xml:space="preserve">he HazardHue </w:t>
      </w:r>
      <w:r w:rsidDel="00000000" w:rsidR="00000000" w:rsidRPr="00000000">
        <w:rPr>
          <w:rFonts w:ascii="Times New Roman" w:cs="Times New Roman" w:eastAsia="Times New Roman" w:hAnsi="Times New Roman"/>
          <w:rtl w:val="0"/>
        </w:rPr>
        <w:t xml:space="preserve">medical examination glove. The glove utilizes mechanoresponsive color-changing technology to visually indicate punctures and potential biological contamination, thereby enhancing infection control and occupational safety for healthcare professionals. </w:t>
      </w:r>
      <w:r w:rsidDel="00000000" w:rsidR="00000000" w:rsidRPr="00000000">
        <w:rPr>
          <w:rtl w:val="0"/>
        </w:rPr>
      </w:r>
    </w:p>
    <w:p w:rsidR="00000000" w:rsidDel="00000000" w:rsidP="00000000" w:rsidRDefault="00000000" w:rsidRPr="00000000" w14:paraId="000000F2">
      <w:pPr>
        <w:pStyle w:val="Heading3"/>
        <w:rPr/>
      </w:pPr>
      <w:bookmarkStart w:colFirst="0" w:colLast="0" w:name="_3vyocecdtkyt" w:id="17"/>
      <w:bookmarkEnd w:id="17"/>
      <w:r w:rsidDel="00000000" w:rsidR="00000000" w:rsidRPr="00000000">
        <w:rPr>
          <w:rtl w:val="0"/>
        </w:rPr>
        <w:t xml:space="preserve">1.2 Scope</w:t>
      </w:r>
    </w:p>
    <w:p w:rsidR="00000000" w:rsidDel="00000000" w:rsidP="00000000" w:rsidRDefault="00000000" w:rsidRPr="00000000" w14:paraId="000000F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Design Plan covers the full product lifecycle of HazardHue – from initial concept to post-market surveillance. This includes research and development, design, prototyping, verification, validation, regulatory compliance, risk management, testing, manufacturing, clinical evaluation, and post-market surveillance.</w:t>
      </w:r>
    </w:p>
    <w:p w:rsidR="00000000" w:rsidDel="00000000" w:rsidP="00000000" w:rsidRDefault="00000000" w:rsidRPr="00000000" w14:paraId="000000F4">
      <w:pPr>
        <w:pStyle w:val="Heading3"/>
        <w:rPr/>
      </w:pPr>
      <w:bookmarkStart w:colFirst="0" w:colLast="0" w:name="_9nu333fwnl4m" w:id="18"/>
      <w:bookmarkEnd w:id="18"/>
      <w:r w:rsidDel="00000000" w:rsidR="00000000" w:rsidRPr="00000000">
        <w:rPr>
          <w:rtl w:val="0"/>
        </w:rPr>
        <w:t xml:space="preserve">1.3 Intended Audience</w:t>
      </w:r>
      <w:r w:rsidDel="00000000" w:rsidR="00000000" w:rsidRPr="00000000">
        <w:rPr>
          <w:rtl w:val="0"/>
        </w:rPr>
      </w:r>
    </w:p>
    <w:p w:rsidR="00000000" w:rsidDel="00000000" w:rsidP="00000000" w:rsidRDefault="00000000" w:rsidRPr="00000000" w14:paraId="000000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intended audience(s) of this document include:</w:t>
      </w:r>
    </w:p>
    <w:p w:rsidR="00000000" w:rsidDel="00000000" w:rsidP="00000000" w:rsidRDefault="00000000" w:rsidRPr="00000000" w14:paraId="000000F6">
      <w:pPr>
        <w:numPr>
          <w:ilvl w:val="0"/>
          <w:numId w:val="1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Top Management;</w:t>
      </w:r>
    </w:p>
    <w:p w:rsidR="00000000" w:rsidDel="00000000" w:rsidP="00000000" w:rsidRDefault="00000000" w:rsidRPr="00000000" w14:paraId="000000F7">
      <w:pPr>
        <w:numPr>
          <w:ilvl w:val="0"/>
          <w:numId w:val="1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 Management;</w:t>
      </w:r>
    </w:p>
    <w:p w:rsidR="00000000" w:rsidDel="00000000" w:rsidP="00000000" w:rsidRDefault="00000000" w:rsidRPr="00000000" w14:paraId="000000F8">
      <w:pPr>
        <w:numPr>
          <w:ilvl w:val="0"/>
          <w:numId w:val="1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 Design Team;</w:t>
      </w:r>
    </w:p>
    <w:p w:rsidR="00000000" w:rsidDel="00000000" w:rsidP="00000000" w:rsidRDefault="00000000" w:rsidRPr="00000000" w14:paraId="000000F9">
      <w:pPr>
        <w:numPr>
          <w:ilvl w:val="0"/>
          <w:numId w:val="1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Regulatory Affairs Team;</w:t>
      </w:r>
    </w:p>
    <w:p w:rsidR="00000000" w:rsidDel="00000000" w:rsidP="00000000" w:rsidRDefault="00000000" w:rsidRPr="00000000" w14:paraId="000000FA">
      <w:pPr>
        <w:numPr>
          <w:ilvl w:val="0"/>
          <w:numId w:val="1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Quality Assurance Team;</w:t>
      </w:r>
    </w:p>
    <w:p w:rsidR="00000000" w:rsidDel="00000000" w:rsidP="00000000" w:rsidRDefault="00000000" w:rsidRPr="00000000" w14:paraId="000000FB">
      <w:pPr>
        <w:numPr>
          <w:ilvl w:val="0"/>
          <w:numId w:val="1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Clinical Evaluators;</w:t>
      </w:r>
    </w:p>
    <w:p w:rsidR="00000000" w:rsidDel="00000000" w:rsidP="00000000" w:rsidRDefault="00000000" w:rsidRPr="00000000" w14:paraId="000000FC">
      <w:pPr>
        <w:numPr>
          <w:ilvl w:val="0"/>
          <w:numId w:val="1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External and Internal Auditors;</w:t>
      </w:r>
    </w:p>
    <w:p w:rsidR="00000000" w:rsidDel="00000000" w:rsidP="00000000" w:rsidRDefault="00000000" w:rsidRPr="00000000" w14:paraId="000000FD">
      <w:pPr>
        <w:numPr>
          <w:ilvl w:val="0"/>
          <w:numId w:val="1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Notified Bodies (E.U.); </w:t>
      </w:r>
    </w:p>
    <w:p w:rsidR="00000000" w:rsidDel="00000000" w:rsidP="00000000" w:rsidRDefault="00000000" w:rsidRPr="00000000" w14:paraId="000000FE">
      <w:pPr>
        <w:numPr>
          <w:ilvl w:val="0"/>
          <w:numId w:val="1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FDA Reviewers (U.S.).</w:t>
      </w:r>
    </w:p>
    <w:p w:rsidR="00000000" w:rsidDel="00000000" w:rsidP="00000000" w:rsidRDefault="00000000" w:rsidRPr="00000000" w14:paraId="000000FF">
      <w:pPr>
        <w:pStyle w:val="Heading3"/>
        <w:rPr/>
      </w:pPr>
      <w:bookmarkStart w:colFirst="0" w:colLast="0" w:name="_jfwglsuesfll" w:id="19"/>
      <w:bookmarkEnd w:id="19"/>
      <w:r w:rsidDel="00000000" w:rsidR="00000000" w:rsidRPr="00000000">
        <w:rPr>
          <w:rtl w:val="0"/>
        </w:rPr>
        <w:t xml:space="preserve">1.4 Objectives</w:t>
      </w:r>
    </w:p>
    <w:p w:rsidR="00000000" w:rsidDel="00000000" w:rsidP="00000000" w:rsidRDefault="00000000" w:rsidRPr="00000000" w14:paraId="00000100">
      <w:pPr>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HazardHue Design Plan establishes the strategic framework, key design milestones, and implementation roadmap for the successful development and market introduction of the device. It serves as a comprehensive guide through all phases – design, engineering, risk management, and regulatory compliance –  to ensure the delivery of safe, effective, and high-quality puncture-indicating medical gloves. This document will be revised before each milestone, incorporating data from developmental performance to ensure continued alignment with applicable medical device regulations and standards.  </w:t>
      </w:r>
    </w:p>
    <w:p w:rsidR="00000000" w:rsidDel="00000000" w:rsidP="00000000" w:rsidRDefault="00000000" w:rsidRPr="00000000" w14:paraId="00000101">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2">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plan includes the following key stages to guide the product lifecycle and ensure delivery of a market-ready product:</w:t>
      </w:r>
    </w:p>
    <w:p w:rsidR="00000000" w:rsidDel="00000000" w:rsidP="00000000" w:rsidRDefault="00000000" w:rsidRPr="00000000" w14:paraId="00000103">
      <w:pPr>
        <w:numPr>
          <w:ilvl w:val="0"/>
          <w:numId w:val="15"/>
        </w:numP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Research and Development:</w:t>
      </w:r>
      <w:r w:rsidDel="00000000" w:rsidR="00000000" w:rsidRPr="00000000">
        <w:rPr>
          <w:rFonts w:ascii="Times New Roman" w:cs="Times New Roman" w:eastAsia="Times New Roman" w:hAnsi="Times New Roman"/>
          <w:rtl w:val="0"/>
        </w:rPr>
        <w:t xml:space="preserve"> Investigate and validate the sensitivity, stability, and specificity of the color-change mechanism under clinical conditions. Assess material biocompatibility and responsiveness to environmental factors such as temperature and pH levels. Additionally, evaluate the reliability of the user interface through preclinical and usability testing and perform a full risk analysis in accordance with ISO 14971 to mitigate potential risks during the design phase.</w:t>
      </w:r>
    </w:p>
    <w:p w:rsidR="00000000" w:rsidDel="00000000" w:rsidP="00000000" w:rsidRDefault="00000000" w:rsidRPr="00000000" w14:paraId="00000104">
      <w:pPr>
        <w:numPr>
          <w:ilvl w:val="0"/>
          <w:numId w:val="11"/>
        </w:numPr>
        <w:spacing w:after="0" w:before="0" w:line="24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u w:val="single"/>
          <w:rtl w:val="0"/>
        </w:rPr>
        <w:t xml:space="preserve">Manufacturing and Quality Assurance:</w:t>
      </w:r>
      <w:r w:rsidDel="00000000" w:rsidR="00000000" w:rsidRPr="00000000">
        <w:rPr>
          <w:rFonts w:ascii="Times New Roman" w:cs="Times New Roman" w:eastAsia="Times New Roman" w:hAnsi="Times New Roman"/>
          <w:rtl w:val="0"/>
        </w:rPr>
        <w:t xml:space="preserve"> Establish and document scalable and cost-effective manufacturing processes. Ensure consistent product performance through quality assurance, including packaging durability, shelf-life stability, and transportation validation. </w:t>
      </w:r>
    </w:p>
    <w:p w:rsidR="00000000" w:rsidDel="00000000" w:rsidP="00000000" w:rsidRDefault="00000000" w:rsidRPr="00000000" w14:paraId="00000105">
      <w:pPr>
        <w:numPr>
          <w:ilvl w:val="0"/>
          <w:numId w:val="11"/>
        </w:numPr>
        <w:spacing w:after="0" w:before="0" w:line="24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u w:val="single"/>
          <w:rtl w:val="0"/>
        </w:rPr>
        <w:t xml:space="preserve">Clinical Evaluation</w:t>
      </w:r>
      <w:r w:rsidDel="00000000" w:rsidR="00000000" w:rsidRPr="00000000">
        <w:rPr>
          <w:rFonts w:ascii="Times New Roman" w:cs="Times New Roman" w:eastAsia="Times New Roman" w:hAnsi="Times New Roman"/>
          <w:rtl w:val="0"/>
        </w:rPr>
        <w:t xml:space="preserve">: Conduct simulated-use testing and clinical studies to verify the safety, usability, and contamination detection performance of HazardHue.</w:t>
      </w:r>
    </w:p>
    <w:p w:rsidR="00000000" w:rsidDel="00000000" w:rsidP="00000000" w:rsidRDefault="00000000" w:rsidRPr="00000000" w14:paraId="00000106">
      <w:pPr>
        <w:numPr>
          <w:ilvl w:val="0"/>
          <w:numId w:val="11"/>
        </w:numPr>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Regulatory and Compliance:</w:t>
      </w:r>
      <w:r w:rsidDel="00000000" w:rsidR="00000000" w:rsidRPr="00000000">
        <w:rPr>
          <w:rFonts w:ascii="Times New Roman" w:cs="Times New Roman" w:eastAsia="Times New Roman" w:hAnsi="Times New Roman"/>
          <w:rtl w:val="0"/>
        </w:rPr>
        <w:t xml:space="preserve"> Achieve regulatory authorization through FDA 510(k) submission and CE marking under EU MDR, supported by full conformity to applicable standards, including ISO 13485, ISO 10993, ISO 14971, and relevant ASTM glove standards. See OD 02.00.01 External Documents Register for the complete list of applicable standards that will be implemented during design. Register as a Class II medical device in the United States and European Union.</w:t>
      </w:r>
    </w:p>
    <w:p w:rsidR="00000000" w:rsidDel="00000000" w:rsidP="00000000" w:rsidRDefault="00000000" w:rsidRPr="00000000" w14:paraId="00000107">
      <w:pPr>
        <w:numPr>
          <w:ilvl w:val="0"/>
          <w:numId w:val="11"/>
        </w:numPr>
        <w:spacing w:after="0" w:before="0" w:line="24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u w:val="single"/>
          <w:rtl w:val="0"/>
        </w:rPr>
        <w:t xml:space="preserve">Market Launch and Scaling:</w:t>
      </w:r>
      <w:r w:rsidDel="00000000" w:rsidR="00000000" w:rsidRPr="00000000">
        <w:rPr>
          <w:rFonts w:ascii="Times New Roman" w:cs="Times New Roman" w:eastAsia="Times New Roman" w:hAnsi="Times New Roman"/>
          <w:rtl w:val="0"/>
        </w:rPr>
        <w:t xml:space="preserve"> Develop and implement distribution and commercialization strategies targeting healthcare facilities, group purchasing organizations (GPOs) and pharmacies, with an emphasis on adoption by clinical users in high-contamination-risk settings.</w:t>
      </w:r>
    </w:p>
    <w:p w:rsidR="00000000" w:rsidDel="00000000" w:rsidP="00000000" w:rsidRDefault="00000000" w:rsidRPr="00000000" w14:paraId="00000108">
      <w:pPr>
        <w:pStyle w:val="Heading3"/>
        <w:rPr/>
      </w:pPr>
      <w:bookmarkStart w:colFirst="0" w:colLast="0" w:name="_cfinwyrbx6zo" w:id="20"/>
      <w:bookmarkEnd w:id="20"/>
      <w:r w:rsidDel="00000000" w:rsidR="00000000" w:rsidRPr="00000000">
        <w:rPr>
          <w:rtl w:val="0"/>
        </w:rPr>
        <w:t xml:space="preserve">1.5 Business Impact</w:t>
      </w:r>
    </w:p>
    <w:p w:rsidR="00000000" w:rsidDel="00000000" w:rsidP="00000000" w:rsidRDefault="00000000" w:rsidRPr="00000000" w14:paraId="00000109">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rtl w:val="0"/>
        </w:rPr>
        <w:t xml:space="preserve">HazardHue </w:t>
      </w:r>
      <w:r w:rsidDel="00000000" w:rsidR="00000000" w:rsidRPr="00000000">
        <w:rPr>
          <w:rFonts w:ascii="Times New Roman" w:cs="Times New Roman" w:eastAsia="Times New Roman" w:hAnsi="Times New Roman"/>
          <w:rtl w:val="0"/>
        </w:rPr>
        <w:t xml:space="preserve">addresses a growing demand in the personal protective equipment (PPE) market for gloves that provide real-time indicators of contamination and barrier breach. The global examination glove market is projected to reach $7.43 billion USD by 2031, up from $2.29 billion in 2023. This rising demand is driven by an increased number of surgeries per year and increased awareness of healthcare-associated in</w:t>
      </w:r>
      <w:r w:rsidDel="00000000" w:rsidR="00000000" w:rsidRPr="00000000">
        <w:rPr>
          <w:rFonts w:ascii="Times New Roman" w:cs="Times New Roman" w:eastAsia="Times New Roman" w:hAnsi="Times New Roman"/>
          <w:rtl w:val="0"/>
        </w:rPr>
        <w:t xml:space="preserve">fectio</w:t>
      </w:r>
      <w:r w:rsidDel="00000000" w:rsidR="00000000" w:rsidRPr="00000000">
        <w:rPr>
          <w:rFonts w:ascii="Times New Roman" w:cs="Times New Roman" w:eastAsia="Times New Roman" w:hAnsi="Times New Roman"/>
          <w:rtl w:val="0"/>
        </w:rPr>
        <w:t xml:space="preserve">ns. HazardHue differentiates itself in this market by providing a state-of-the-art alternative to medical gloves that pose contamination risks. The target revenue model includes direct hospital sales, group purchasing organization (GPO) contracts, and licensing to large glove manufacturers. Projected year-one revenue is $5-7 million, with a 20-25% gross margin after regulatory clearance and scaled production. Additional revenue opportunities include private label licensing and custom design services for strategic partners in the surgical glove sector [3].</w:t>
      </w:r>
      <w:r w:rsidDel="00000000" w:rsidR="00000000" w:rsidRPr="00000000">
        <w:rPr>
          <w:rtl w:val="0"/>
        </w:rPr>
      </w:r>
    </w:p>
    <w:p w:rsidR="00000000" w:rsidDel="00000000" w:rsidP="00000000" w:rsidRDefault="00000000" w:rsidRPr="00000000" w14:paraId="0000010A">
      <w:pPr>
        <w:pStyle w:val="Heading3"/>
        <w:rPr/>
      </w:pPr>
      <w:bookmarkStart w:colFirst="0" w:colLast="0" w:name="_wuxhm2iy5jsm" w:id="21"/>
      <w:bookmarkEnd w:id="21"/>
      <w:r w:rsidDel="00000000" w:rsidR="00000000" w:rsidRPr="00000000">
        <w:rPr>
          <w:rtl w:val="0"/>
        </w:rPr>
        <w:t xml:space="preserve">1.6 Clinical Impact</w:t>
      </w:r>
    </w:p>
    <w:p w:rsidR="00000000" w:rsidDel="00000000" w:rsidP="00000000" w:rsidRDefault="00000000" w:rsidRPr="00000000" w14:paraId="0000010B">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rtl w:val="0"/>
        </w:rPr>
        <w:t xml:space="preserve">Medical examination g</w:t>
      </w:r>
      <w:r w:rsidDel="00000000" w:rsidR="00000000" w:rsidRPr="00000000">
        <w:rPr>
          <w:rFonts w:ascii="Times New Roman" w:cs="Times New Roman" w:eastAsia="Times New Roman" w:hAnsi="Times New Roman"/>
          <w:rtl w:val="0"/>
        </w:rPr>
        <w:t xml:space="preserve">loves serve a dual purpose: they prevent the transfer of microorganisms from the surgeon’s hands to the surgical field and protect the surgeon from the patient's microorganisms. Researchers have demonstrated that the rate of glove punctures increases as operations progress, as does the bacterial count on surgeons' hands. During surgery, gloves gradually develop micro-perforations that aren't immediately visible to medical staff. These tiny perforations create pathways for bacteria to travel through the damaged glove between the surgical site and the surgeon's hands, compromising the sterile b</w:t>
      </w:r>
      <w:r w:rsidDel="00000000" w:rsidR="00000000" w:rsidRPr="00000000">
        <w:rPr>
          <w:rFonts w:ascii="Times New Roman" w:cs="Times New Roman" w:eastAsia="Times New Roman" w:hAnsi="Times New Roman"/>
          <w:rtl w:val="0"/>
        </w:rPr>
        <w:t xml:space="preserve">arrier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[4]. </w:t>
      </w:r>
      <w:r w:rsidDel="00000000" w:rsidR="00000000" w:rsidRPr="00000000">
        <w:rPr>
          <w:rFonts w:ascii="Times New Roman" w:cs="Times New Roman" w:eastAsia="Times New Roman" w:hAnsi="Times New Roman"/>
          <w:rtl w:val="0"/>
        </w:rPr>
        <w:t xml:space="preserve">Co</w:t>
      </w:r>
      <w:r w:rsidDel="00000000" w:rsidR="00000000" w:rsidRPr="00000000">
        <w:rPr>
          <w:rFonts w:ascii="Times New Roman" w:cs="Times New Roman" w:eastAsia="Times New Roman" w:hAnsi="Times New Roman"/>
          <w:rtl w:val="0"/>
        </w:rPr>
        <w:t xml:space="preserve">ntamination of medical gloves is a serious healthcare burden that results in the transmission of bacteria between patients, healthcare workers, and the surrounding environment. Using contaminated gloves can easily result in the transmission of dangerous pathogens, resulting in harm to either the patient or the healthcare worker. For example, methicillin-resistant </w:t>
      </w:r>
      <w:r w:rsidDel="00000000" w:rsidR="00000000" w:rsidRPr="00000000">
        <w:rPr>
          <w:rFonts w:ascii="Times New Roman" w:cs="Times New Roman" w:eastAsia="Times New Roman" w:hAnsi="Times New Roman"/>
          <w:i w:val="1"/>
          <w:iCs w:val="1"/>
          <w:rtl w:val="0"/>
        </w:rPr>
        <w:t xml:space="preserve">Staphylococcus aureus </w:t>
      </w:r>
      <w:r w:rsidDel="00000000" w:rsidR="00000000" w:rsidRPr="00000000">
        <w:rPr>
          <w:rFonts w:ascii="Times New Roman" w:cs="Times New Roman" w:eastAsia="Times New Roman" w:hAnsi="Times New Roman"/>
          <w:rtl w:val="0"/>
        </w:rPr>
        <w:t xml:space="preserve">(MRSA)</w:t>
      </w:r>
      <w:r w:rsidDel="00000000" w:rsidR="00000000" w:rsidRPr="00000000">
        <w:rPr>
          <w:rFonts w:ascii="Times New Roman" w:cs="Times New Roman" w:eastAsia="Times New Roman" w:hAnsi="Times New Roman"/>
          <w:i w:val="1"/>
          <w:iCs w:val="1"/>
          <w:rtl w:val="0"/>
        </w:rPr>
        <w:t xml:space="preserve">, </w:t>
      </w:r>
      <w:r w:rsidDel="00000000" w:rsidR="00000000" w:rsidRPr="00000000">
        <w:rPr>
          <w:rFonts w:ascii="Times New Roman" w:cs="Times New Roman" w:eastAsia="Times New Roman" w:hAnsi="Times New Roman"/>
          <w:rtl w:val="0"/>
        </w:rPr>
        <w:t xml:space="preserve">which can result in sepsis or death, is easily transmitted by medical gloves. </w:t>
      </w:r>
      <w:r w:rsidDel="00000000" w:rsidR="00000000" w:rsidRPr="00000000">
        <w:rPr>
          <w:rFonts w:ascii="Times New Roman" w:cs="Times New Roman" w:eastAsia="Times New Roman" w:hAnsi="Times New Roman"/>
          <w:rtl w:val="0"/>
        </w:rPr>
        <w:t xml:space="preserve">McBryde </w:t>
      </w:r>
      <w:r w:rsidDel="00000000" w:rsidR="00000000" w:rsidRPr="00000000">
        <w:rPr>
          <w:rFonts w:ascii="Times New Roman" w:cs="Times New Roman" w:eastAsia="Times New Roman" w:hAnsi="Times New Roman"/>
          <w:i w:val="1"/>
          <w:iCs w:val="1"/>
          <w:rtl w:val="0"/>
        </w:rPr>
        <w:t xml:space="preserve">et al. </w:t>
      </w:r>
      <w:r w:rsidDel="00000000" w:rsidR="00000000" w:rsidRPr="00000000">
        <w:rPr>
          <w:rFonts w:ascii="Times New Roman" w:cs="Times New Roman" w:eastAsia="Times New Roman" w:hAnsi="Times New Roman"/>
          <w:rtl w:val="0"/>
        </w:rPr>
        <w:t xml:space="preserve">found that MRSA transmission may be as high as 25% between patients and healthcare workers.</w:t>
      </w:r>
      <w:r w:rsidDel="00000000" w:rsidR="00000000" w:rsidRPr="00000000">
        <w:rPr>
          <w:rFonts w:ascii="Times New Roman" w:cs="Times New Roman" w:eastAsia="Times New Roman" w:hAnsi="Times New Roman"/>
          <w:rtl w:val="0"/>
        </w:rPr>
        <w:t xml:space="preserve"> Gloves indicating contamination with a bacteria such as MRSA alerts the user to the exposure, prompting the necessity for glove change before continuing with patients. This product has the potential to reduce transmission rates and cross-contamination by promoting more frequent glove changing.</w:t>
      </w:r>
      <w:r w:rsidDel="00000000" w:rsidR="00000000" w:rsidRPr="00000000">
        <w:rPr>
          <w:rtl w:val="0"/>
        </w:rPr>
      </w:r>
    </w:p>
    <w:p w:rsidR="00000000" w:rsidDel="00000000" w:rsidP="00000000" w:rsidRDefault="00000000" w:rsidRPr="00000000" w14:paraId="0000010C">
      <w:pPr>
        <w:pStyle w:val="Heading3"/>
        <w:rPr/>
      </w:pPr>
      <w:bookmarkStart w:colFirst="0" w:colLast="0" w:name="_rvxwspwyxr0w" w:id="22"/>
      <w:bookmarkEnd w:id="22"/>
      <w:r w:rsidDel="00000000" w:rsidR="00000000" w:rsidRPr="00000000">
        <w:rPr>
          <w:rtl w:val="0"/>
        </w:rPr>
        <w:t xml:space="preserve">1.7 Competitor Overview</w:t>
      </w:r>
    </w:p>
    <w:p w:rsidR="00000000" w:rsidDel="00000000" w:rsidP="00000000" w:rsidRDefault="00000000" w:rsidRPr="00000000" w14:paraId="0000010D">
      <w:pPr>
        <w:spacing w:after="0"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Mölnlycke Healthcare is a manufacturer specializing in surgical gloves for various clinical applications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With their established line of puncture-indicating surgical gloves, </w:t>
      </w:r>
      <w:r w:rsidDel="00000000" w:rsidR="00000000" w:rsidRPr="00000000">
        <w:rPr>
          <w:rFonts w:ascii="Times New Roman" w:cs="Times New Roman" w:eastAsia="Times New Roman" w:hAnsi="Times New Roman"/>
          <w:rtl w:val="0"/>
        </w:rPr>
        <w:t xml:space="preserve">Mölnlycke Healthcare represents a significant competitive challenge to HazardHue. </w:t>
      </w:r>
      <w:r w:rsidDel="00000000" w:rsidR="00000000" w:rsidRPr="00000000">
        <w:rPr>
          <w:rFonts w:ascii="Times New Roman" w:cs="Times New Roman" w:eastAsia="Times New Roman" w:hAnsi="Times New Roman"/>
          <w:rtl w:val="0"/>
        </w:rPr>
        <w:t xml:space="preserve">Their "Biogel PI Indicator Underglove" represents an innovative safety solution for detecting glove breaches during procedures. These synthetic undergloves feature a distinctive blue coloration designed specifically for puncture detection.</w:t>
      </w:r>
      <w:r w:rsidDel="00000000" w:rsidR="00000000" w:rsidRPr="00000000">
        <w:rPr>
          <w:rFonts w:ascii="Times New Roman" w:cs="Times New Roman" w:eastAsia="Times New Roman" w:hAnsi="Times New Roman"/>
          <w:rtl w:val="0"/>
        </w:rPr>
        <w:t xml:space="preserve"> As showcased on their website, their product portfolio includes various underglove designs with different thickness profiles and strength characteristics tailored to specific clinical applications. These products simultaneously prioritize wearer comfort, procedural safety, and puncture detection, alerting healthcare professionals when barrier integrity is compromised and replacement is necessary. Given their market position and innovation trajectory, Mölnlycke Healthcare will likely continue expanding their product range to address additional clinical scenarios and capture a broader customer base [5].</w:t>
      </w:r>
    </w:p>
    <w:p w:rsidR="00000000" w:rsidDel="00000000" w:rsidP="00000000" w:rsidRDefault="00000000" w:rsidRPr="00000000" w14:paraId="0000010E">
      <w:pPr>
        <w:pStyle w:val="Heading3"/>
        <w:rPr/>
      </w:pPr>
      <w:bookmarkStart w:colFirst="0" w:colLast="0" w:name="_tipuckgw3dfc" w:id="23"/>
      <w:bookmarkEnd w:id="23"/>
      <w:r w:rsidDel="00000000" w:rsidR="00000000" w:rsidRPr="00000000">
        <w:rPr>
          <w:rtl w:val="0"/>
        </w:rPr>
        <w:t xml:space="preserve">1.8 Market Differentiation</w:t>
      </w:r>
      <w:r w:rsidDel="00000000" w:rsidR="00000000" w:rsidRPr="00000000">
        <w:rPr>
          <w:rtl w:val="0"/>
        </w:rPr>
      </w:r>
    </w:p>
    <w:p w:rsidR="00000000" w:rsidDel="00000000" w:rsidP="00000000" w:rsidRDefault="00000000" w:rsidRPr="00000000" w14:paraId="0000010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“Biogel </w:t>
      </w:r>
      <w:r w:rsidDel="00000000" w:rsidR="00000000" w:rsidRPr="00000000">
        <w:rPr>
          <w:rFonts w:ascii="Times New Roman" w:cs="Times New Roman" w:eastAsia="Times New Roman" w:hAnsi="Times New Roman"/>
          <w:rtl w:val="0"/>
        </w:rPr>
        <w:t xml:space="preserve">PI Indicator Underglove</w:t>
      </w:r>
      <w:r w:rsidDel="00000000" w:rsidR="00000000" w:rsidRPr="00000000">
        <w:rPr>
          <w:rFonts w:ascii="Times New Roman" w:cs="Times New Roman" w:eastAsia="Times New Roman" w:hAnsi="Times New Roman"/>
          <w:rtl w:val="0"/>
        </w:rPr>
        <w:t xml:space="preserve">” system requires a double-gloving approach, with the blue indicator glove worn beneath a standard surgical glove. For optimal puncture detection, Mölnlycke recommends pairing their blue under-gloves with light-colored outer gloves to maximize contrast. The underlying mechanism is that if a perforation occurs in the outer glove during a procedure in the presence of fluid, fluid would penetrate the breach and create a blue spot at the puncture site, alerting the wearer to the compromised barrier [6]. </w:t>
      </w:r>
    </w:p>
    <w:p w:rsidR="00000000" w:rsidDel="00000000" w:rsidP="00000000" w:rsidRDefault="00000000" w:rsidRPr="00000000" w14:paraId="0000011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HazardHue mechanism addresses the same safety concern as “Biogel PI Indicator Underglove” but employs a fundamentally different detection approach. Unlike Biogel gloves’ fluid-dependent indicators, this technology can function across various clinical applications without requiring liquid presence. This innovative design not only represents a novel approach to barrier breach detection but also significantly expands market potential by accommodating a broader spectrum of medical procedures [6].</w:t>
      </w:r>
    </w:p>
    <w:p w:rsidR="00000000" w:rsidDel="00000000" w:rsidP="00000000" w:rsidRDefault="00000000" w:rsidRPr="00000000" w14:paraId="00000111">
      <w:pPr>
        <w:pStyle w:val="Heading3"/>
        <w:rPr/>
      </w:pPr>
      <w:bookmarkStart w:colFirst="0" w:colLast="0" w:name="_ugpp90dcgcn1" w:id="24"/>
      <w:bookmarkEnd w:id="24"/>
      <w:r w:rsidDel="00000000" w:rsidR="00000000" w:rsidRPr="00000000">
        <w:rPr>
          <w:rtl w:val="0"/>
        </w:rPr>
        <w:t xml:space="preserve">1.9 Acronyms</w:t>
      </w:r>
    </w:p>
    <w:p w:rsidR="00000000" w:rsidDel="00000000" w:rsidP="00000000" w:rsidRDefault="00000000" w:rsidRPr="00000000" w14:paraId="00000112">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 – Approved Body</w:t>
      </w:r>
    </w:p>
    <w:p w:rsidR="00000000" w:rsidDel="00000000" w:rsidP="00000000" w:rsidRDefault="00000000" w:rsidRPr="00000000" w14:paraId="00000113">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ANVISA – Agência Nacional de Vigilância Sanitária</w:t>
      </w:r>
    </w:p>
    <w:p w:rsidR="00000000" w:rsidDel="00000000" w:rsidP="00000000" w:rsidRDefault="00000000" w:rsidRPr="00000000" w14:paraId="00000114">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BfArM – Bundesinstitut für Arzneimittel und Medizinprodukte</w:t>
      </w:r>
    </w:p>
    <w:p w:rsidR="00000000" w:rsidDel="00000000" w:rsidP="00000000" w:rsidRDefault="00000000" w:rsidRPr="00000000" w14:paraId="00000115">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BGMP – Brazil Good Manufacturing Practice</w:t>
      </w:r>
    </w:p>
    <w:p w:rsidR="00000000" w:rsidDel="00000000" w:rsidP="00000000" w:rsidRDefault="00000000" w:rsidRPr="00000000" w14:paraId="00000116">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BRH – Brazil Registration Holder</w:t>
      </w:r>
    </w:p>
    <w:p w:rsidR="00000000" w:rsidDel="00000000" w:rsidP="00000000" w:rsidRDefault="00000000" w:rsidRPr="00000000" w14:paraId="00000117">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 – Conformité Européenne</w:t>
      </w:r>
    </w:p>
    <w:p w:rsidR="00000000" w:rsidDel="00000000" w:rsidP="00000000" w:rsidRDefault="00000000" w:rsidRPr="00000000" w14:paraId="00000118">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CER – Clinical Evaluation Report</w:t>
      </w:r>
    </w:p>
    <w:p w:rsidR="00000000" w:rsidDel="00000000" w:rsidP="00000000" w:rsidRDefault="00000000" w:rsidRPr="00000000" w14:paraId="00000119">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cGMP – Current Good Manufacturing Practices</w:t>
      </w:r>
    </w:p>
    <w:p w:rsidR="00000000" w:rsidDel="00000000" w:rsidP="00000000" w:rsidRDefault="00000000" w:rsidRPr="00000000" w14:paraId="0000011A">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DDs – Device Deficiencies</w:t>
      </w:r>
    </w:p>
    <w:p w:rsidR="00000000" w:rsidDel="00000000" w:rsidP="00000000" w:rsidRDefault="00000000" w:rsidRPr="00000000" w14:paraId="0000011B">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DHF – Design History File </w:t>
      </w:r>
    </w:p>
    <w:p w:rsidR="00000000" w:rsidDel="00000000" w:rsidP="00000000" w:rsidRDefault="00000000" w:rsidRPr="00000000" w14:paraId="0000011C">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DHR – Design History Record</w:t>
      </w:r>
    </w:p>
    <w:p w:rsidR="00000000" w:rsidDel="00000000" w:rsidP="00000000" w:rsidRDefault="00000000" w:rsidRPr="00000000" w14:paraId="0000011D">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DMR – Device Master Record </w:t>
      </w:r>
    </w:p>
    <w:p w:rsidR="00000000" w:rsidDel="00000000" w:rsidP="00000000" w:rsidRDefault="00000000" w:rsidRPr="00000000" w14:paraId="0000011E">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DOU – Diário Oficial da União</w:t>
      </w:r>
    </w:p>
    <w:p w:rsidR="00000000" w:rsidDel="00000000" w:rsidP="00000000" w:rsidRDefault="00000000" w:rsidRPr="00000000" w14:paraId="0000011F">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FDA – Food and Drug Administration</w:t>
      </w:r>
    </w:p>
    <w:p w:rsidR="00000000" w:rsidDel="00000000" w:rsidP="00000000" w:rsidRDefault="00000000" w:rsidRPr="00000000" w14:paraId="00000120">
      <w:pPr>
        <w:widowControl w:val="0"/>
        <w:numPr>
          <w:ilvl w:val="0"/>
          <w:numId w:val="6"/>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FMEA – Failure Mode and Effects Analysis</w:t>
      </w:r>
    </w:p>
    <w:p w:rsidR="00000000" w:rsidDel="00000000" w:rsidP="00000000" w:rsidRDefault="00000000" w:rsidRPr="00000000" w14:paraId="00000121">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GSPR – General Safety and Performance Requirements</w:t>
      </w:r>
    </w:p>
    <w:p w:rsidR="00000000" w:rsidDel="00000000" w:rsidP="00000000" w:rsidRDefault="00000000" w:rsidRPr="00000000" w14:paraId="00000122">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IGJ – Inspectie Gezondheidszorg en Jeugd</w:t>
      </w:r>
    </w:p>
    <w:p w:rsidR="00000000" w:rsidDel="00000000" w:rsidP="00000000" w:rsidRDefault="00000000" w:rsidRPr="00000000" w14:paraId="00000123">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MHRA – Medicines and Healthcare products Regulatory Agency</w:t>
      </w:r>
    </w:p>
    <w:p w:rsidR="00000000" w:rsidDel="00000000" w:rsidP="00000000" w:rsidRDefault="00000000" w:rsidRPr="00000000" w14:paraId="00000124">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MDR – Medical Device Regulation</w:t>
      </w:r>
    </w:p>
    <w:p w:rsidR="00000000" w:rsidDel="00000000" w:rsidP="00000000" w:rsidRDefault="00000000" w:rsidRPr="00000000" w14:paraId="00000125">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MPDG – Medizinprodukterecht-Durchführungsgesetz</w:t>
      </w:r>
    </w:p>
    <w:p w:rsidR="00000000" w:rsidDel="00000000" w:rsidP="00000000" w:rsidRDefault="00000000" w:rsidRPr="00000000" w14:paraId="00000126">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NB – Notified Body</w:t>
      </w:r>
    </w:p>
    <w:p w:rsidR="00000000" w:rsidDel="00000000" w:rsidP="00000000" w:rsidRDefault="00000000" w:rsidRPr="00000000" w14:paraId="00000127">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PMS – Post-Market Surveillance</w:t>
      </w:r>
    </w:p>
    <w:p w:rsidR="00000000" w:rsidDel="00000000" w:rsidP="00000000" w:rsidRDefault="00000000" w:rsidRPr="00000000" w14:paraId="00000128">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PPE – Personal Protective Equipment</w:t>
      </w:r>
    </w:p>
    <w:p w:rsidR="00000000" w:rsidDel="00000000" w:rsidP="00000000" w:rsidRDefault="00000000" w:rsidRPr="00000000" w14:paraId="00000129">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QMS – Quality Management System</w:t>
      </w:r>
    </w:p>
    <w:p w:rsidR="00000000" w:rsidDel="00000000" w:rsidP="00000000" w:rsidRDefault="00000000" w:rsidRPr="00000000" w14:paraId="0000012A">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QSR – Quality System Regulation</w:t>
      </w:r>
    </w:p>
    <w:p w:rsidR="00000000" w:rsidDel="00000000" w:rsidP="00000000" w:rsidRDefault="00000000" w:rsidRPr="00000000" w14:paraId="0000012B">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SAEs – Serious Adverse Events</w:t>
      </w:r>
    </w:p>
    <w:p w:rsidR="00000000" w:rsidDel="00000000" w:rsidP="00000000" w:rsidRDefault="00000000" w:rsidRPr="00000000" w14:paraId="0000012C">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 Substantially Equivalent</w:t>
      </w:r>
    </w:p>
    <w:p w:rsidR="00000000" w:rsidDel="00000000" w:rsidP="00000000" w:rsidRDefault="00000000" w:rsidRPr="00000000" w14:paraId="0000012D">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TİTCK – Türkiye İlaçveTıbbiCihazKurumu</w:t>
      </w:r>
    </w:p>
    <w:p w:rsidR="00000000" w:rsidDel="00000000" w:rsidP="00000000" w:rsidRDefault="00000000" w:rsidRPr="00000000" w14:paraId="0000012E">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UKCA – UK Conformity Assessed</w:t>
      </w:r>
      <w:r w:rsidDel="00000000" w:rsidR="00000000" w:rsidRPr="00000000">
        <w:rPr>
          <w:rtl w:val="0"/>
        </w:rPr>
      </w:r>
    </w:p>
    <w:p w:rsidR="00000000" w:rsidDel="00000000" w:rsidP="00000000" w:rsidRDefault="00000000" w:rsidRPr="00000000" w14:paraId="0000012F">
      <w:pPr>
        <w:pStyle w:val="Heading2"/>
        <w:rPr/>
      </w:pPr>
      <w:bookmarkStart w:colFirst="0" w:colLast="0" w:name="_5xm9vkkqsjcd" w:id="25"/>
      <w:bookmarkEnd w:id="25"/>
      <w:r w:rsidDel="00000000" w:rsidR="00000000" w:rsidRPr="00000000">
        <w:rPr>
          <w:rtl w:val="0"/>
        </w:rPr>
        <w:t xml:space="preserve">2. Design and Development Process Overview</w:t>
      </w:r>
    </w:p>
    <w:p w:rsidR="00000000" w:rsidDel="00000000" w:rsidP="00000000" w:rsidRDefault="00000000" w:rsidRPr="00000000" w14:paraId="00000130">
      <w:pPr>
        <w:pStyle w:val="Heading3"/>
        <w:rPr/>
      </w:pPr>
      <w:bookmarkStart w:colFirst="0" w:colLast="0" w:name="_9f8rexu1fsr" w:id="26"/>
      <w:bookmarkEnd w:id="26"/>
      <w:r w:rsidDel="00000000" w:rsidR="00000000" w:rsidRPr="00000000">
        <w:rPr>
          <w:rtl w:val="0"/>
        </w:rPr>
        <w:t xml:space="preserve">2.1 Project Goals and Objectives</w:t>
      </w:r>
    </w:p>
    <w:p w:rsidR="00000000" w:rsidDel="00000000" w:rsidP="00000000" w:rsidRDefault="00000000" w:rsidRPr="00000000" w14:paraId="0000013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primary goals of this design project include:</w:t>
      </w:r>
    </w:p>
    <w:p w:rsidR="00000000" w:rsidDel="00000000" w:rsidP="00000000" w:rsidRDefault="00000000" w:rsidRPr="00000000" w14:paraId="00000132">
      <w:pPr>
        <w:numPr>
          <w:ilvl w:val="0"/>
          <w:numId w:val="3"/>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Maximize user safety through early and reliable detection of glove punctures and contamination;</w:t>
      </w:r>
    </w:p>
    <w:p w:rsidR="00000000" w:rsidDel="00000000" w:rsidP="00000000" w:rsidRDefault="00000000" w:rsidRPr="00000000" w14:paraId="00000133">
      <w:pPr>
        <w:numPr>
          <w:ilvl w:val="0"/>
          <w:numId w:val="3"/>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Achieve full regulatory compliance with applicable international and national standards and requirements;</w:t>
      </w:r>
    </w:p>
    <w:p w:rsidR="00000000" w:rsidDel="00000000" w:rsidP="00000000" w:rsidRDefault="00000000" w:rsidRPr="00000000" w14:paraId="00000134">
      <w:pPr>
        <w:numPr>
          <w:ilvl w:val="0"/>
          <w:numId w:val="3"/>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Establish scalable, cost-effective, and quality-assured manufacturing processes; and</w:t>
      </w:r>
    </w:p>
    <w:p w:rsidR="00000000" w:rsidDel="00000000" w:rsidP="00000000" w:rsidRDefault="00000000" w:rsidRPr="00000000" w14:paraId="00000135">
      <w:pPr>
        <w:numPr>
          <w:ilvl w:val="0"/>
          <w:numId w:val="3"/>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Deliver a validated, market-ready, and user-accepted product within the established development timeline.</w:t>
      </w:r>
      <w:r w:rsidDel="00000000" w:rsidR="00000000" w:rsidRPr="00000000">
        <w:rPr>
          <w:rtl w:val="0"/>
        </w:rPr>
      </w:r>
    </w:p>
    <w:p w:rsidR="00000000" w:rsidDel="00000000" w:rsidP="00000000" w:rsidRDefault="00000000" w:rsidRPr="00000000" w14:paraId="0000013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meet the defined goals, the following specific objectives within the key stages of the project will be pursued:</w:t>
      </w:r>
      <w:r w:rsidDel="00000000" w:rsidR="00000000" w:rsidRPr="00000000">
        <w:rPr>
          <w:rtl w:val="0"/>
        </w:rPr>
      </w:r>
    </w:p>
    <w:p w:rsidR="00000000" w:rsidDel="00000000" w:rsidP="00000000" w:rsidRDefault="00000000" w:rsidRPr="00000000" w14:paraId="00000137">
      <w:pPr>
        <w:numPr>
          <w:ilvl w:val="0"/>
          <w:numId w:val="31"/>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Material Selection</w:t>
      </w:r>
      <w:r w:rsidDel="00000000" w:rsidR="00000000" w:rsidRPr="00000000">
        <w:rPr>
          <w:rFonts w:ascii="Times New Roman" w:cs="Times New Roman" w:eastAsia="Times New Roman" w:hAnsi="Times New Roman"/>
          <w:rtl w:val="0"/>
        </w:rPr>
        <w:t xml:space="preserve">: Identify and evaluate biocompatible, mechanoresponsive materials and color-change agents suitable for clinical use; </w:t>
      </w:r>
      <w:r w:rsidDel="00000000" w:rsidR="00000000" w:rsidRPr="00000000">
        <w:rPr>
          <w:rtl w:val="0"/>
        </w:rPr>
      </w:r>
    </w:p>
    <w:p w:rsidR="00000000" w:rsidDel="00000000" w:rsidP="00000000" w:rsidRDefault="00000000" w:rsidRPr="00000000" w14:paraId="00000138">
      <w:pPr>
        <w:numPr>
          <w:ilvl w:val="0"/>
          <w:numId w:val="31"/>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Design and Prototyping</w:t>
      </w:r>
      <w:r w:rsidDel="00000000" w:rsidR="00000000" w:rsidRPr="00000000">
        <w:rPr>
          <w:rFonts w:ascii="Times New Roman" w:cs="Times New Roman" w:eastAsia="Times New Roman" w:hAnsi="Times New Roman"/>
          <w:rtl w:val="0"/>
        </w:rPr>
        <w:t xml:space="preserve">: Engineer</w:t>
      </w:r>
      <w:r w:rsidDel="00000000" w:rsidR="00000000" w:rsidRPr="00000000">
        <w:rPr>
          <w:rFonts w:ascii="Times New Roman" w:cs="Times New Roman" w:eastAsia="Times New Roman" w:hAnsi="Times New Roman"/>
          <w:rtl w:val="0"/>
        </w:rPr>
        <w:t xml:space="preserve"> a single-use examination glove integrating puncture and contamination indication technology;</w:t>
      </w:r>
    </w:p>
    <w:p w:rsidR="00000000" w:rsidDel="00000000" w:rsidP="00000000" w:rsidRDefault="00000000" w:rsidRPr="00000000" w14:paraId="00000139">
      <w:pPr>
        <w:numPr>
          <w:ilvl w:val="0"/>
          <w:numId w:val="31"/>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Verification and Validation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Conduct comprehensive testing, as detailed in DP24.00 Design Verification Plan and DP26.00 Clinical Validation Plan, to confirm mechanical durability, puncture detection sensitivity, colorimetric performance, shelf life, usability, and environmental safety;</w:t>
      </w:r>
    </w:p>
    <w:p w:rsidR="00000000" w:rsidDel="00000000" w:rsidP="00000000" w:rsidRDefault="00000000" w:rsidRPr="00000000" w14:paraId="0000013A">
      <w:pPr>
        <w:numPr>
          <w:ilvl w:val="0"/>
          <w:numId w:val="31"/>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Risk and Usability Management</w:t>
      </w:r>
      <w:r w:rsidDel="00000000" w:rsidR="00000000" w:rsidRPr="00000000">
        <w:rPr>
          <w:rFonts w:ascii="Times New Roman" w:cs="Times New Roman" w:eastAsia="Times New Roman" w:hAnsi="Times New Roman"/>
          <w:rtl w:val="0"/>
        </w:rPr>
        <w:t xml:space="preserve">: Implement ISO 14971-compliant risk management procedures and usability evaluations aligned with human factors standards;</w:t>
      </w:r>
    </w:p>
    <w:p w:rsidR="00000000" w:rsidDel="00000000" w:rsidP="00000000" w:rsidRDefault="00000000" w:rsidRPr="00000000" w14:paraId="0000013B">
      <w:pPr>
        <w:numPr>
          <w:ilvl w:val="0"/>
          <w:numId w:val="31"/>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Regulatory Submissions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Prepare and submit a 510(k) premarket notification to the U.S. FDA and complete CE Marking under the EU MDR framework;</w:t>
      </w:r>
    </w:p>
    <w:p w:rsidR="00000000" w:rsidDel="00000000" w:rsidP="00000000" w:rsidRDefault="00000000" w:rsidRPr="00000000" w14:paraId="0000013C">
      <w:pPr>
        <w:numPr>
          <w:ilvl w:val="0"/>
          <w:numId w:val="31"/>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Sterilization Validation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Validate sterilization processes through established methods (e.g., ISO 11135 for EO or ISO 11137 for radiation sterilization, as applicable);</w:t>
      </w:r>
    </w:p>
    <w:p w:rsidR="00000000" w:rsidDel="00000000" w:rsidP="00000000" w:rsidRDefault="00000000" w:rsidRPr="00000000" w14:paraId="0000013D">
      <w:pPr>
        <w:numPr>
          <w:ilvl w:val="0"/>
          <w:numId w:val="31"/>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Manufacturing and Supply Chain: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Define and optimize manufacturing workflows, supply chain partners, and final product packaging;</w:t>
      </w:r>
    </w:p>
    <w:p w:rsidR="00000000" w:rsidDel="00000000" w:rsidP="00000000" w:rsidRDefault="00000000" w:rsidRPr="00000000" w14:paraId="0000013E">
      <w:pPr>
        <w:numPr>
          <w:ilvl w:val="0"/>
          <w:numId w:val="31"/>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Post-Market Surveillance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Implement a post-market surveillance system to monitor performance, collect user feedback, and assess real-world effectiveness.</w:t>
      </w:r>
    </w:p>
    <w:p w:rsidR="00000000" w:rsidDel="00000000" w:rsidP="00000000" w:rsidRDefault="00000000" w:rsidRPr="00000000" w14:paraId="0000013F">
      <w:pPr>
        <w:pStyle w:val="Heading3"/>
        <w:rPr/>
      </w:pPr>
      <w:bookmarkStart w:colFirst="0" w:colLast="0" w:name="_kt1q6b7rtt2i" w:id="27"/>
      <w:bookmarkEnd w:id="27"/>
      <w:r w:rsidDel="00000000" w:rsidR="00000000" w:rsidRPr="00000000">
        <w:rPr>
          <w:rtl w:val="0"/>
        </w:rPr>
        <w:t xml:space="preserve">2.3 Objectives Prioritization</w:t>
      </w:r>
    </w:p>
    <w:p w:rsidR="00000000" w:rsidDel="00000000" w:rsidP="00000000" w:rsidRDefault="00000000" w:rsidRPr="00000000" w14:paraId="0000014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priority should apply:</w:t>
      </w:r>
    </w:p>
    <w:p w:rsidR="00000000" w:rsidDel="00000000" w:rsidP="00000000" w:rsidRDefault="00000000" w:rsidRPr="00000000" w14:paraId="00000141">
      <w:pPr>
        <w:numPr>
          <w:ilvl w:val="0"/>
          <w:numId w:val="19"/>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Results:</w:t>
      </w:r>
      <w:r w:rsidDel="00000000" w:rsidR="00000000" w:rsidRPr="00000000">
        <w:rPr>
          <w:rFonts w:ascii="Times New Roman" w:cs="Times New Roman" w:eastAsia="Times New Roman" w:hAnsi="Times New Roman"/>
          <w:rtl w:val="0"/>
        </w:rPr>
        <w:t xml:space="preserve"> Safety of patients and users, protection of property and the environment, and regulatory compliance;</w:t>
      </w:r>
    </w:p>
    <w:p w:rsidR="00000000" w:rsidDel="00000000" w:rsidP="00000000" w:rsidRDefault="00000000" w:rsidRPr="00000000" w14:paraId="00000142">
      <w:pPr>
        <w:numPr>
          <w:ilvl w:val="0"/>
          <w:numId w:val="19"/>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Time:</w:t>
      </w:r>
      <w:r w:rsidDel="00000000" w:rsidR="00000000" w:rsidRPr="00000000">
        <w:rPr>
          <w:rFonts w:ascii="Times New Roman" w:cs="Times New Roman" w:eastAsia="Times New Roman" w:hAnsi="Times New Roman"/>
          <w:i w:val="1"/>
          <w:iCs w:val="1"/>
          <w:rtl w:val="0"/>
        </w:rPr>
        <w:t xml:space="preserve"> </w:t>
      </w:r>
      <w:r w:rsidDel="00000000" w:rsidR="00000000" w:rsidRPr="00000000">
        <w:rPr>
          <w:rFonts w:ascii="Times New Roman" w:cs="Times New Roman" w:eastAsia="Times New Roman" w:hAnsi="Times New Roman"/>
          <w:rtl w:val="0"/>
        </w:rPr>
        <w:t xml:space="preserve">Adherence to the project development timeline and regulatory submission milestones;</w:t>
      </w:r>
    </w:p>
    <w:p w:rsidR="00000000" w:rsidDel="00000000" w:rsidP="00000000" w:rsidRDefault="00000000" w:rsidRPr="00000000" w14:paraId="00000143">
      <w:pPr>
        <w:numPr>
          <w:ilvl w:val="0"/>
          <w:numId w:val="19"/>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Budget and Resources:</w:t>
      </w:r>
      <w:r w:rsidDel="00000000" w:rsidR="00000000" w:rsidRPr="00000000">
        <w:rPr>
          <w:rFonts w:ascii="Times New Roman" w:cs="Times New Roman" w:eastAsia="Times New Roman" w:hAnsi="Times New Roman"/>
          <w:i w:val="1"/>
          <w:iCs w:val="1"/>
          <w:rtl w:val="0"/>
        </w:rPr>
        <w:t xml:space="preserve"> </w:t>
      </w:r>
      <w:r w:rsidDel="00000000" w:rsidR="00000000" w:rsidRPr="00000000">
        <w:rPr>
          <w:rFonts w:ascii="Times New Roman" w:cs="Times New Roman" w:eastAsia="Times New Roman" w:hAnsi="Times New Roman"/>
          <w:rtl w:val="0"/>
        </w:rPr>
        <w:t xml:space="preserve">Efficient use of allocated financial and personnel resources;</w:t>
      </w:r>
    </w:p>
    <w:p w:rsidR="00000000" w:rsidDel="00000000" w:rsidP="00000000" w:rsidRDefault="00000000" w:rsidRPr="00000000" w14:paraId="00000144">
      <w:pPr>
        <w:numPr>
          <w:ilvl w:val="0"/>
          <w:numId w:val="19"/>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Customer Satisfaction:</w:t>
      </w:r>
      <w:r w:rsidDel="00000000" w:rsidR="00000000" w:rsidRPr="00000000">
        <w:rPr>
          <w:rFonts w:ascii="Times New Roman" w:cs="Times New Roman" w:eastAsia="Times New Roman" w:hAnsi="Times New Roman"/>
          <w:rtl w:val="0"/>
        </w:rPr>
        <w:t xml:space="preserve"> Clinical utility, user experience, and acceptance in the healthcare environment.</w:t>
      </w:r>
    </w:p>
    <w:p w:rsidR="00000000" w:rsidDel="00000000" w:rsidP="00000000" w:rsidRDefault="00000000" w:rsidRPr="00000000" w14:paraId="00000145">
      <w:pPr>
        <w:pStyle w:val="Heading3"/>
        <w:rPr/>
      </w:pPr>
      <w:bookmarkStart w:colFirst="0" w:colLast="0" w:name="_4erknpsmjdf4" w:id="28"/>
      <w:bookmarkEnd w:id="28"/>
      <w:r w:rsidDel="00000000" w:rsidR="00000000" w:rsidRPr="00000000">
        <w:rPr>
          <w:rtl w:val="0"/>
        </w:rPr>
        <w:t xml:space="preserve">2.4 Milestones and Deliverables </w:t>
      </w:r>
    </w:p>
    <w:p w:rsidR="00000000" w:rsidDel="00000000" w:rsidP="00000000" w:rsidRDefault="00000000" w:rsidRPr="00000000" w14:paraId="000001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has the following major deliverables:</w:t>
      </w:r>
    </w:p>
    <w:p w:rsidR="00000000" w:rsidDel="00000000" w:rsidP="00000000" w:rsidRDefault="00000000" w:rsidRPr="00000000" w14:paraId="00000147">
      <w:pPr>
        <w:numPr>
          <w:ilvl w:val="0"/>
          <w:numId w:val="1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Functional prototypes;</w:t>
      </w:r>
    </w:p>
    <w:p w:rsidR="00000000" w:rsidDel="00000000" w:rsidP="00000000" w:rsidRDefault="00000000" w:rsidRPr="00000000" w14:paraId="00000148">
      <w:pPr>
        <w:numPr>
          <w:ilvl w:val="0"/>
          <w:numId w:val="1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Verification-tested production batch;</w:t>
      </w:r>
    </w:p>
    <w:p w:rsidR="00000000" w:rsidDel="00000000" w:rsidP="00000000" w:rsidRDefault="00000000" w:rsidRPr="00000000" w14:paraId="00000149">
      <w:pPr>
        <w:numPr>
          <w:ilvl w:val="0"/>
          <w:numId w:val="1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 History Record for initial runs (DP 10.00);</w:t>
      </w:r>
    </w:p>
    <w:p w:rsidR="00000000" w:rsidDel="00000000" w:rsidP="00000000" w:rsidRDefault="00000000" w:rsidRPr="00000000" w14:paraId="0000014A">
      <w:pPr>
        <w:numPr>
          <w:ilvl w:val="0"/>
          <w:numId w:val="1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Complete Device Master Record (DP 30.00) and Design History File (DP 10.00);</w:t>
      </w:r>
    </w:p>
    <w:p w:rsidR="00000000" w:rsidDel="00000000" w:rsidP="00000000" w:rsidRDefault="00000000" w:rsidRPr="00000000" w14:paraId="0000014B">
      <w:pPr>
        <w:numPr>
          <w:ilvl w:val="0"/>
          <w:numId w:val="1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Clinical study results and Clinical Evaluation Report (DP 09.00);</w:t>
      </w:r>
    </w:p>
    <w:p w:rsidR="00000000" w:rsidDel="00000000" w:rsidP="00000000" w:rsidRDefault="00000000" w:rsidRPr="00000000" w14:paraId="0000014C">
      <w:pPr>
        <w:numPr>
          <w:ilvl w:val="0"/>
          <w:numId w:val="1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Finalize Technical File (DP44.00) for CE Marking;</w:t>
      </w:r>
      <w:r w:rsidDel="00000000" w:rsidR="00000000" w:rsidRPr="00000000">
        <w:rPr>
          <w:rtl w:val="0"/>
        </w:rPr>
      </w:r>
    </w:p>
    <w:p w:rsidR="00000000" w:rsidDel="00000000" w:rsidP="00000000" w:rsidRDefault="00000000" w:rsidRPr="00000000" w14:paraId="0000014D">
      <w:pPr>
        <w:numPr>
          <w:ilvl w:val="0"/>
          <w:numId w:val="1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FDA 510(k) Submission File;</w:t>
      </w:r>
    </w:p>
    <w:p w:rsidR="00000000" w:rsidDel="00000000" w:rsidP="00000000" w:rsidRDefault="00000000" w:rsidRPr="00000000" w14:paraId="0000014E">
      <w:pPr>
        <w:numPr>
          <w:ilvl w:val="0"/>
          <w:numId w:val="1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Declaration of Conformity and </w:t>
      </w:r>
      <w:r w:rsidDel="00000000" w:rsidR="00000000" w:rsidRPr="00000000">
        <w:rPr>
          <w:rFonts w:ascii="Times New Roman" w:cs="Times New Roman" w:eastAsia="Times New Roman" w:hAnsi="Times New Roman"/>
          <w:rtl w:val="0"/>
        </w:rPr>
        <w:t xml:space="preserve">Risk Management File</w:t>
      </w:r>
      <w:r w:rsidDel="00000000" w:rsidR="00000000" w:rsidRPr="00000000">
        <w:rPr>
          <w:rFonts w:ascii="Times New Roman" w:cs="Times New Roman" w:eastAsia="Times New Roman" w:hAnsi="Times New Roman"/>
          <w:rtl w:val="0"/>
        </w:rPr>
        <w:t xml:space="preserve"> (OD18.00.01); </w:t>
      </w:r>
    </w:p>
    <w:p w:rsidR="00000000" w:rsidDel="00000000" w:rsidP="00000000" w:rsidRDefault="00000000" w:rsidRPr="00000000" w14:paraId="0000014F">
      <w:pPr>
        <w:numPr>
          <w:ilvl w:val="0"/>
          <w:numId w:val="1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Validated manufacturing and sterilization process documents.</w:t>
      </w:r>
    </w:p>
    <w:p w:rsidR="00000000" w:rsidDel="00000000" w:rsidP="00000000" w:rsidRDefault="00000000" w:rsidRPr="00000000" w14:paraId="00000150">
      <w:pPr>
        <w:pStyle w:val="Heading4"/>
        <w:rPr>
          <w:color w:val="000000"/>
          <w:sz w:val="22"/>
          <w:szCs w:val="22"/>
        </w:rPr>
      </w:pPr>
      <w:bookmarkStart w:colFirst="0" w:colLast="0" w:name="_aataqj6wsn0d" w:id="29"/>
      <w:bookmarkEnd w:id="29"/>
      <w:r w:rsidDel="00000000" w:rsidR="00000000" w:rsidRPr="00000000">
        <w:rPr>
          <w:rtl w:val="0"/>
        </w:rPr>
        <w:t xml:space="preserve">2.4.1 Design Review Phases</w:t>
      </w:r>
      <w:r w:rsidDel="00000000" w:rsidR="00000000" w:rsidRPr="00000000">
        <w:rPr>
          <w:rtl w:val="0"/>
        </w:rPr>
      </w:r>
    </w:p>
    <w:p w:rsidR="00000000" w:rsidDel="00000000" w:rsidP="00000000" w:rsidRDefault="00000000" w:rsidRPr="00000000" w14:paraId="0000015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Development of the HazardHue glove will proceed according to the phases defined in section 1.4 Objectives. Key review milestones will include internal reviews, documentation updates, and cross-functional evaluations. The reviews will be performed according to the table below:</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15"/>
        <w:gridCol w:w="2325"/>
        <w:gridCol w:w="3120"/>
        <w:tblGridChange w:id="0">
          <w:tblGrid>
            <w:gridCol w:w="3915"/>
            <w:gridCol w:w="2325"/>
            <w:gridCol w:w="3120"/>
          </w:tblGrid>
        </w:tblGridChange>
      </w:tblGrid>
      <w:tr>
        <w:trPr>
          <w:cantSplit w:val="0"/>
          <w:tblHeader w:val="0"/>
        </w:trPr>
        <w:tc>
          <w:tcPr>
            <w:shd w:fill="auto" w:val="clear"/>
            <w:tcMar>
              <w:top w:w="72.0" w:type="dxa"/>
              <w:left w:w="72.0" w:type="dxa"/>
              <w:bottom w:w="72.0" w:type="dxa"/>
              <w:right w:w="72.0" w:type="dxa"/>
            </w:tcMar>
            <w:vAlign w:val="top"/>
          </w:tcPr>
          <w:p w:rsidR="00000000" w:rsidDel="00000000" w:rsidP="00000000" w:rsidRDefault="00000000" w:rsidRPr="00000000" w14:paraId="00000152">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Design Review State</w:t>
            </w:r>
          </w:p>
        </w:tc>
        <w:tc>
          <w:tcPr>
            <w:shd w:fill="auto" w:val="clear"/>
            <w:tcMar>
              <w:top w:w="72.0" w:type="dxa"/>
              <w:left w:w="72.0" w:type="dxa"/>
              <w:bottom w:w="72.0" w:type="dxa"/>
              <w:right w:w="72.0" w:type="dxa"/>
            </w:tcMar>
            <w:vAlign w:val="top"/>
          </w:tcPr>
          <w:p w:rsidR="00000000" w:rsidDel="00000000" w:rsidP="00000000" w:rsidRDefault="00000000" w:rsidRPr="00000000" w14:paraId="00000153">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Timeline</w:t>
            </w:r>
          </w:p>
        </w:tc>
        <w:tc>
          <w:tcPr>
            <w:shd w:fill="auto" w:val="clear"/>
            <w:tcMar>
              <w:top w:w="72.0" w:type="dxa"/>
              <w:left w:w="72.0" w:type="dxa"/>
              <w:bottom w:w="72.0" w:type="dxa"/>
              <w:right w:w="72.0" w:type="dxa"/>
            </w:tcMar>
            <w:vAlign w:val="top"/>
          </w:tcPr>
          <w:p w:rsidR="00000000" w:rsidDel="00000000" w:rsidP="00000000" w:rsidRDefault="00000000" w:rsidRPr="00000000" w14:paraId="00000154">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Review Team</w:t>
            </w:r>
          </w:p>
        </w:tc>
      </w:tr>
      <w:tr>
        <w:trPr>
          <w:cantSplit w:val="0"/>
          <w:tblHeader w:val="0"/>
        </w:trPr>
        <w:tc>
          <w:tcPr>
            <w:shd w:fill="auto" w:val="clear"/>
            <w:tcMar>
              <w:top w:w="72.0" w:type="dxa"/>
              <w:left w:w="72.0" w:type="dxa"/>
              <w:bottom w:w="72.0" w:type="dxa"/>
              <w:right w:w="72.0" w:type="dxa"/>
            </w:tcMar>
            <w:vAlign w:val="top"/>
          </w:tcPr>
          <w:p w:rsidR="00000000" w:rsidDel="00000000" w:rsidP="00000000" w:rsidRDefault="00000000" w:rsidRPr="00000000" w14:paraId="0000015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 Inputs</w:t>
            </w:r>
          </w:p>
        </w:tc>
        <w:tc>
          <w:tcPr>
            <w:shd w:fill="auto" w:val="clear"/>
            <w:tcMar>
              <w:top w:w="72.0" w:type="dxa"/>
              <w:left w:w="72.0" w:type="dxa"/>
              <w:bottom w:w="72.0" w:type="dxa"/>
              <w:right w:w="72.0" w:type="dxa"/>
            </w:tcMar>
            <w:vAlign w:val="top"/>
          </w:tcPr>
          <w:p w:rsidR="00000000" w:rsidDel="00000000" w:rsidP="00000000" w:rsidRDefault="00000000" w:rsidRPr="00000000" w14:paraId="0000015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4/28/2025</w:t>
            </w:r>
          </w:p>
        </w:tc>
        <w:tc>
          <w:tcPr>
            <w:shd w:fill="auto" w:val="clear"/>
            <w:tcMar>
              <w:top w:w="72.0" w:type="dxa"/>
              <w:left w:w="72.0" w:type="dxa"/>
              <w:bottom w:w="72.0" w:type="dxa"/>
              <w:right w:w="72.0" w:type="dxa"/>
            </w:tcMar>
            <w:vAlign w:val="top"/>
          </w:tcPr>
          <w:p w:rsidR="00000000" w:rsidDel="00000000" w:rsidP="00000000" w:rsidRDefault="00000000" w:rsidRPr="00000000" w14:paraId="0000015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 QA, RA, PM</w:t>
            </w:r>
          </w:p>
        </w:tc>
      </w:tr>
      <w:tr>
        <w:trPr>
          <w:cantSplit w:val="0"/>
          <w:tblHeader w:val="0"/>
        </w:trPr>
        <w:tc>
          <w:tcPr>
            <w:shd w:fill="auto" w:val="clear"/>
            <w:tcMar>
              <w:top w:w="72.0" w:type="dxa"/>
              <w:left w:w="72.0" w:type="dxa"/>
              <w:bottom w:w="72.0" w:type="dxa"/>
              <w:right w:w="72.0" w:type="dxa"/>
            </w:tcMar>
            <w:vAlign w:val="top"/>
          </w:tcPr>
          <w:p w:rsidR="00000000" w:rsidDel="00000000" w:rsidP="00000000" w:rsidRDefault="00000000" w:rsidRPr="00000000" w14:paraId="0000015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 Outputs </w:t>
            </w:r>
          </w:p>
        </w:tc>
        <w:tc>
          <w:tcPr>
            <w:shd w:fill="auto" w:val="clear"/>
            <w:tcMar>
              <w:top w:w="72.0" w:type="dxa"/>
              <w:left w:w="72.0" w:type="dxa"/>
              <w:bottom w:w="72.0" w:type="dxa"/>
              <w:right w:w="72.0" w:type="dxa"/>
            </w:tcMar>
            <w:vAlign w:val="top"/>
          </w:tcPr>
          <w:p w:rsidR="00000000" w:rsidDel="00000000" w:rsidP="00000000" w:rsidRDefault="00000000" w:rsidRPr="00000000" w14:paraId="0000015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5/28/2025</w:t>
            </w:r>
          </w:p>
        </w:tc>
        <w:tc>
          <w:tcPr>
            <w:shd w:fill="auto" w:val="clear"/>
            <w:tcMar>
              <w:top w:w="72.0" w:type="dxa"/>
              <w:left w:w="72.0" w:type="dxa"/>
              <w:bottom w:w="72.0" w:type="dxa"/>
              <w:right w:w="72.0" w:type="dxa"/>
            </w:tcMar>
            <w:vAlign w:val="top"/>
          </w:tcPr>
          <w:p w:rsidR="00000000" w:rsidDel="00000000" w:rsidP="00000000" w:rsidRDefault="00000000" w:rsidRPr="00000000" w14:paraId="0000015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 Engineering, QA, RA</w:t>
            </w:r>
          </w:p>
        </w:tc>
      </w:tr>
      <w:tr>
        <w:trPr>
          <w:cantSplit w:val="0"/>
          <w:tblHeader w:val="0"/>
        </w:trPr>
        <w:tc>
          <w:tcPr>
            <w:shd w:fill="auto" w:val="clear"/>
            <w:tcMar>
              <w:top w:w="72.0" w:type="dxa"/>
              <w:left w:w="72.0" w:type="dxa"/>
              <w:bottom w:w="72.0" w:type="dxa"/>
              <w:right w:w="72.0" w:type="dxa"/>
            </w:tcMar>
            <w:vAlign w:val="top"/>
          </w:tcPr>
          <w:p w:rsidR="00000000" w:rsidDel="00000000" w:rsidP="00000000" w:rsidRDefault="00000000" w:rsidRPr="00000000" w14:paraId="0000015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Verification </w:t>
            </w:r>
          </w:p>
        </w:tc>
        <w:tc>
          <w:tcPr>
            <w:shd w:fill="auto" w:val="clear"/>
            <w:tcMar>
              <w:top w:w="72.0" w:type="dxa"/>
              <w:left w:w="72.0" w:type="dxa"/>
              <w:bottom w:w="72.0" w:type="dxa"/>
              <w:right w:w="72.0" w:type="dxa"/>
            </w:tcMar>
            <w:vAlign w:val="top"/>
          </w:tcPr>
          <w:p w:rsidR="00000000" w:rsidDel="00000000" w:rsidP="00000000" w:rsidRDefault="00000000" w:rsidRPr="00000000" w14:paraId="0000015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12/18/2025</w:t>
            </w:r>
          </w:p>
        </w:tc>
        <w:tc>
          <w:tcPr>
            <w:shd w:fill="auto" w:val="clear"/>
            <w:tcMar>
              <w:top w:w="72.0" w:type="dxa"/>
              <w:left w:w="72.0" w:type="dxa"/>
              <w:bottom w:w="72.0" w:type="dxa"/>
              <w:right w:w="72.0" w:type="dxa"/>
            </w:tcMar>
            <w:vAlign w:val="top"/>
          </w:tcPr>
          <w:p w:rsidR="00000000" w:rsidDel="00000000" w:rsidP="00000000" w:rsidRDefault="00000000" w:rsidRPr="00000000" w14:paraId="0000015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QA, Engineering, RA</w:t>
            </w:r>
          </w:p>
        </w:tc>
      </w:tr>
      <w:tr>
        <w:trPr>
          <w:cantSplit w:val="0"/>
          <w:tblHeader w:val="0"/>
        </w:trPr>
        <w:tc>
          <w:tcPr>
            <w:shd w:fill="auto" w:val="clear"/>
            <w:tcMar>
              <w:top w:w="72.0" w:type="dxa"/>
              <w:left w:w="72.0" w:type="dxa"/>
              <w:bottom w:w="72.0" w:type="dxa"/>
              <w:right w:w="72.0" w:type="dxa"/>
            </w:tcMar>
            <w:vAlign w:val="top"/>
          </w:tcPr>
          <w:p w:rsidR="00000000" w:rsidDel="00000000" w:rsidP="00000000" w:rsidRDefault="00000000" w:rsidRPr="00000000" w14:paraId="0000015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Validation </w:t>
            </w:r>
          </w:p>
        </w:tc>
        <w:tc>
          <w:tcPr>
            <w:shd w:fill="auto" w:val="clear"/>
            <w:tcMar>
              <w:top w:w="72.0" w:type="dxa"/>
              <w:left w:w="72.0" w:type="dxa"/>
              <w:bottom w:w="72.0" w:type="dxa"/>
              <w:right w:w="72.0" w:type="dxa"/>
            </w:tcMar>
            <w:vAlign w:val="top"/>
          </w:tcPr>
          <w:p w:rsidR="00000000" w:rsidDel="00000000" w:rsidP="00000000" w:rsidRDefault="00000000" w:rsidRPr="00000000" w14:paraId="0000015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3/20/2026</w:t>
            </w:r>
          </w:p>
        </w:tc>
        <w:tc>
          <w:tcPr>
            <w:shd w:fill="auto" w:val="clear"/>
            <w:tcMar>
              <w:top w:w="72.0" w:type="dxa"/>
              <w:left w:w="72.0" w:type="dxa"/>
              <w:bottom w:w="72.0" w:type="dxa"/>
              <w:right w:w="72.0" w:type="dxa"/>
            </w:tcMar>
            <w:vAlign w:val="top"/>
          </w:tcPr>
          <w:p w:rsidR="00000000" w:rsidDel="00000000" w:rsidP="00000000" w:rsidRDefault="00000000" w:rsidRPr="00000000" w14:paraId="0000016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QA, Clinical, RA</w:t>
            </w:r>
          </w:p>
        </w:tc>
      </w:tr>
      <w:tr>
        <w:trPr>
          <w:cantSplit w:val="0"/>
          <w:tblHeader w:val="0"/>
        </w:trPr>
        <w:tc>
          <w:tcPr>
            <w:shd w:fill="auto" w:val="clear"/>
            <w:tcMar>
              <w:top w:w="72.0" w:type="dxa"/>
              <w:left w:w="72.0" w:type="dxa"/>
              <w:bottom w:w="72.0" w:type="dxa"/>
              <w:right w:w="72.0" w:type="dxa"/>
            </w:tcMar>
            <w:vAlign w:val="top"/>
          </w:tcPr>
          <w:p w:rsidR="00000000" w:rsidDel="00000000" w:rsidP="00000000" w:rsidRDefault="00000000" w:rsidRPr="00000000" w14:paraId="0000016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 Transfer</w:t>
            </w:r>
          </w:p>
        </w:tc>
        <w:tc>
          <w:tcPr>
            <w:shd w:fill="auto" w:val="clear"/>
            <w:tcMar>
              <w:top w:w="72.0" w:type="dxa"/>
              <w:left w:w="72.0" w:type="dxa"/>
              <w:bottom w:w="72.0" w:type="dxa"/>
              <w:right w:w="72.0" w:type="dxa"/>
            </w:tcMar>
            <w:vAlign w:val="top"/>
          </w:tcPr>
          <w:p w:rsidR="00000000" w:rsidDel="00000000" w:rsidP="00000000" w:rsidRDefault="00000000" w:rsidRPr="00000000" w14:paraId="0000016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5/20/2026</w:t>
            </w:r>
          </w:p>
        </w:tc>
        <w:tc>
          <w:tcPr>
            <w:shd w:fill="auto" w:val="clear"/>
            <w:tcMar>
              <w:top w:w="72.0" w:type="dxa"/>
              <w:left w:w="72.0" w:type="dxa"/>
              <w:bottom w:w="72.0" w:type="dxa"/>
              <w:right w:w="72.0" w:type="dxa"/>
            </w:tcMar>
            <w:vAlign w:val="top"/>
          </w:tcPr>
          <w:p w:rsidR="00000000" w:rsidDel="00000000" w:rsidP="00000000" w:rsidRDefault="00000000" w:rsidRPr="00000000" w14:paraId="0000016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QA, Engineering</w:t>
            </w:r>
          </w:p>
        </w:tc>
      </w:tr>
      <w:tr>
        <w:trPr>
          <w:cantSplit w:val="0"/>
          <w:tblHeader w:val="0"/>
        </w:trPr>
        <w:tc>
          <w:tcPr>
            <w:shd w:fill="auto" w:val="clear"/>
            <w:tcMar>
              <w:top w:w="72.0" w:type="dxa"/>
              <w:left w:w="72.0" w:type="dxa"/>
              <w:bottom w:w="72.0" w:type="dxa"/>
              <w:right w:w="72.0" w:type="dxa"/>
            </w:tcMar>
            <w:vAlign w:val="top"/>
          </w:tcPr>
          <w:p w:rsidR="00000000" w:rsidDel="00000000" w:rsidP="00000000" w:rsidRDefault="00000000" w:rsidRPr="00000000" w14:paraId="0000016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Regulatory Submission</w:t>
            </w:r>
          </w:p>
        </w:tc>
        <w:tc>
          <w:tcPr>
            <w:shd w:fill="auto" w:val="clear"/>
            <w:tcMar>
              <w:top w:w="72.0" w:type="dxa"/>
              <w:left w:w="72.0" w:type="dxa"/>
              <w:bottom w:w="72.0" w:type="dxa"/>
              <w:right w:w="72.0" w:type="dxa"/>
            </w:tcMar>
            <w:vAlign w:val="top"/>
          </w:tcPr>
          <w:p w:rsidR="00000000" w:rsidDel="00000000" w:rsidP="00000000" w:rsidRDefault="00000000" w:rsidRPr="00000000" w14:paraId="0000016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7/15/2026</w:t>
            </w:r>
          </w:p>
        </w:tc>
        <w:tc>
          <w:tcPr>
            <w:shd w:fill="auto" w:val="clear"/>
            <w:tcMar>
              <w:top w:w="72.0" w:type="dxa"/>
              <w:left w:w="72.0" w:type="dxa"/>
              <w:bottom w:w="72.0" w:type="dxa"/>
              <w:right w:w="72.0" w:type="dxa"/>
            </w:tcMar>
            <w:vAlign w:val="top"/>
          </w:tcPr>
          <w:p w:rsidR="00000000" w:rsidDel="00000000" w:rsidP="00000000" w:rsidRDefault="00000000" w:rsidRPr="00000000" w14:paraId="0000016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QA, RA, PM</w:t>
            </w:r>
          </w:p>
        </w:tc>
      </w:tr>
      <w:tr>
        <w:trPr>
          <w:cantSplit w:val="0"/>
          <w:tblHeader w:val="0"/>
        </w:trPr>
        <w:tc>
          <w:tcPr>
            <w:shd w:fill="auto" w:val="clear"/>
            <w:tcMar>
              <w:top w:w="72.0" w:type="dxa"/>
              <w:left w:w="72.0" w:type="dxa"/>
              <w:bottom w:w="72.0" w:type="dxa"/>
              <w:right w:w="72.0" w:type="dxa"/>
            </w:tcMar>
            <w:vAlign w:val="top"/>
          </w:tcPr>
          <w:p w:rsidR="00000000" w:rsidDel="00000000" w:rsidP="00000000" w:rsidRDefault="00000000" w:rsidRPr="00000000" w14:paraId="0000016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FDA Market Release</w:t>
            </w:r>
          </w:p>
        </w:tc>
        <w:tc>
          <w:tcPr>
            <w:shd w:fill="auto" w:val="clear"/>
            <w:tcMar>
              <w:top w:w="72.0" w:type="dxa"/>
              <w:left w:w="72.0" w:type="dxa"/>
              <w:bottom w:w="72.0" w:type="dxa"/>
              <w:right w:w="72.0" w:type="dxa"/>
            </w:tcMar>
            <w:vAlign w:val="top"/>
          </w:tcPr>
          <w:p w:rsidR="00000000" w:rsidDel="00000000" w:rsidP="00000000" w:rsidRDefault="00000000" w:rsidRPr="00000000" w14:paraId="0000016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7/30/2026</w:t>
            </w:r>
          </w:p>
        </w:tc>
        <w:tc>
          <w:tcPr>
            <w:shd w:fill="auto" w:val="clear"/>
            <w:tcMar>
              <w:top w:w="72.0" w:type="dxa"/>
              <w:left w:w="72.0" w:type="dxa"/>
              <w:bottom w:w="72.0" w:type="dxa"/>
              <w:right w:w="72.0" w:type="dxa"/>
            </w:tcMar>
            <w:vAlign w:val="top"/>
          </w:tcPr>
          <w:p w:rsidR="00000000" w:rsidDel="00000000" w:rsidP="00000000" w:rsidRDefault="00000000" w:rsidRPr="00000000" w14:paraId="0000016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QA, RA, PM</w:t>
            </w:r>
          </w:p>
        </w:tc>
      </w:tr>
      <w:tr>
        <w:trPr>
          <w:cantSplit w:val="0"/>
          <w:tblHeader w:val="0"/>
        </w:trPr>
        <w:tc>
          <w:tcPr>
            <w:shd w:fill="auto" w:val="clear"/>
            <w:tcMar>
              <w:top w:w="72.0" w:type="dxa"/>
              <w:left w:w="72.0" w:type="dxa"/>
              <w:bottom w:w="72.0" w:type="dxa"/>
              <w:right w:w="72.0" w:type="dxa"/>
            </w:tcMar>
            <w:vAlign w:val="top"/>
          </w:tcPr>
          <w:p w:rsidR="00000000" w:rsidDel="00000000" w:rsidP="00000000" w:rsidRDefault="00000000" w:rsidRPr="00000000" w14:paraId="0000016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EU Market Release</w:t>
            </w:r>
          </w:p>
        </w:tc>
        <w:tc>
          <w:tcPr>
            <w:shd w:fill="auto" w:val="clear"/>
            <w:tcMar>
              <w:top w:w="72.0" w:type="dxa"/>
              <w:left w:w="72.0" w:type="dxa"/>
              <w:bottom w:w="72.0" w:type="dxa"/>
              <w:right w:w="72.0" w:type="dxa"/>
            </w:tcMar>
            <w:vAlign w:val="top"/>
          </w:tcPr>
          <w:p w:rsidR="00000000" w:rsidDel="00000000" w:rsidP="00000000" w:rsidRDefault="00000000" w:rsidRPr="00000000" w14:paraId="0000016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9/30/2026</w:t>
            </w:r>
          </w:p>
        </w:tc>
        <w:tc>
          <w:tcPr>
            <w:shd w:fill="auto" w:val="clear"/>
            <w:tcMar>
              <w:top w:w="72.0" w:type="dxa"/>
              <w:left w:w="72.0" w:type="dxa"/>
              <w:bottom w:w="72.0" w:type="dxa"/>
              <w:right w:w="72.0" w:type="dxa"/>
            </w:tcMar>
            <w:vAlign w:val="top"/>
          </w:tcPr>
          <w:p w:rsidR="00000000" w:rsidDel="00000000" w:rsidP="00000000" w:rsidRDefault="00000000" w:rsidRPr="00000000" w14:paraId="0000016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QA, RA, PM</w:t>
            </w:r>
          </w:p>
        </w:tc>
      </w:tr>
      <w:tr>
        <w:trPr>
          <w:cantSplit w:val="0"/>
          <w:tblHeader w:val="0"/>
        </w:trPr>
        <w:tc>
          <w:tcPr>
            <w:shd w:fill="auto" w:val="clear"/>
            <w:tcMar>
              <w:top w:w="72.0" w:type="dxa"/>
              <w:left w:w="72.0" w:type="dxa"/>
              <w:bottom w:w="72.0" w:type="dxa"/>
              <w:right w:w="72.0" w:type="dxa"/>
            </w:tcMar>
            <w:vAlign w:val="top"/>
          </w:tcPr>
          <w:p w:rsidR="00000000" w:rsidDel="00000000" w:rsidP="00000000" w:rsidRDefault="00000000" w:rsidRPr="00000000" w14:paraId="0000016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TITCK Market Release</w:t>
            </w:r>
          </w:p>
        </w:tc>
        <w:tc>
          <w:tcPr>
            <w:shd w:fill="auto" w:val="clear"/>
            <w:tcMar>
              <w:top w:w="72.0" w:type="dxa"/>
              <w:left w:w="72.0" w:type="dxa"/>
              <w:bottom w:w="72.0" w:type="dxa"/>
              <w:right w:w="72.0" w:type="dxa"/>
            </w:tcMar>
            <w:vAlign w:val="top"/>
          </w:tcPr>
          <w:p w:rsidR="00000000" w:rsidDel="00000000" w:rsidP="00000000" w:rsidRDefault="00000000" w:rsidRPr="00000000" w14:paraId="0000016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10/10/2026</w:t>
            </w:r>
          </w:p>
        </w:tc>
        <w:tc>
          <w:tcPr>
            <w:shd w:fill="auto" w:val="clear"/>
            <w:tcMar>
              <w:top w:w="72.0" w:type="dxa"/>
              <w:left w:w="72.0" w:type="dxa"/>
              <w:bottom w:w="72.0" w:type="dxa"/>
              <w:right w:w="72.0" w:type="dxa"/>
            </w:tcMar>
            <w:vAlign w:val="top"/>
          </w:tcPr>
          <w:p w:rsidR="00000000" w:rsidDel="00000000" w:rsidP="00000000" w:rsidRDefault="00000000" w:rsidRPr="00000000" w14:paraId="0000016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QA, RA, PM</w:t>
            </w:r>
          </w:p>
        </w:tc>
      </w:tr>
      <w:tr>
        <w:trPr>
          <w:cantSplit w:val="0"/>
          <w:tblHeader w:val="0"/>
        </w:trPr>
        <w:tc>
          <w:tcPr>
            <w:shd w:fill="auto" w:val="clear"/>
            <w:tcMar>
              <w:top w:w="72.0" w:type="dxa"/>
              <w:left w:w="72.0" w:type="dxa"/>
              <w:bottom w:w="72.0" w:type="dxa"/>
              <w:right w:w="72.0" w:type="dxa"/>
            </w:tcMar>
            <w:vAlign w:val="top"/>
          </w:tcPr>
          <w:p w:rsidR="00000000" w:rsidDel="00000000" w:rsidP="00000000" w:rsidRDefault="00000000" w:rsidRPr="00000000" w14:paraId="0000017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UKCA Market Release</w:t>
            </w:r>
          </w:p>
        </w:tc>
        <w:tc>
          <w:tcPr>
            <w:shd w:fill="auto" w:val="clear"/>
            <w:tcMar>
              <w:top w:w="72.0" w:type="dxa"/>
              <w:left w:w="72.0" w:type="dxa"/>
              <w:bottom w:w="72.0" w:type="dxa"/>
              <w:right w:w="72.0" w:type="dxa"/>
            </w:tcMar>
            <w:vAlign w:val="top"/>
          </w:tcPr>
          <w:p w:rsidR="00000000" w:rsidDel="00000000" w:rsidP="00000000" w:rsidRDefault="00000000" w:rsidRPr="00000000" w14:paraId="0000017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11/10/2026</w:t>
            </w:r>
          </w:p>
        </w:tc>
        <w:tc>
          <w:tcPr>
            <w:shd w:fill="auto" w:val="clear"/>
            <w:tcMar>
              <w:top w:w="72.0" w:type="dxa"/>
              <w:left w:w="72.0" w:type="dxa"/>
              <w:bottom w:w="72.0" w:type="dxa"/>
              <w:right w:w="72.0" w:type="dxa"/>
            </w:tcMar>
            <w:vAlign w:val="top"/>
          </w:tcPr>
          <w:p w:rsidR="00000000" w:rsidDel="00000000" w:rsidP="00000000" w:rsidRDefault="00000000" w:rsidRPr="00000000" w14:paraId="0000017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QA, RA, PM</w:t>
            </w:r>
          </w:p>
        </w:tc>
      </w:tr>
      <w:tr>
        <w:trPr>
          <w:cantSplit w:val="0"/>
          <w:tblHeader w:val="0"/>
        </w:trPr>
        <w:tc>
          <w:tcPr>
            <w:shd w:fill="auto" w:val="clear"/>
            <w:tcMar>
              <w:top w:w="72.0" w:type="dxa"/>
              <w:left w:w="72.0" w:type="dxa"/>
              <w:bottom w:w="72.0" w:type="dxa"/>
              <w:right w:w="72.0" w:type="dxa"/>
            </w:tcMar>
            <w:vAlign w:val="top"/>
          </w:tcPr>
          <w:p w:rsidR="00000000" w:rsidDel="00000000" w:rsidP="00000000" w:rsidRDefault="00000000" w:rsidRPr="00000000" w14:paraId="0000017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ANVISA Market Release</w:t>
            </w:r>
          </w:p>
        </w:tc>
        <w:tc>
          <w:tcPr>
            <w:shd w:fill="auto" w:val="clear"/>
            <w:tcMar>
              <w:top w:w="72.0" w:type="dxa"/>
              <w:left w:w="72.0" w:type="dxa"/>
              <w:bottom w:w="72.0" w:type="dxa"/>
              <w:right w:w="72.0" w:type="dxa"/>
            </w:tcMar>
            <w:vAlign w:val="top"/>
          </w:tcPr>
          <w:p w:rsidR="00000000" w:rsidDel="00000000" w:rsidP="00000000" w:rsidRDefault="00000000" w:rsidRPr="00000000" w14:paraId="0000017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4/15/2027</w:t>
            </w:r>
          </w:p>
        </w:tc>
        <w:tc>
          <w:tcPr>
            <w:shd w:fill="auto" w:val="clear"/>
            <w:tcMar>
              <w:top w:w="72.0" w:type="dxa"/>
              <w:left w:w="72.0" w:type="dxa"/>
              <w:bottom w:w="72.0" w:type="dxa"/>
              <w:right w:w="72.0" w:type="dxa"/>
            </w:tcMar>
            <w:vAlign w:val="top"/>
          </w:tcPr>
          <w:p w:rsidR="00000000" w:rsidDel="00000000" w:rsidP="00000000" w:rsidRDefault="00000000" w:rsidRPr="00000000" w14:paraId="0000017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QA, RA, PM</w:t>
            </w:r>
          </w:p>
        </w:tc>
      </w:tr>
    </w:tbl>
    <w:p w:rsidR="00000000" w:rsidDel="00000000" w:rsidP="00000000" w:rsidRDefault="00000000" w:rsidRPr="00000000" w14:paraId="0000017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phase will be documented with formal review minutes, sign-offs, and action items in accordance with internal procedures. Phase transitions are dependent on completion of verification and validation procedures of the preceding phase.</w:t>
      </w:r>
    </w:p>
    <w:p w:rsidR="00000000" w:rsidDel="00000000" w:rsidP="00000000" w:rsidRDefault="00000000" w:rsidRPr="00000000" w14:paraId="00000177">
      <w:pPr>
        <w:pStyle w:val="Heading3"/>
        <w:rPr/>
      </w:pPr>
      <w:bookmarkStart w:colFirst="0" w:colLast="0" w:name="_bongsonozf24" w:id="30"/>
      <w:bookmarkEnd w:id="30"/>
      <w:r w:rsidDel="00000000" w:rsidR="00000000" w:rsidRPr="00000000">
        <w:rPr>
          <w:rtl w:val="0"/>
        </w:rPr>
        <w:t xml:space="preserve">2.5 Organizational Structure and Responsibilities</w:t>
      </w:r>
    </w:p>
    <w:p w:rsidR="00000000" w:rsidDel="00000000" w:rsidP="00000000" w:rsidRDefault="00000000" w:rsidRPr="00000000" w14:paraId="00000178">
      <w:pPr>
        <w:pStyle w:val="Heading4"/>
        <w:rPr/>
      </w:pPr>
      <w:bookmarkStart w:colFirst="0" w:colLast="0" w:name="_h0gqkss3cfr3" w:id="31"/>
      <w:bookmarkEnd w:id="31"/>
      <w:r w:rsidDel="00000000" w:rsidR="00000000" w:rsidRPr="00000000">
        <w:rPr>
          <w:rtl w:val="0"/>
        </w:rPr>
        <w:t xml:space="preserve">2.5.1 Organizational Structure</w:t>
      </w:r>
    </w:p>
    <w:p w:rsidR="00000000" w:rsidDel="00000000" w:rsidP="00000000" w:rsidRDefault="00000000" w:rsidRPr="00000000" w14:paraId="0000017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will be executed through a cross-functional team model. Roles and responsibilities for each role are defined in OD06.00.01 Job Requirements. A model of the organizational structure with each job position is documented in DP00.00 Quality Manual. A summarized model is shown below.</w:t>
      </w:r>
    </w:p>
    <w:p w:rsidR="00000000" w:rsidDel="00000000" w:rsidP="00000000" w:rsidRDefault="00000000" w:rsidRPr="00000000" w14:paraId="0000017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B">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4424363" cy="3084764"/>
                <wp:effectExtent b="0" l="0" r="0" t="0"/>
                <wp:docPr id="1" name=""/>
                <a:graphic>
                  <a:graphicData uri="http://schemas.microsoft.com/office/word/2010/wordprocessingGroup">
                    <wpg:wgp>
                      <wpg:cNvGrpSpPr/>
                      <wpg:grpSpPr>
                        <a:xfrm>
                          <a:off x="0" y="0"/>
                          <a:ext cx="4424363" cy="3084764"/>
                          <a:chOff x="0" y="0"/>
                          <a:chExt cx="6858000" cy="4789675"/>
                        </a:xfrm>
                      </wpg:grpSpPr>
                      <wps:wsp>
                        <wps:cNvSpPr/>
                        <wps:cNvPr id="2" name="Shape 2"/>
                        <wps:spPr>
                          <a:xfrm>
                            <a:off x="4693775" y="1282388"/>
                            <a:ext cx="1055100" cy="696600"/>
                          </a:xfrm>
                          <a:prstGeom prst="rect">
                            <a:avLst/>
                          </a:prstGeom>
                          <a:noFill/>
                          <a:ln cap="flat" cmpd="sng" w="28575">
                            <a:solidFill>
                              <a:srgbClr val="351C75"/>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Manufacturing &amp; Supply</w:t>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 Lead</w:t>
                              </w:r>
                            </w:p>
                          </w:txbxContent>
                        </wps:txbx>
                        <wps:bodyPr anchorCtr="0" anchor="ctr" bIns="91425" lIns="91425" spcFirstLastPara="1" rIns="91425" wrap="square" tIns="91425">
                          <a:noAutofit/>
                        </wps:bodyPr>
                      </wps:wsp>
                      <wps:wsp>
                        <wps:cNvSpPr/>
                        <wps:cNvPr id="3" name="Shape 3"/>
                        <wps:spPr>
                          <a:xfrm>
                            <a:off x="3031975" y="0"/>
                            <a:ext cx="783900" cy="303900"/>
                          </a:xfrm>
                          <a:prstGeom prst="rect">
                            <a:avLst/>
                          </a:prstGeom>
                          <a:noFill/>
                          <a:ln cap="flat" cmpd="sng" w="2857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34"/>
                                  <w:vertAlign w:val="baseline"/>
                                </w:rPr>
                                <w:t xml:space="preserve">CEO</w:t>
                              </w:r>
                            </w:p>
                          </w:txbxContent>
                        </wps:txbx>
                        <wps:bodyPr anchorCtr="0" anchor="ctr" bIns="91425" lIns="91425" spcFirstLastPara="1" rIns="91425" wrap="square" tIns="91425">
                          <a:noAutofit/>
                        </wps:bodyPr>
                      </wps:wsp>
                      <wps:wsp>
                        <wps:cNvSpPr/>
                        <wps:cNvPr id="4" name="Shape 4"/>
                        <wps:spPr>
                          <a:xfrm>
                            <a:off x="5438700" y="369000"/>
                            <a:ext cx="703500" cy="303900"/>
                          </a:xfrm>
                          <a:prstGeom prst="rect">
                            <a:avLst/>
                          </a:prstGeom>
                          <a:noFill/>
                          <a:ln cap="flat" cmpd="sng" w="2857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34"/>
                                  <w:vertAlign w:val="baseline"/>
                                </w:rPr>
                                <w:t xml:space="preserve">CTO</w:t>
                              </w:r>
                            </w:p>
                          </w:txbxContent>
                        </wps:txbx>
                        <wps:bodyPr anchorCtr="0" anchor="ctr" bIns="91425" lIns="91425" spcFirstLastPara="1" rIns="91425" wrap="square" tIns="91425">
                          <a:noAutofit/>
                        </wps:bodyPr>
                      </wps:wsp>
                      <wps:wsp>
                        <wps:cNvSpPr/>
                        <wps:cNvPr id="5" name="Shape 5"/>
                        <wps:spPr>
                          <a:xfrm>
                            <a:off x="746225" y="369000"/>
                            <a:ext cx="703500" cy="303900"/>
                          </a:xfrm>
                          <a:prstGeom prst="rect">
                            <a:avLst/>
                          </a:prstGeom>
                          <a:noFill/>
                          <a:ln cap="flat" cmpd="sng" w="2857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34"/>
                                  <w:vertAlign w:val="baseline"/>
                                </w:rPr>
                                <w:t xml:space="preserve">CRO</w:t>
                              </w:r>
                            </w:p>
                          </w:txbxContent>
                        </wps:txbx>
                        <wps:bodyPr anchorCtr="0" anchor="ctr" bIns="91425" lIns="91425" spcFirstLastPara="1" rIns="91425" wrap="square" tIns="91425">
                          <a:noAutofit/>
                        </wps:bodyPr>
                      </wps:wsp>
                      <wps:wsp>
                        <wps:cNvSpPr/>
                        <wps:cNvPr id="6" name="Shape 6"/>
                        <wps:spPr>
                          <a:xfrm>
                            <a:off x="8725" y="1282388"/>
                            <a:ext cx="1055100" cy="696600"/>
                          </a:xfrm>
                          <a:prstGeom prst="rect">
                            <a:avLst/>
                          </a:prstGeom>
                          <a:noFill/>
                          <a:ln cap="flat" cmpd="sng" w="28575">
                            <a:solidFill>
                              <a:srgbClr val="C27BA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Regulatory Affairs Manager (MR)</w:t>
                              </w:r>
                            </w:p>
                          </w:txbxContent>
                        </wps:txbx>
                        <wps:bodyPr anchorCtr="0" anchor="ctr" bIns="91425" lIns="91425" spcFirstLastPara="1" rIns="91425" wrap="square" tIns="91425">
                          <a:noAutofit/>
                        </wps:bodyPr>
                      </wps:wsp>
                      <wps:wsp>
                        <wps:cNvSpPr/>
                        <wps:cNvPr id="7" name="Shape 7"/>
                        <wps:spPr>
                          <a:xfrm>
                            <a:off x="2672275" y="590525"/>
                            <a:ext cx="1503300" cy="303900"/>
                          </a:xfrm>
                          <a:prstGeom prst="rect">
                            <a:avLst/>
                          </a:prstGeom>
                          <a:noFill/>
                          <a:ln cap="flat" cmpd="sng" w="2857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Project Manager</w:t>
                              </w:r>
                            </w:p>
                          </w:txbxContent>
                        </wps:txbx>
                        <wps:bodyPr anchorCtr="0" anchor="ctr" bIns="91425" lIns="91425" spcFirstLastPara="1" rIns="91425" wrap="square" tIns="91425">
                          <a:noAutofit/>
                        </wps:bodyPr>
                      </wps:wsp>
                      <wps:wsp>
                        <wps:cNvSpPr/>
                        <wps:cNvPr id="8" name="Shape 8"/>
                        <wps:spPr>
                          <a:xfrm>
                            <a:off x="1112488" y="1282388"/>
                            <a:ext cx="1055100" cy="696600"/>
                          </a:xfrm>
                          <a:prstGeom prst="rect">
                            <a:avLst/>
                          </a:prstGeom>
                          <a:noFill/>
                          <a:ln cap="flat" cmpd="sng" w="28575">
                            <a:solidFill>
                              <a:srgbClr val="F1C232"/>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Clinical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Affairs Manager</w:t>
                              </w:r>
                            </w:p>
                          </w:txbxContent>
                        </wps:txbx>
                        <wps:bodyPr anchorCtr="0" anchor="ctr" bIns="91425" lIns="91425" spcFirstLastPara="1" rIns="91425" wrap="square" tIns="91425">
                          <a:noAutofit/>
                        </wps:bodyPr>
                      </wps:wsp>
                      <wps:wsp>
                        <wps:cNvSpPr/>
                        <wps:cNvPr id="9" name="Shape 9"/>
                        <wps:spPr>
                          <a:xfrm>
                            <a:off x="2482573" y="1282400"/>
                            <a:ext cx="913800" cy="696600"/>
                          </a:xfrm>
                          <a:prstGeom prst="rect">
                            <a:avLst/>
                          </a:prstGeom>
                          <a:noFill/>
                          <a:ln cap="flat" cmpd="sng" w="28575">
                            <a:solidFill>
                              <a:srgbClr val="38761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Head of Materials Science</w:t>
                              </w:r>
                            </w:p>
                          </w:txbxContent>
                        </wps:txbx>
                        <wps:bodyPr anchorCtr="0" anchor="ctr" bIns="91425" lIns="91425" spcFirstLastPara="1" rIns="91425" wrap="square" tIns="91425">
                          <a:noAutofit/>
                        </wps:bodyPr>
                      </wps:wsp>
                      <wps:wsp>
                        <wps:cNvSpPr/>
                        <wps:cNvPr id="10" name="Shape 10"/>
                        <wps:spPr>
                          <a:xfrm>
                            <a:off x="3459974" y="1282400"/>
                            <a:ext cx="913800" cy="696600"/>
                          </a:xfrm>
                          <a:prstGeom prst="rect">
                            <a:avLst/>
                          </a:prstGeom>
                          <a:noFill/>
                          <a:ln cap="flat" cmpd="sng" w="28575">
                            <a:solidFill>
                              <a:srgbClr val="0B5394"/>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Head of Product Design</w:t>
                              </w:r>
                            </w:p>
                          </w:txbxContent>
                        </wps:txbx>
                        <wps:bodyPr anchorCtr="0" anchor="ctr" bIns="91425" lIns="91425" spcFirstLastPara="1" rIns="91425" wrap="square" tIns="91425">
                          <a:noAutofit/>
                        </wps:bodyPr>
                      </wps:wsp>
                      <wps:wsp>
                        <wps:cNvSpPr/>
                        <wps:cNvPr id="11" name="Shape 11"/>
                        <wps:spPr>
                          <a:xfrm>
                            <a:off x="3459973" y="2940375"/>
                            <a:ext cx="913800" cy="696600"/>
                          </a:xfrm>
                          <a:prstGeom prst="rect">
                            <a:avLst/>
                          </a:prstGeom>
                          <a:noFill/>
                          <a:ln cap="flat" cmpd="sng" w="28575">
                            <a:solidFill>
                              <a:srgbClr val="0B5394"/>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Risk Management Team</w:t>
                              </w:r>
                            </w:p>
                          </w:txbxContent>
                        </wps:txbx>
                        <wps:bodyPr anchorCtr="0" anchor="ctr" bIns="91425" lIns="91425" spcFirstLastPara="1" rIns="91425" wrap="square" tIns="91425">
                          <a:noAutofit/>
                        </wps:bodyPr>
                      </wps:wsp>
                      <wps:wsp>
                        <wps:cNvSpPr/>
                        <wps:cNvPr id="12" name="Shape 12"/>
                        <wps:spPr>
                          <a:xfrm>
                            <a:off x="5792025" y="2243825"/>
                            <a:ext cx="1055100" cy="696600"/>
                          </a:xfrm>
                          <a:prstGeom prst="rect">
                            <a:avLst/>
                          </a:prstGeom>
                          <a:noFill/>
                          <a:ln cap="flat" cmpd="sng" w="28575">
                            <a:solidFill>
                              <a:srgbClr val="741B4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Verification</w:t>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 Team</w:t>
                              </w:r>
                            </w:p>
                          </w:txbxContent>
                        </wps:txbx>
                        <wps:bodyPr anchorCtr="0" anchor="ctr" bIns="91425" lIns="91425" spcFirstLastPara="1" rIns="91425" wrap="square" tIns="91425">
                          <a:noAutofit/>
                        </wps:bodyPr>
                      </wps:wsp>
                      <wps:wsp>
                        <wps:cNvSpPr/>
                        <wps:cNvPr id="13" name="Shape 13"/>
                        <wps:spPr>
                          <a:xfrm>
                            <a:off x="5790475" y="1282338"/>
                            <a:ext cx="1055100" cy="696600"/>
                          </a:xfrm>
                          <a:prstGeom prst="rect">
                            <a:avLst/>
                          </a:prstGeom>
                          <a:noFill/>
                          <a:ln cap="flat" cmpd="sng" w="28575">
                            <a:solidFill>
                              <a:srgbClr val="741B4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Quality Assurance Team</w:t>
                              </w:r>
                            </w:p>
                          </w:txbxContent>
                        </wps:txbx>
                        <wps:bodyPr anchorCtr="0" anchor="ctr" bIns="91425" lIns="91425" spcFirstLastPara="1" rIns="91425" wrap="square" tIns="91425">
                          <a:noAutofit/>
                        </wps:bodyPr>
                      </wps:wsp>
                      <wps:wsp>
                        <wps:cNvSpPr/>
                        <wps:cNvPr id="14" name="Shape 14"/>
                        <wps:spPr>
                          <a:xfrm>
                            <a:off x="3956625" y="4078775"/>
                            <a:ext cx="1125600" cy="696600"/>
                          </a:xfrm>
                          <a:prstGeom prst="rect">
                            <a:avLst/>
                          </a:prstGeom>
                          <a:noFill/>
                          <a:ln cap="flat" cmpd="sng" w="28575">
                            <a:solidFill>
                              <a:srgbClr val="6FA8DC"/>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Marketing &amp; Sales Dept.</w:t>
                              </w:r>
                            </w:p>
                          </w:txbxContent>
                        </wps:txbx>
                        <wps:bodyPr anchorCtr="0" anchor="ctr" bIns="91425" lIns="91425" spcFirstLastPara="1" rIns="91425" wrap="square" tIns="91425">
                          <a:noAutofit/>
                        </wps:bodyPr>
                      </wps:wsp>
                      <wps:wsp>
                        <wps:cNvSpPr/>
                        <wps:cNvPr id="15" name="Shape 15"/>
                        <wps:spPr>
                          <a:xfrm>
                            <a:off x="4693775" y="2243775"/>
                            <a:ext cx="1055100" cy="696600"/>
                          </a:xfrm>
                          <a:prstGeom prst="rect">
                            <a:avLst/>
                          </a:prstGeom>
                          <a:noFill/>
                          <a:ln cap="flat" cmpd="sng" w="28575">
                            <a:solidFill>
                              <a:srgbClr val="351C75"/>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Process Engineering Team</w:t>
                              </w:r>
                            </w:p>
                          </w:txbxContent>
                        </wps:txbx>
                        <wps:bodyPr anchorCtr="0" anchor="ctr" bIns="91425" lIns="91425" spcFirstLastPara="1" rIns="91425" wrap="square" tIns="91425">
                          <a:noAutofit/>
                        </wps:bodyPr>
                      </wps:wsp>
                      <wps:wsp>
                        <wps:cNvSpPr/>
                        <wps:cNvPr id="16" name="Shape 16"/>
                        <wps:spPr>
                          <a:xfrm>
                            <a:off x="2940300" y="4078775"/>
                            <a:ext cx="977400" cy="696600"/>
                          </a:xfrm>
                          <a:prstGeom prst="rect">
                            <a:avLst/>
                          </a:prstGeom>
                          <a:noFill/>
                          <a:ln cap="flat" cmpd="sng" w="28575">
                            <a:solidFill>
                              <a:srgbClr val="B4A7D6"/>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Finances &amp; Accounting Dept.</w:t>
                              </w:r>
                            </w:p>
                          </w:txbxContent>
                        </wps:txbx>
                        <wps:bodyPr anchorCtr="0" anchor="ctr" bIns="91425" lIns="91425" spcFirstLastPara="1" rIns="91425" wrap="square" tIns="91425">
                          <a:noAutofit/>
                        </wps:bodyPr>
                      </wps:wsp>
                      <wps:wsp>
                        <wps:cNvSpPr/>
                        <wps:cNvPr id="17" name="Shape 17"/>
                        <wps:spPr>
                          <a:xfrm>
                            <a:off x="4693775" y="2940375"/>
                            <a:ext cx="1055100" cy="696600"/>
                          </a:xfrm>
                          <a:prstGeom prst="rect">
                            <a:avLst/>
                          </a:prstGeom>
                          <a:noFill/>
                          <a:ln cap="flat" cmpd="sng" w="28575">
                            <a:solidFill>
                              <a:srgbClr val="351C75"/>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Logistics &amp; Distribution</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Team</w:t>
                              </w:r>
                            </w:p>
                          </w:txbxContent>
                        </wps:txbx>
                        <wps:bodyPr anchorCtr="0" anchor="ctr" bIns="91425" lIns="91425" spcFirstLastPara="1" rIns="91425" wrap="square" tIns="91425">
                          <a:noAutofit/>
                        </wps:bodyPr>
                      </wps:wsp>
                      <wps:wsp>
                        <wps:cNvSpPr/>
                        <wps:cNvPr id="18" name="Shape 18"/>
                        <wps:spPr>
                          <a:xfrm>
                            <a:off x="3459973" y="2243775"/>
                            <a:ext cx="913800" cy="696600"/>
                          </a:xfrm>
                          <a:prstGeom prst="rect">
                            <a:avLst/>
                          </a:prstGeom>
                          <a:noFill/>
                          <a:ln cap="flat" cmpd="sng" w="28575">
                            <a:solidFill>
                              <a:srgbClr val="0B5394"/>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Design Engineering Team</w:t>
                              </w:r>
                            </w:p>
                          </w:txbxContent>
                        </wps:txbx>
                        <wps:bodyPr anchorCtr="0" anchor="ctr" bIns="91425" lIns="91425" spcFirstLastPara="1" rIns="91425" wrap="square" tIns="91425">
                          <a:noAutofit/>
                        </wps:bodyPr>
                      </wps:wsp>
                      <wps:wsp>
                        <wps:cNvSpPr/>
                        <wps:cNvPr id="19" name="Shape 19"/>
                        <wps:spPr>
                          <a:xfrm>
                            <a:off x="1112488" y="2243775"/>
                            <a:ext cx="1055100" cy="696600"/>
                          </a:xfrm>
                          <a:prstGeom prst="rect">
                            <a:avLst/>
                          </a:prstGeom>
                          <a:noFill/>
                          <a:ln cap="flat" cmpd="sng" w="28575">
                            <a:solidFill>
                              <a:srgbClr val="F1C232"/>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Clinical Evaluation Team</w:t>
                              </w:r>
                            </w:p>
                          </w:txbxContent>
                        </wps:txbx>
                        <wps:bodyPr anchorCtr="0" anchor="ctr" bIns="91425" lIns="91425" spcFirstLastPara="1" rIns="91425" wrap="square" tIns="91425">
                          <a:noAutofit/>
                        </wps:bodyPr>
                      </wps:wsp>
                      <wps:wsp>
                        <wps:cNvSpPr/>
                        <wps:cNvPr id="20" name="Shape 20"/>
                        <wps:spPr>
                          <a:xfrm>
                            <a:off x="5792025" y="2940425"/>
                            <a:ext cx="1055100" cy="696600"/>
                          </a:xfrm>
                          <a:prstGeom prst="rect">
                            <a:avLst/>
                          </a:prstGeom>
                          <a:noFill/>
                          <a:ln cap="flat" cmpd="sng" w="28575">
                            <a:solidFill>
                              <a:srgbClr val="741B4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Validation Team</w:t>
                              </w:r>
                            </w:p>
                          </w:txbxContent>
                        </wps:txbx>
                        <wps:bodyPr anchorCtr="0" anchor="ctr" bIns="91425" lIns="91425" spcFirstLastPara="1" rIns="91425" wrap="square" tIns="91425">
                          <a:noAutofit/>
                        </wps:bodyPr>
                      </wps:wsp>
                      <wps:wsp>
                        <wps:cNvSpPr/>
                        <wps:cNvPr id="21" name="Shape 21"/>
                        <wps:spPr>
                          <a:xfrm>
                            <a:off x="2482698" y="2243775"/>
                            <a:ext cx="913800" cy="696600"/>
                          </a:xfrm>
                          <a:prstGeom prst="rect">
                            <a:avLst/>
                          </a:prstGeom>
                          <a:noFill/>
                          <a:ln cap="flat" cmpd="sng" w="28575">
                            <a:solidFill>
                              <a:srgbClr val="38761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R&amp;D</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Team</w:t>
                              </w:r>
                            </w:p>
                          </w:txbxContent>
                        </wps:txbx>
                        <wps:bodyPr anchorCtr="0" anchor="ctr" bIns="91425" lIns="91425" spcFirstLastPara="1" rIns="91425" wrap="square" tIns="91425">
                          <a:noAutofit/>
                        </wps:bodyPr>
                      </wps:wsp>
                      <wps:wsp>
                        <wps:cNvSpPr/>
                        <wps:cNvPr id="22" name="Shape 22"/>
                        <wps:spPr>
                          <a:xfrm>
                            <a:off x="8725" y="2243775"/>
                            <a:ext cx="1055100" cy="696600"/>
                          </a:xfrm>
                          <a:prstGeom prst="rect">
                            <a:avLst/>
                          </a:prstGeom>
                          <a:noFill/>
                          <a:ln cap="flat" cmpd="sng" w="28575">
                            <a:solidFill>
                              <a:srgbClr val="C27BA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Vigilance &amp; Complaints Lead </w:t>
                              </w:r>
                            </w:p>
                          </w:txbxContent>
                        </wps:txbx>
                        <wps:bodyPr anchorCtr="0" anchor="ctr" bIns="91425" lIns="91425" spcFirstLastPara="1" rIns="91425" wrap="square" tIns="91425">
                          <a:noAutofit/>
                        </wps:bodyPr>
                      </wps:wsp>
                      <wps:wsp>
                        <wps:cNvSpPr/>
                        <wps:cNvPr id="23" name="Shape 23"/>
                        <wps:spPr>
                          <a:xfrm>
                            <a:off x="1775775" y="4078775"/>
                            <a:ext cx="1125600" cy="696600"/>
                          </a:xfrm>
                          <a:prstGeom prst="rect">
                            <a:avLst/>
                          </a:prstGeom>
                          <a:noFill/>
                          <a:ln cap="flat" cmpd="sng" w="28575">
                            <a:solidFill>
                              <a:srgbClr val="B6D7A8"/>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Customer Service Dept.</w:t>
                              </w:r>
                            </w:p>
                          </w:txbxContent>
                        </wps:txbx>
                        <wps:bodyPr anchorCtr="0" anchor="ctr" bIns="91425" lIns="91425" spcFirstLastPara="1" rIns="91425" wrap="square" tIns="91425">
                          <a:noAutofit/>
                        </wps:bodyPr>
                      </wps:wsp>
                      <wps:wsp>
                        <wps:cNvSpPr/>
                        <wps:cNvPr id="24" name="Shape 24"/>
                        <wps:spPr>
                          <a:xfrm>
                            <a:off x="8725" y="2940550"/>
                            <a:ext cx="1055100" cy="696600"/>
                          </a:xfrm>
                          <a:prstGeom prst="rect">
                            <a:avLst/>
                          </a:prstGeom>
                          <a:noFill/>
                          <a:ln cap="flat" cmpd="sng" w="28575">
                            <a:solidFill>
                              <a:srgbClr val="C27BA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Submissions &amp; </w:t>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Communications</w:t>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 </w:t>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Team</w:t>
                              </w:r>
                            </w:p>
                          </w:txbxContent>
                        </wps:txbx>
                        <wps:bodyPr anchorCtr="0" anchor="ctr" bIns="91425" lIns="91425" spcFirstLastPara="1" rIns="91425" wrap="square" tIns="91425">
                          <a:noAutofit/>
                        </wps:bodyPr>
                      </wps:wsp>
                      <wps:wsp>
                        <wps:cNvSpPr/>
                        <wps:cNvPr id="25" name="Shape 25"/>
                        <wps:spPr>
                          <a:xfrm>
                            <a:off x="1112488" y="2940375"/>
                            <a:ext cx="1055100" cy="696600"/>
                          </a:xfrm>
                          <a:prstGeom prst="rect">
                            <a:avLst/>
                          </a:prstGeom>
                          <a:noFill/>
                          <a:ln cap="flat" cmpd="sng" w="28575">
                            <a:solidFill>
                              <a:srgbClr val="F1C232"/>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Data Analysis &amp; PMS</w:t>
                              </w:r>
                            </w:p>
                          </w:txbxContent>
                        </wps:txbx>
                        <wps:bodyPr anchorCtr="0" anchor="ctr" bIns="91425" lIns="91425" spcFirstLastPara="1" rIns="91425" wrap="square" tIns="91425">
                          <a:noAutofit/>
                        </wps:bodyPr>
                      </wps:wsp>
                      <wps:wsp>
                        <wps:cNvCnPr/>
                        <wps:spPr>
                          <a:xfrm flipH="1">
                            <a:off x="2338675" y="151950"/>
                            <a:ext cx="693300" cy="3926700"/>
                          </a:xfrm>
                          <a:prstGeom prst="bentConnector2">
                            <a:avLst/>
                          </a:prstGeom>
                          <a:noFill/>
                          <a:ln cap="flat" cmpd="sng" w="19050">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3815875" y="151950"/>
                            <a:ext cx="703500" cy="3926700"/>
                          </a:xfrm>
                          <a:prstGeom prst="bentConnector2">
                            <a:avLst/>
                          </a:prstGeom>
                          <a:noFill/>
                          <a:ln cap="flat" cmpd="sng" w="19050">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a:off x="3916975" y="742475"/>
                            <a:ext cx="258600" cy="540000"/>
                          </a:xfrm>
                          <a:prstGeom prst="bentConnector4">
                            <a:avLst>
                              <a:gd fmla="val -92082" name="adj1"/>
                              <a:gd fmla="val 64063" name="adj2"/>
                            </a:avLst>
                          </a:prstGeom>
                          <a:noFill/>
                          <a:ln cap="flat" cmpd="sng" w="19050">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2672275" y="742475"/>
                            <a:ext cx="267300" cy="540000"/>
                          </a:xfrm>
                          <a:prstGeom prst="bentConnector4">
                            <a:avLst>
                              <a:gd fmla="val -89085" name="adj1"/>
                              <a:gd fmla="val 64062" name="adj2"/>
                            </a:avLst>
                          </a:prstGeom>
                          <a:noFill/>
                          <a:ln cap="flat" cmpd="sng" w="19050">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3423925" y="303900"/>
                            <a:ext cx="0" cy="286500"/>
                          </a:xfrm>
                          <a:prstGeom prst="straightConnector1">
                            <a:avLst/>
                          </a:prstGeom>
                          <a:noFill/>
                          <a:ln cap="flat" cmpd="sng" w="19050">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a:off x="536225" y="520950"/>
                            <a:ext cx="210000" cy="761400"/>
                          </a:xfrm>
                          <a:prstGeom prst="bentConnector2">
                            <a:avLst/>
                          </a:prstGeom>
                          <a:noFill/>
                          <a:ln cap="flat" cmpd="sng" w="19050">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1449725" y="520950"/>
                            <a:ext cx="190200" cy="761400"/>
                          </a:xfrm>
                          <a:prstGeom prst="bentConnector2">
                            <a:avLst/>
                          </a:prstGeom>
                          <a:noFill/>
                          <a:ln cap="flat" cmpd="sng" w="19050">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a:off x="5221200" y="520950"/>
                            <a:ext cx="217500" cy="761400"/>
                          </a:xfrm>
                          <a:prstGeom prst="bentConnector2">
                            <a:avLst/>
                          </a:prstGeom>
                          <a:noFill/>
                          <a:ln cap="flat" cmpd="sng" w="19050">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6142200" y="520950"/>
                            <a:ext cx="175800" cy="761400"/>
                          </a:xfrm>
                          <a:prstGeom prst="bentConnector2">
                            <a:avLst/>
                          </a:prstGeom>
                          <a:noFill/>
                          <a:ln cap="flat" cmpd="sng" w="19050">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536275" y="1978988"/>
                            <a:ext cx="0" cy="264900"/>
                          </a:xfrm>
                          <a:prstGeom prst="straightConnector1">
                            <a:avLst/>
                          </a:prstGeom>
                          <a:noFill/>
                          <a:ln cap="flat" cmpd="sng" w="19050">
                            <a:solidFill>
                              <a:srgbClr val="C27BA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1640038" y="1978988"/>
                            <a:ext cx="0" cy="264900"/>
                          </a:xfrm>
                          <a:prstGeom prst="straightConnector1">
                            <a:avLst/>
                          </a:prstGeom>
                          <a:noFill/>
                          <a:ln cap="flat" cmpd="sng" w="19050">
                            <a:solidFill>
                              <a:srgbClr val="F1C232"/>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5221325" y="1978988"/>
                            <a:ext cx="0" cy="264900"/>
                          </a:xfrm>
                          <a:prstGeom prst="straightConnector1">
                            <a:avLst/>
                          </a:prstGeom>
                          <a:noFill/>
                          <a:ln cap="flat" cmpd="sng" w="19050">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6318025" y="1978938"/>
                            <a:ext cx="1500" cy="264900"/>
                          </a:xfrm>
                          <a:prstGeom prst="straightConnector1">
                            <a:avLst/>
                          </a:prstGeom>
                          <a:noFill/>
                          <a:ln cap="flat" cmpd="sng" w="19050">
                            <a:solidFill>
                              <a:srgbClr val="741B47"/>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3916874" y="1979000"/>
                            <a:ext cx="0" cy="264900"/>
                          </a:xfrm>
                          <a:prstGeom prst="straightConnector1">
                            <a:avLst/>
                          </a:prstGeom>
                          <a:noFill/>
                          <a:ln cap="flat" cmpd="sng" w="19050">
                            <a:solidFill>
                              <a:srgbClr val="0B5394"/>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2939473" y="1979000"/>
                            <a:ext cx="0" cy="264900"/>
                          </a:xfrm>
                          <a:prstGeom prst="straightConnector1">
                            <a:avLst/>
                          </a:prstGeom>
                          <a:noFill/>
                          <a:ln cap="flat" cmpd="sng" w="19050">
                            <a:solidFill>
                              <a:srgbClr val="38761D"/>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a:off x="1097875" y="151950"/>
                            <a:ext cx="1934100" cy="217200"/>
                          </a:xfrm>
                          <a:prstGeom prst="bentConnector2">
                            <a:avLst/>
                          </a:prstGeom>
                          <a:noFill/>
                          <a:ln cap="flat" cmpd="sng" w="19050">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3815875" y="151950"/>
                            <a:ext cx="1974600" cy="217200"/>
                          </a:xfrm>
                          <a:prstGeom prst="bentConnector2">
                            <a:avLst/>
                          </a:prstGeom>
                          <a:noFill/>
                          <a:ln cap="flat" cmpd="sng" w="19050">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43" name="Shape 43"/>
                        <wps:spPr>
                          <a:xfrm>
                            <a:off x="2482573" y="2940425"/>
                            <a:ext cx="913800" cy="696600"/>
                          </a:xfrm>
                          <a:prstGeom prst="rect">
                            <a:avLst/>
                          </a:prstGeom>
                          <a:noFill/>
                          <a:ln cap="flat" cmpd="sng" w="28575">
                            <a:solidFill>
                              <a:srgbClr val="38761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16"/>
                                  <w:vertAlign w:val="baseline"/>
                                </w:rPr>
                                <w:t xml:space="preserve">Biocompatibility</w:t>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 Team</w:t>
                              </w: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4424363" cy="3084764"/>
                <wp:effectExtent b="0" l="0" r="0" t="0"/>
                <wp:docPr id="1" name="image8.png"/>
                <a:graphic>
                  <a:graphicData uri="http://schemas.openxmlformats.org/drawingml/2006/picture">
                    <pic:pic>
                      <pic:nvPicPr>
                        <pic:cNvPr id="0" name="image8.png"/>
                        <pic:cNvPicPr preferRelativeResize="0"/>
                      </pic:nvPicPr>
                      <pic:blipFill>
                        <a:blip r:embed="rId10"/>
                        <a:srcRect/>
                        <a:stretch>
                          <a:fillRect/>
                        </a:stretch>
                      </pic:blipFill>
                      <pic:spPr>
                        <a:xfrm>
                          <a:off x="0" y="0"/>
                          <a:ext cx="4424363" cy="3084764"/>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7C">
      <w:pPr>
        <w:pStyle w:val="Heading4"/>
        <w:rPr/>
      </w:pPr>
      <w:bookmarkStart w:colFirst="0" w:colLast="0" w:name="_o0v0rpa0fl3r" w:id="32"/>
      <w:bookmarkEnd w:id="32"/>
      <w:r w:rsidDel="00000000" w:rsidR="00000000" w:rsidRPr="00000000">
        <w:rPr>
          <w:rtl w:val="0"/>
        </w:rPr>
        <w:t xml:space="preserve">2.5.2 Authority and Responsibility</w:t>
      </w:r>
    </w:p>
    <w:p w:rsidR="00000000" w:rsidDel="00000000" w:rsidP="00000000" w:rsidRDefault="00000000" w:rsidRPr="00000000" w14:paraId="0000017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design and development of HazardHue will be overseen by the Project Manager and supported by technical and regulatory leads. Responsibilities will be divided as follows:</w:t>
      </w:r>
    </w:p>
    <w:p w:rsidR="00000000" w:rsidDel="00000000" w:rsidP="00000000" w:rsidRDefault="00000000" w:rsidRPr="00000000" w14:paraId="0000017E">
      <w:pPr>
        <w:numPr>
          <w:ilvl w:val="0"/>
          <w:numId w:val="2"/>
        </w:numPr>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u w:val="single"/>
          <w:rtl w:val="0"/>
        </w:rPr>
        <w:t xml:space="preserve">Project Manager:</w:t>
      </w:r>
      <w:r w:rsidDel="00000000" w:rsidR="00000000" w:rsidRPr="00000000">
        <w:rPr>
          <w:rFonts w:ascii="Times New Roman" w:cs="Times New Roman" w:eastAsia="Times New Roman" w:hAnsi="Times New Roman"/>
          <w:rtl w:val="0"/>
        </w:rPr>
        <w:t xml:space="preserve"> Strategic oversight, market requirements, user needs, and timeline management.</w:t>
      </w:r>
    </w:p>
    <w:p w:rsidR="00000000" w:rsidDel="00000000" w:rsidP="00000000" w:rsidRDefault="00000000" w:rsidRPr="00000000" w14:paraId="0000017F">
      <w:pPr>
        <w:numPr>
          <w:ilvl w:val="0"/>
          <w:numId w:val="2"/>
        </w:numPr>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u w:val="single"/>
          <w:rtl w:val="0"/>
        </w:rPr>
        <w:t xml:space="preserve">Regulatory Affairs Team:</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Regulatory strategy, global submission planning, maintains technical documentation, communication with competent authorities, and ensuring compliance with all applicable regulatory frameworks (see section 9). The Regulatory Affairs Manager serves as the Management Representative (MR).</w:t>
      </w:r>
    </w:p>
    <w:p w:rsidR="00000000" w:rsidDel="00000000" w:rsidP="00000000" w:rsidRDefault="00000000" w:rsidRPr="00000000" w14:paraId="00000180">
      <w:pPr>
        <w:numPr>
          <w:ilvl w:val="0"/>
          <w:numId w:val="2"/>
        </w:numPr>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u w:val="single"/>
          <w:rtl w:val="0"/>
        </w:rPr>
        <w:t xml:space="preserve">Quality Assurance Team:</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Conducting and documenting verification and validation activities. Communicates regularly with the Product Design Team and Materials Science Team to coordinate CAPA, non-conformance handling, and risk-based change control.</w:t>
      </w:r>
    </w:p>
    <w:p w:rsidR="00000000" w:rsidDel="00000000" w:rsidP="00000000" w:rsidRDefault="00000000" w:rsidRPr="00000000" w14:paraId="00000181">
      <w:pPr>
        <w:numPr>
          <w:ilvl w:val="0"/>
          <w:numId w:val="2"/>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Materials Science Team</w:t>
      </w:r>
      <w:r w:rsidDel="00000000" w:rsidR="00000000" w:rsidRPr="00000000">
        <w:rPr>
          <w:rFonts w:ascii="Times New Roman" w:cs="Times New Roman" w:eastAsia="Times New Roman" w:hAnsi="Times New Roman"/>
          <w:rtl w:val="0"/>
        </w:rPr>
        <w:t xml:space="preserve">: Oversees the research, formulation, and testing of novel material components, including mechanoresponsive photonic polymers. Responsible for biocompatibility screening, chemical characterization, and raw material specifications. </w:t>
      </w:r>
    </w:p>
    <w:p w:rsidR="00000000" w:rsidDel="00000000" w:rsidP="00000000" w:rsidRDefault="00000000" w:rsidRPr="00000000" w14:paraId="00000182">
      <w:pPr>
        <w:numPr>
          <w:ilvl w:val="0"/>
          <w:numId w:val="2"/>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Product Design Team</w:t>
      </w:r>
      <w:r w:rsidDel="00000000" w:rsidR="00000000" w:rsidRPr="00000000">
        <w:rPr>
          <w:rFonts w:ascii="Times New Roman" w:cs="Times New Roman" w:eastAsia="Times New Roman" w:hAnsi="Times New Roman"/>
          <w:rtl w:val="0"/>
        </w:rPr>
        <w:t xml:space="preserve">: Responsible for HazardHue’s structural design, multi-layer configuration, and integration of puncture detection features. Ensures design inputs are linked to development tasks and design outputs. </w:t>
      </w:r>
    </w:p>
    <w:p w:rsidR="00000000" w:rsidDel="00000000" w:rsidP="00000000" w:rsidRDefault="00000000" w:rsidRPr="00000000" w14:paraId="00000183">
      <w:pPr>
        <w:numPr>
          <w:ilvl w:val="0"/>
          <w:numId w:val="2"/>
        </w:numPr>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u w:val="single"/>
          <w:rtl w:val="0"/>
        </w:rPr>
        <w:t xml:space="preserve">Manufacturing Team:</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Overseeing production processes, pilot runs, and scalability.</w:t>
      </w:r>
    </w:p>
    <w:p w:rsidR="00000000" w:rsidDel="00000000" w:rsidP="00000000" w:rsidRDefault="00000000" w:rsidRPr="00000000" w14:paraId="00000184">
      <w:pPr>
        <w:numPr>
          <w:ilvl w:val="0"/>
          <w:numId w:val="2"/>
        </w:numPr>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u w:val="single"/>
          <w:rtl w:val="0"/>
        </w:rPr>
        <w:t xml:space="preserve">Clinical Team:</w:t>
      </w:r>
      <w:r w:rsidDel="00000000" w:rsidR="00000000" w:rsidRPr="00000000">
        <w:rPr>
          <w:rFonts w:ascii="Times New Roman" w:cs="Times New Roman" w:eastAsia="Times New Roman" w:hAnsi="Times New Roman"/>
          <w:rtl w:val="0"/>
        </w:rPr>
        <w:t xml:space="preserve"> Plans and executes usability testing, simulated-use evaluations, and supports clinical risk assessments. Provides input into post-market surveillance planning. </w:t>
      </w:r>
      <w:r w:rsidDel="00000000" w:rsidR="00000000" w:rsidRPr="00000000">
        <w:rPr>
          <w:rtl w:val="0"/>
        </w:rPr>
      </w:r>
    </w:p>
    <w:p w:rsidR="00000000" w:rsidDel="00000000" w:rsidP="00000000" w:rsidRDefault="00000000" w:rsidRPr="00000000" w14:paraId="00000185">
      <w:pPr>
        <w:pStyle w:val="Heading3"/>
        <w:rPr/>
      </w:pPr>
      <w:bookmarkStart w:colFirst="0" w:colLast="0" w:name="_1oms4p2g6516" w:id="33"/>
      <w:bookmarkEnd w:id="33"/>
      <w:r w:rsidDel="00000000" w:rsidR="00000000" w:rsidRPr="00000000">
        <w:rPr>
          <w:rtl w:val="0"/>
        </w:rPr>
        <w:t xml:space="preserve">2.6 Planning Considerations</w:t>
      </w:r>
    </w:p>
    <w:p w:rsidR="00000000" w:rsidDel="00000000" w:rsidP="00000000" w:rsidRDefault="00000000" w:rsidRPr="00000000" w14:paraId="00000186">
      <w:pPr>
        <w:pStyle w:val="Heading4"/>
        <w:rPr/>
      </w:pPr>
      <w:bookmarkStart w:colFirst="0" w:colLast="0" w:name="_cusxcwthz4mz" w:id="34"/>
      <w:bookmarkEnd w:id="34"/>
      <w:r w:rsidDel="00000000" w:rsidR="00000000" w:rsidRPr="00000000">
        <w:rPr>
          <w:rtl w:val="0"/>
        </w:rPr>
        <w:t xml:space="preserve">2.6.1 Assumptions</w:t>
      </w:r>
    </w:p>
    <w:p w:rsidR="00000000" w:rsidDel="00000000" w:rsidP="00000000" w:rsidRDefault="00000000" w:rsidRPr="00000000" w14:paraId="0000018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assumptions apply for project planning and execution:</w:t>
      </w:r>
    </w:p>
    <w:p w:rsidR="00000000" w:rsidDel="00000000" w:rsidP="00000000" w:rsidRDefault="00000000" w:rsidRPr="00000000" w14:paraId="00000188">
      <w:pPr>
        <w:numPr>
          <w:ilvl w:val="0"/>
          <w:numId w:val="35"/>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HazardHue color-changing gloves will achieve regulatory approval within the standard timeline for Class II medical devices.</w:t>
      </w:r>
    </w:p>
    <w:p w:rsidR="00000000" w:rsidDel="00000000" w:rsidP="00000000" w:rsidRDefault="00000000" w:rsidRPr="00000000" w14:paraId="00000189">
      <w:pPr>
        <w:numPr>
          <w:ilvl w:val="0"/>
          <w:numId w:val="35"/>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Clinical and </w:t>
      </w:r>
      <w:r w:rsidDel="00000000" w:rsidR="00000000" w:rsidRPr="00000000">
        <w:rPr>
          <w:rFonts w:ascii="Times New Roman" w:cs="Times New Roman" w:eastAsia="Times New Roman" w:hAnsi="Times New Roman"/>
          <w:rtl w:val="0"/>
        </w:rPr>
        <w:t xml:space="preserve">randomized control trials</w:t>
      </w:r>
      <w:r w:rsidDel="00000000" w:rsidR="00000000" w:rsidRPr="00000000">
        <w:rPr>
          <w:rFonts w:ascii="Times New Roman" w:cs="Times New Roman" w:eastAsia="Times New Roman" w:hAnsi="Times New Roman"/>
          <w:rtl w:val="0"/>
        </w:rPr>
        <w:t xml:space="preserve"> will demonstrate statistically significant benefits in puncture detection and contamination risk</w:t>
      </w:r>
      <w:r w:rsidDel="00000000" w:rsidR="00000000" w:rsidRPr="00000000">
        <w:rPr>
          <w:rFonts w:ascii="Times New Roman" w:cs="Times New Roman" w:eastAsia="Times New Roman" w:hAnsi="Times New Roman"/>
          <w:rtl w:val="0"/>
        </w:rPr>
        <w:t xml:space="preserve"> reduction </w:t>
      </w:r>
      <w:r w:rsidDel="00000000" w:rsidR="00000000" w:rsidRPr="00000000">
        <w:rPr>
          <w:rtl w:val="0"/>
        </w:rPr>
      </w:r>
    </w:p>
    <w:p w:rsidR="00000000" w:rsidDel="00000000" w:rsidP="00000000" w:rsidRDefault="00000000" w:rsidRPr="00000000" w14:paraId="0000018A">
      <w:pPr>
        <w:numPr>
          <w:ilvl w:val="0"/>
          <w:numId w:val="35"/>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Healthcare professionals will use HazardHue gloves due to their ease of use and increased safety for both patients and healthcare workers. </w:t>
      </w:r>
    </w:p>
    <w:p w:rsidR="00000000" w:rsidDel="00000000" w:rsidP="00000000" w:rsidRDefault="00000000" w:rsidRPr="00000000" w14:paraId="0000018B">
      <w:pPr>
        <w:numPr>
          <w:ilvl w:val="0"/>
          <w:numId w:val="35"/>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Production costs will remain within the budget, which will ensure a competitive market price.</w:t>
      </w:r>
    </w:p>
    <w:p w:rsidR="00000000" w:rsidDel="00000000" w:rsidP="00000000" w:rsidRDefault="00000000" w:rsidRPr="00000000" w14:paraId="0000018C">
      <w:pPr>
        <w:numPr>
          <w:ilvl w:val="0"/>
          <w:numId w:val="35"/>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product line will include multiple glove sizes to ensure proper fit and comfort for healthcare professionals. The sizing strategy is not only important for user convenience, but it also serves a critical functional purpose. The precise fit directly impacts the glove's tension characteristics, which are fundamental to the puncture detection mechanism. By providing accurately sized options, we enhance both wearer comfort and the system's effectiveness in identifying barrier breaches.</w:t>
      </w:r>
    </w:p>
    <w:p w:rsidR="00000000" w:rsidDel="00000000" w:rsidP="00000000" w:rsidRDefault="00000000" w:rsidRPr="00000000" w14:paraId="0000018D">
      <w:pPr>
        <w:numPr>
          <w:ilvl w:val="0"/>
          <w:numId w:val="35"/>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Quality Management System (QMS) will remain compliant with notified body and FDA requirements, with no significant changes expected to affect design controls during the project.</w:t>
      </w:r>
      <w:r w:rsidDel="00000000" w:rsidR="00000000" w:rsidRPr="00000000">
        <w:rPr>
          <w:rtl w:val="0"/>
        </w:rPr>
      </w:r>
    </w:p>
    <w:p w:rsidR="00000000" w:rsidDel="00000000" w:rsidP="00000000" w:rsidRDefault="00000000" w:rsidRPr="00000000" w14:paraId="0000018E">
      <w:pPr>
        <w:pStyle w:val="Heading4"/>
        <w:rPr/>
      </w:pPr>
      <w:bookmarkStart w:colFirst="0" w:colLast="0" w:name="_eqr28goxai55" w:id="35"/>
      <w:bookmarkEnd w:id="35"/>
      <w:r w:rsidDel="00000000" w:rsidR="00000000" w:rsidRPr="00000000">
        <w:rPr>
          <w:rtl w:val="0"/>
        </w:rPr>
        <w:t xml:space="preserve">2.6.2 Exclusions</w:t>
      </w:r>
    </w:p>
    <w:p w:rsidR="00000000" w:rsidDel="00000000" w:rsidP="00000000" w:rsidRDefault="00000000" w:rsidRPr="00000000" w14:paraId="000001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items are outside the intended use of HazardHue and therefore the project will not include:</w:t>
      </w:r>
    </w:p>
    <w:p w:rsidR="00000000" w:rsidDel="00000000" w:rsidP="00000000" w:rsidRDefault="00000000" w:rsidRPr="00000000" w14:paraId="00000190">
      <w:pPr>
        <w:numPr>
          <w:ilvl w:val="0"/>
          <w:numId w:val="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Development or integration of software components;</w:t>
      </w:r>
    </w:p>
    <w:p w:rsidR="00000000" w:rsidDel="00000000" w:rsidP="00000000" w:rsidRDefault="00000000" w:rsidRPr="00000000" w14:paraId="00000191">
      <w:pPr>
        <w:numPr>
          <w:ilvl w:val="0"/>
          <w:numId w:val="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Incorporation of electronic or digital sensors;</w:t>
      </w:r>
    </w:p>
    <w:p w:rsidR="00000000" w:rsidDel="00000000" w:rsidP="00000000" w:rsidRDefault="00000000" w:rsidRPr="00000000" w14:paraId="00000192">
      <w:pPr>
        <w:numPr>
          <w:ilvl w:val="0"/>
          <w:numId w:val="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Reusable glove design;</w:t>
      </w:r>
    </w:p>
    <w:p w:rsidR="00000000" w:rsidDel="00000000" w:rsidP="00000000" w:rsidRDefault="00000000" w:rsidRPr="00000000" w14:paraId="00000193">
      <w:pPr>
        <w:numPr>
          <w:ilvl w:val="0"/>
          <w:numId w:val="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Long-term biological indicator systems.</w:t>
      </w:r>
    </w:p>
    <w:p w:rsidR="00000000" w:rsidDel="00000000" w:rsidP="00000000" w:rsidRDefault="00000000" w:rsidRPr="00000000" w14:paraId="00000194">
      <w:pPr>
        <w:pStyle w:val="Heading4"/>
        <w:rPr/>
      </w:pPr>
      <w:bookmarkStart w:colFirst="0" w:colLast="0" w:name="_cxjyqzn9x86f" w:id="36"/>
      <w:bookmarkEnd w:id="36"/>
      <w:r w:rsidDel="00000000" w:rsidR="00000000" w:rsidRPr="00000000">
        <w:rPr>
          <w:rtl w:val="0"/>
        </w:rPr>
        <w:t xml:space="preserve">2.6.3 Constraints</w:t>
      </w:r>
    </w:p>
    <w:p w:rsidR="00000000" w:rsidDel="00000000" w:rsidP="00000000" w:rsidRDefault="00000000" w:rsidRPr="00000000" w14:paraId="000001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is subject to the following constraints:</w:t>
      </w:r>
    </w:p>
    <w:p w:rsidR="00000000" w:rsidDel="00000000" w:rsidP="00000000" w:rsidRDefault="00000000" w:rsidRPr="00000000" w14:paraId="00000196">
      <w:pPr>
        <w:numPr>
          <w:ilvl w:val="0"/>
          <w:numId w:val="2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fixed development budget;</w:t>
      </w:r>
    </w:p>
    <w:p w:rsidR="00000000" w:rsidDel="00000000" w:rsidP="00000000" w:rsidRDefault="00000000" w:rsidRPr="00000000" w14:paraId="00000197">
      <w:pPr>
        <w:numPr>
          <w:ilvl w:val="0"/>
          <w:numId w:val="2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Required biocompatibility testing for all materials in contact with the skin;</w:t>
      </w:r>
    </w:p>
    <w:p w:rsidR="00000000" w:rsidDel="00000000" w:rsidP="00000000" w:rsidRDefault="00000000" w:rsidRPr="00000000" w14:paraId="00000198">
      <w:pPr>
        <w:numPr>
          <w:ilvl w:val="0"/>
          <w:numId w:val="2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existing FDA predicate device with identical functionality which may require extensive performance data;</w:t>
      </w:r>
    </w:p>
    <w:p w:rsidR="00000000" w:rsidDel="00000000" w:rsidP="00000000" w:rsidRDefault="00000000" w:rsidRPr="00000000" w14:paraId="00000199">
      <w:pPr>
        <w:numPr>
          <w:ilvl w:val="0"/>
          <w:numId w:val="2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Timeline dependance on contract manufacturer lead times;</w:t>
      </w:r>
      <w:r w:rsidDel="00000000" w:rsidR="00000000" w:rsidRPr="00000000">
        <w:rPr>
          <w:rtl w:val="0"/>
        </w:rPr>
      </w:r>
    </w:p>
    <w:p w:rsidR="00000000" w:rsidDel="00000000" w:rsidP="00000000" w:rsidRDefault="00000000" w:rsidRPr="00000000" w14:paraId="0000019A">
      <w:pPr>
        <w:pStyle w:val="Heading3"/>
        <w:rPr/>
      </w:pPr>
      <w:bookmarkStart w:colFirst="0" w:colLast="0" w:name="_ks1umpsjiddc" w:id="37"/>
      <w:bookmarkEnd w:id="37"/>
      <w:r w:rsidDel="00000000" w:rsidR="00000000" w:rsidRPr="00000000">
        <w:rPr>
          <w:rtl w:val="0"/>
        </w:rPr>
        <w:t xml:space="preserve">2.7 Top-Level Risks </w:t>
      </w:r>
    </w:p>
    <w:p w:rsidR="00000000" w:rsidDel="00000000" w:rsidP="00000000" w:rsidRDefault="00000000" w:rsidRPr="00000000" w14:paraId="0000019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development and commercialization of HazardHue involves key risks that must be proactively identified, assessed, and mitigated:</w:t>
      </w:r>
    </w:p>
    <w:p w:rsidR="00000000" w:rsidDel="00000000" w:rsidP="00000000" w:rsidRDefault="00000000" w:rsidRPr="00000000" w14:paraId="0000019C">
      <w:pPr>
        <w:numPr>
          <w:ilvl w:val="0"/>
          <w:numId w:val="32"/>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Product design and material composition risks:</w:t>
      </w:r>
      <w:r w:rsidDel="00000000" w:rsidR="00000000" w:rsidRPr="00000000">
        <w:rPr>
          <w:rFonts w:ascii="Times New Roman" w:cs="Times New Roman" w:eastAsia="Times New Roman" w:hAnsi="Times New Roman"/>
          <w:rtl w:val="0"/>
        </w:rPr>
        <w:t xml:space="preserve"> One of the primary concerns is the biocompatibility, chemical safety, and potential adverse reactions to materials used to manufacture HazardHue, particularly the color-changing agents. The recent FDA ban on powdered gloves due to allergic reactions highlights the importance of comprehensive toxicological and sensitization assessments per ISO 10993. Any adverse biological response to glove materials could jeopardize user safety, and therefore this risk will be a top priority. </w:t>
      </w:r>
    </w:p>
    <w:p w:rsidR="00000000" w:rsidDel="00000000" w:rsidP="00000000" w:rsidRDefault="00000000" w:rsidRPr="00000000" w14:paraId="0000019D">
      <w:pPr>
        <w:numPr>
          <w:ilvl w:val="0"/>
          <w:numId w:val="32"/>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Technical challenges with the color changing mechanism risks:</w:t>
      </w:r>
      <w:r w:rsidDel="00000000" w:rsidR="00000000" w:rsidRPr="00000000">
        <w:rPr>
          <w:rFonts w:ascii="Times New Roman" w:cs="Times New Roman" w:eastAsia="Times New Roman" w:hAnsi="Times New Roman"/>
          <w:rtl w:val="0"/>
        </w:rPr>
        <w:t xml:space="preserve">  Failure of the color change mechanism to successfully indicate punctures could potentially be a risk, as the healthcare workers will rely on the color change as an indicator to dispose of the gloves and wear a new pair. If they are breached but do not show a clear indication, they could easily transmit a dangerous infection to their patients. Thus it’s critical to ensure that the material, which changes color due to different mechanical strains, accurately and reliably indicates even the smallest of punctures. While maintaining this requirement, it’s important to verify that the product isn’t too sensitive to mechanical strains in a way that would change the colors of the material with every hand gesture and thus would be ineffective and unreliable. Additionally, reactions and changes of colors due to temperature, pH, and different conditions should also be evaluated to ensure the mechanism works in different possible procedure environments.</w:t>
      </w:r>
    </w:p>
    <w:p w:rsidR="00000000" w:rsidDel="00000000" w:rsidP="00000000" w:rsidRDefault="00000000" w:rsidRPr="00000000" w14:paraId="0000019E">
      <w:pPr>
        <w:numPr>
          <w:ilvl w:val="0"/>
          <w:numId w:val="32"/>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Regulatory process related risks:</w:t>
      </w:r>
      <w:r w:rsidDel="00000000" w:rsidR="00000000" w:rsidRPr="00000000">
        <w:rPr>
          <w:rFonts w:ascii="Times New Roman" w:cs="Times New Roman" w:eastAsia="Times New Roman" w:hAnsi="Times New Roman"/>
          <w:rtl w:val="0"/>
        </w:rPr>
        <w:t xml:space="preserve"> Regulatory approval delays can cause changes in obtaining FDA and ISO Class II certification and could impact the timeline to enter the market. Additionally, failure to show clear safety and efficacy during clinical trials could hinder regulatory approval and market confidence.</w:t>
      </w:r>
    </w:p>
    <w:p w:rsidR="00000000" w:rsidDel="00000000" w:rsidP="00000000" w:rsidRDefault="00000000" w:rsidRPr="00000000" w14:paraId="0000019F">
      <w:pPr>
        <w:numPr>
          <w:ilvl w:val="0"/>
          <w:numId w:val="32"/>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Supply chain and material shortages risks:</w:t>
      </w:r>
      <w:r w:rsidDel="00000000" w:rsidR="00000000" w:rsidRPr="00000000">
        <w:rPr>
          <w:rFonts w:ascii="Times New Roman" w:cs="Times New Roman" w:eastAsia="Times New Roman" w:hAnsi="Times New Roman"/>
          <w:rtl w:val="0"/>
        </w:rPr>
        <w:t xml:space="preserve"> Disruptions in the supply chain could delay production and affect the ability to provide products to potential customers.</w:t>
      </w:r>
    </w:p>
    <w:p w:rsidR="00000000" w:rsidDel="00000000" w:rsidP="00000000" w:rsidRDefault="00000000" w:rsidRPr="00000000" w14:paraId="000001A0">
      <w:pPr>
        <w:numPr>
          <w:ilvl w:val="0"/>
          <w:numId w:val="32"/>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Competition and entering the market:</w:t>
      </w:r>
      <w:r w:rsidDel="00000000" w:rsidR="00000000" w:rsidRPr="00000000">
        <w:rPr>
          <w:rFonts w:ascii="Times New Roman" w:cs="Times New Roman" w:eastAsia="Times New Roman" w:hAnsi="Times New Roman"/>
          <w:rtl w:val="0"/>
        </w:rPr>
        <w:t xml:space="preserve"> Competitors may release a similar product before HuzardHue enters the market and affect the marketing strategic plan of the product. </w:t>
      </w:r>
      <w:r w:rsidDel="00000000" w:rsidR="00000000" w:rsidRPr="00000000">
        <w:rPr>
          <w:rtl w:val="0"/>
        </w:rPr>
      </w:r>
    </w:p>
    <w:p w:rsidR="00000000" w:rsidDel="00000000" w:rsidP="00000000" w:rsidRDefault="00000000" w:rsidRPr="00000000" w14:paraId="000001A1">
      <w:pPr>
        <w:pStyle w:val="Heading2"/>
        <w:rPr/>
      </w:pPr>
      <w:bookmarkStart w:colFirst="0" w:colLast="0" w:name="_i0va8568igyo" w:id="38"/>
      <w:bookmarkEnd w:id="38"/>
      <w:r w:rsidDel="00000000" w:rsidR="00000000" w:rsidRPr="00000000">
        <w:rPr>
          <w:rtl w:val="0"/>
        </w:rPr>
        <w:t xml:space="preserve">3. Design Inputs and Outputs</w:t>
      </w:r>
    </w:p>
    <w:p w:rsidR="00000000" w:rsidDel="00000000" w:rsidP="00000000" w:rsidRDefault="00000000" w:rsidRPr="00000000" w14:paraId="000001A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documentation for HazardHue’s design and development will be maintained and controlled under strict document control procedures in accordance with DP02.00 Document and Record Control. Each design activity will be traceable to its corresponding input, output, and risks, which will be maintained in DP15.00 Design Traceability Matrix.</w:t>
      </w:r>
    </w:p>
    <w:p w:rsidR="00000000" w:rsidDel="00000000" w:rsidP="00000000" w:rsidRDefault="00000000" w:rsidRPr="00000000" w14:paraId="000001A3">
      <w:pPr>
        <w:pStyle w:val="Heading3"/>
        <w:rPr/>
      </w:pPr>
      <w:bookmarkStart w:colFirst="0" w:colLast="0" w:name="_d4c51si8z4ca" w:id="39"/>
      <w:bookmarkEnd w:id="39"/>
      <w:r w:rsidDel="00000000" w:rsidR="00000000" w:rsidRPr="00000000">
        <w:rPr>
          <w:rtl w:val="0"/>
        </w:rPr>
        <w:t xml:space="preserve">3</w:t>
      </w:r>
      <w:r w:rsidDel="00000000" w:rsidR="00000000" w:rsidRPr="00000000">
        <w:rPr>
          <w:rtl w:val="0"/>
        </w:rPr>
        <w:t xml:space="preserve">.1 Design Inputs</w:t>
      </w:r>
    </w:p>
    <w:p w:rsidR="00000000" w:rsidDel="00000000" w:rsidP="00000000" w:rsidRDefault="00000000" w:rsidRPr="00000000" w14:paraId="000001A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design inputs will define the function, regulatory, user, and safety requirements that the HazardHue glove must satisfy. These include user needs, clinical performance requirements, intended use, indications, applicable standards, design constraints (material compatibility, sterilization), environmental (temperature, pH), and usability factors (mechanical strain, clinical workflow). Inputs will be recorded in DP15.00 Design Traceability Matrix and linked to development tasks and outputs. The following documents outline processes that are used to identify new design inputs and product requirements for continuous improvement at all stages of development and product lifecycle: </w:t>
      </w:r>
    </w:p>
    <w:p w:rsidR="00000000" w:rsidDel="00000000" w:rsidP="00000000" w:rsidRDefault="00000000" w:rsidRPr="00000000" w14:paraId="000001A5">
      <w:pPr>
        <w:numPr>
          <w:ilvl w:val="0"/>
          <w:numId w:val="3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DP16.00 Technical Specifications;</w:t>
      </w:r>
    </w:p>
    <w:p w:rsidR="00000000" w:rsidDel="00000000" w:rsidP="00000000" w:rsidRDefault="00000000" w:rsidRPr="00000000" w14:paraId="000001A6">
      <w:pPr>
        <w:numPr>
          <w:ilvl w:val="0"/>
          <w:numId w:val="3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DP17.00 FEMA;</w:t>
      </w:r>
    </w:p>
    <w:p w:rsidR="00000000" w:rsidDel="00000000" w:rsidP="00000000" w:rsidRDefault="00000000" w:rsidRPr="00000000" w14:paraId="000001A7">
      <w:pPr>
        <w:numPr>
          <w:ilvl w:val="0"/>
          <w:numId w:val="3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DP18.00 Risk Analysis;</w:t>
      </w:r>
    </w:p>
    <w:p w:rsidR="00000000" w:rsidDel="00000000" w:rsidP="00000000" w:rsidRDefault="00000000" w:rsidRPr="00000000" w14:paraId="000001A8">
      <w:pPr>
        <w:numPr>
          <w:ilvl w:val="0"/>
          <w:numId w:val="3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DP23.00 Hazard Analysis;</w:t>
      </w:r>
    </w:p>
    <w:p w:rsidR="00000000" w:rsidDel="00000000" w:rsidP="00000000" w:rsidRDefault="00000000" w:rsidRPr="00000000" w14:paraId="000001A9">
      <w:pPr>
        <w:numPr>
          <w:ilvl w:val="0"/>
          <w:numId w:val="3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DP25.00 Usability Risk Analysis;</w:t>
      </w:r>
    </w:p>
    <w:p w:rsidR="00000000" w:rsidDel="00000000" w:rsidP="00000000" w:rsidRDefault="00000000" w:rsidRPr="00000000" w14:paraId="000001AA">
      <w:pPr>
        <w:numPr>
          <w:ilvl w:val="0"/>
          <w:numId w:val="3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DP31.00 Corrective and Preventive Actions;</w:t>
      </w:r>
    </w:p>
    <w:p w:rsidR="00000000" w:rsidDel="00000000" w:rsidP="00000000" w:rsidRDefault="00000000" w:rsidRPr="00000000" w14:paraId="000001AB">
      <w:pPr>
        <w:numPr>
          <w:ilvl w:val="0"/>
          <w:numId w:val="3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DP07.00 Non-conforming Product Management;</w:t>
      </w:r>
    </w:p>
    <w:p w:rsidR="00000000" w:rsidDel="00000000" w:rsidP="00000000" w:rsidRDefault="00000000" w:rsidRPr="00000000" w14:paraId="000001AC">
      <w:pPr>
        <w:numPr>
          <w:ilvl w:val="0"/>
          <w:numId w:val="3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DP33.00 Feedback Management;</w:t>
      </w:r>
    </w:p>
    <w:p w:rsidR="00000000" w:rsidDel="00000000" w:rsidP="00000000" w:rsidRDefault="00000000" w:rsidRPr="00000000" w14:paraId="000001AD">
      <w:pPr>
        <w:pStyle w:val="Heading3"/>
        <w:rPr/>
      </w:pPr>
      <w:bookmarkStart w:colFirst="0" w:colLast="0" w:name="_vxgjboogs4vy" w:id="40"/>
      <w:bookmarkEnd w:id="40"/>
      <w:r w:rsidDel="00000000" w:rsidR="00000000" w:rsidRPr="00000000">
        <w:rPr>
          <w:rtl w:val="0"/>
        </w:rPr>
        <w:t xml:space="preserve">3</w:t>
      </w:r>
      <w:r w:rsidDel="00000000" w:rsidR="00000000" w:rsidRPr="00000000">
        <w:rPr>
          <w:rtl w:val="0"/>
        </w:rPr>
        <w:t xml:space="preserve">.2 Design Outputs</w:t>
      </w:r>
    </w:p>
    <w:p w:rsidR="00000000" w:rsidDel="00000000" w:rsidP="00000000" w:rsidRDefault="00000000" w:rsidRPr="00000000" w14:paraId="000001A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 outputs will provide detailed documentation of the final product configuration and manufacturing requirements. These include detailed drawings, validated technical specifications, labeling, instructions for use, packaging specifications, material compositions and tolerances, and manufacturing work instructions. The outputs will be clearly recorded in DP15.00 Design Traceability Matrix and detailed within the following operational documents or according to the following procedures:</w:t>
      </w:r>
    </w:p>
    <w:p w:rsidR="00000000" w:rsidDel="00000000" w:rsidP="00000000" w:rsidRDefault="00000000" w:rsidRPr="00000000" w14:paraId="000001AF">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DP20.00 Labeling</w:t>
      </w:r>
    </w:p>
    <w:p w:rsidR="00000000" w:rsidDel="00000000" w:rsidP="00000000" w:rsidRDefault="00000000" w:rsidRPr="00000000" w14:paraId="000001B0">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DP21.00 Instructions for Use</w:t>
      </w:r>
    </w:p>
    <w:p w:rsidR="00000000" w:rsidDel="00000000" w:rsidP="00000000" w:rsidRDefault="00000000" w:rsidRPr="00000000" w14:paraId="000001B1">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OD26.00.01 Clinical Evaluation Report;</w:t>
      </w:r>
    </w:p>
    <w:p w:rsidR="00000000" w:rsidDel="00000000" w:rsidP="00000000" w:rsidRDefault="00000000" w:rsidRPr="00000000" w14:paraId="000001B2">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OD30.00.01 Packaging Validation Report;</w:t>
      </w:r>
    </w:p>
    <w:p w:rsidR="00000000" w:rsidDel="00000000" w:rsidP="00000000" w:rsidRDefault="00000000" w:rsidRPr="00000000" w14:paraId="000001B3">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DP36.00 UDI Management</w:t>
      </w:r>
    </w:p>
    <w:p w:rsidR="00000000" w:rsidDel="00000000" w:rsidP="00000000" w:rsidRDefault="00000000" w:rsidRPr="00000000" w14:paraId="000001B4">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OD42.00.01 Product Release Checklist</w:t>
      </w:r>
    </w:p>
    <w:p w:rsidR="00000000" w:rsidDel="00000000" w:rsidP="00000000" w:rsidRDefault="00000000" w:rsidRPr="00000000" w14:paraId="000001B5">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DP44.00 Technical File Management</w:t>
      </w:r>
    </w:p>
    <w:p w:rsidR="00000000" w:rsidDel="00000000" w:rsidP="00000000" w:rsidRDefault="00000000" w:rsidRPr="00000000" w14:paraId="000001B6">
      <w:pPr>
        <w:pStyle w:val="Heading3"/>
        <w:rPr/>
      </w:pPr>
      <w:bookmarkStart w:colFirst="0" w:colLast="0" w:name="_d7hgzhvh3e9j" w:id="41"/>
      <w:bookmarkEnd w:id="41"/>
      <w:r w:rsidDel="00000000" w:rsidR="00000000" w:rsidRPr="00000000">
        <w:rPr>
          <w:rtl w:val="0"/>
        </w:rPr>
        <w:t xml:space="preserve">3.3 Documentation Requirements</w:t>
      </w:r>
    </w:p>
    <w:p w:rsidR="00000000" w:rsidDel="00000000" w:rsidP="00000000" w:rsidRDefault="00000000" w:rsidRPr="00000000" w14:paraId="000001B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design, regulatory, and performance requirements for HazardHue will be captured and maintained in the Design History File (DP10.00), in accordance with document control policy DP02.00. This includes traceability to user needs, change management, risk mitigations, and technical specifications. The process for initiating, reviewing, and approving changes is detailed in DP05.00 Change Management and all design changes are recorded in OD05.00.01 Change Control Log. All design inputs and requirements are clearly linked to tasks and design outputs in DP15.00 Design Traceability Matrix. </w:t>
      </w:r>
    </w:p>
    <w:p w:rsidR="00000000" w:rsidDel="00000000" w:rsidP="00000000" w:rsidRDefault="00000000" w:rsidRPr="00000000" w14:paraId="000001B8">
      <w:pPr>
        <w:pStyle w:val="Heading3"/>
        <w:rPr/>
      </w:pPr>
      <w:bookmarkStart w:colFirst="0" w:colLast="0" w:name="_p58biext2mea" w:id="42"/>
      <w:bookmarkEnd w:id="42"/>
      <w:r w:rsidDel="00000000" w:rsidR="00000000" w:rsidRPr="00000000">
        <w:rPr>
          <w:rtl w:val="0"/>
        </w:rPr>
        <w:t xml:space="preserve">3.4 Risk Management</w:t>
      </w:r>
    </w:p>
    <w:p w:rsidR="00000000" w:rsidDel="00000000" w:rsidP="00000000" w:rsidRDefault="00000000" w:rsidRPr="00000000" w14:paraId="000001B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Risk management will be an integrated process throughout product development, compliant with ISO 14971. </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70"/>
        <w:gridCol w:w="2745"/>
        <w:gridCol w:w="5145"/>
        <w:tblGridChange w:id="0">
          <w:tblGrid>
            <w:gridCol w:w="1470"/>
            <w:gridCol w:w="2745"/>
            <w:gridCol w:w="5145"/>
          </w:tblGrid>
        </w:tblGridChange>
      </w:tblGrid>
      <w:tr>
        <w:trPr>
          <w:cantSplit w:val="0"/>
          <w:tblHeader w:val="0"/>
        </w:trPr>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1BA">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Document ID</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1BB">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Title</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1BC">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Purpose</w:t>
            </w:r>
          </w:p>
        </w:tc>
      </w:tr>
      <w:tr>
        <w:trPr>
          <w:cantSplit w:val="0"/>
          <w:tblHeader w:val="0"/>
        </w:trPr>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1B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DP17.00</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1B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FMEA</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1B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Identification of design and process failure modes</w:t>
            </w:r>
          </w:p>
        </w:tc>
      </w:tr>
      <w:tr>
        <w:trPr>
          <w:cantSplit w:val="0"/>
          <w:tblHeader w:val="0"/>
        </w:trPr>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1C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DP18.00</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1C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Risk Analysis</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1C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Estimation of risks related to contamination, usability errors, and performance</w:t>
            </w:r>
          </w:p>
        </w:tc>
      </w:tr>
      <w:tr>
        <w:trPr>
          <w:cantSplit w:val="0"/>
          <w:tblHeader w:val="0"/>
        </w:trPr>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1C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DP19.00</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1C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Residual Risk Analysis</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1C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Assessment of risks that cannot be eliminated</w:t>
            </w:r>
          </w:p>
        </w:tc>
      </w:tr>
      <w:tr>
        <w:trPr>
          <w:cantSplit w:val="0"/>
          <w:tblHeader w:val="0"/>
        </w:trPr>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1C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DP20.00</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1C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Labeling</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1C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Risk communication to users</w:t>
            </w:r>
          </w:p>
        </w:tc>
      </w:tr>
      <w:tr>
        <w:trPr>
          <w:cantSplit w:val="0"/>
          <w:tblHeader w:val="0"/>
        </w:trPr>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1C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DP21.00</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1C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Instructions for Use</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1C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Risk communication to users</w:t>
            </w:r>
          </w:p>
        </w:tc>
      </w:tr>
      <w:tr>
        <w:trPr>
          <w:cantSplit w:val="0"/>
          <w:tblHeader w:val="0"/>
        </w:trPr>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1C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DP21.00</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1C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Risk Management Procedure</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1C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Governs all risk-related activities</w:t>
            </w:r>
          </w:p>
        </w:tc>
      </w:tr>
      <w:tr>
        <w:trPr>
          <w:cantSplit w:val="0"/>
          <w:tblHeader w:val="0"/>
        </w:trPr>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1C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OD18.00.01</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1D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Risk Management File</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1D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Compiles all risk management documentation and data</w:t>
            </w:r>
          </w:p>
        </w:tc>
      </w:tr>
    </w:tbl>
    <w:p w:rsidR="00000000" w:rsidDel="00000000" w:rsidP="00000000" w:rsidRDefault="00000000" w:rsidRPr="00000000" w14:paraId="000001D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Continuous data from verification, validation, feedback, and post-market surveillance will inform periodic risk reviews and drive improvement and risk mitigation processes. </w:t>
      </w:r>
    </w:p>
    <w:p w:rsidR="00000000" w:rsidDel="00000000" w:rsidP="00000000" w:rsidRDefault="00000000" w:rsidRPr="00000000" w14:paraId="000001D4">
      <w:pPr>
        <w:pStyle w:val="Heading3"/>
        <w:rPr/>
      </w:pPr>
      <w:bookmarkStart w:colFirst="0" w:colLast="0" w:name="_t7rfaaq4ddxw" w:id="43"/>
      <w:bookmarkEnd w:id="43"/>
      <w:r w:rsidDel="00000000" w:rsidR="00000000" w:rsidRPr="00000000">
        <w:rPr>
          <w:rtl w:val="0"/>
        </w:rPr>
        <w:t xml:space="preserve">3.5 Verification</w:t>
      </w:r>
    </w:p>
    <w:p w:rsidR="00000000" w:rsidDel="00000000" w:rsidP="00000000" w:rsidRDefault="00000000" w:rsidRPr="00000000" w14:paraId="000001D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 verification will be carried out in accordance with DP24.00 Design Verification Plan and will include the following elements:</w:t>
      </w:r>
    </w:p>
    <w:p w:rsidR="00000000" w:rsidDel="00000000" w:rsidP="00000000" w:rsidRDefault="00000000" w:rsidRPr="00000000" w14:paraId="000001D6">
      <w:pPr>
        <w:numPr>
          <w:ilvl w:val="0"/>
          <w:numId w:val="23"/>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Verification of Mechanical Performance</w:t>
      </w:r>
      <w:r w:rsidDel="00000000" w:rsidR="00000000" w:rsidRPr="00000000">
        <w:rPr>
          <w:rFonts w:ascii="Times New Roman" w:cs="Times New Roman" w:eastAsia="Times New Roman" w:hAnsi="Times New Roman"/>
          <w:rtl w:val="0"/>
        </w:rPr>
        <w:t xml:space="preserve">: Testing will be conducted per ASTM D412 and D5151 to verify that gloves meet required tensile strength, elongation, and barrier integrity criteria, including absence of pinholes and resistance to tear propagation.</w:t>
      </w:r>
    </w:p>
    <w:p w:rsidR="00000000" w:rsidDel="00000000" w:rsidP="00000000" w:rsidRDefault="00000000" w:rsidRPr="00000000" w14:paraId="000001D7">
      <w:pPr>
        <w:numPr>
          <w:ilvl w:val="0"/>
          <w:numId w:val="23"/>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Color Change Functionality Verification</w:t>
      </w:r>
      <w:r w:rsidDel="00000000" w:rsidR="00000000" w:rsidRPr="00000000">
        <w:rPr>
          <w:rFonts w:ascii="Times New Roman" w:cs="Times New Roman" w:eastAsia="Times New Roman" w:hAnsi="Times New Roman"/>
          <w:rtl w:val="0"/>
        </w:rPr>
        <w:t xml:space="preserve">: The mechanoresponsive color-change feature will be evaluated under controlled tensile strain using standardized visual and spectrophotometric assessment methods.</w:t>
      </w:r>
    </w:p>
    <w:p w:rsidR="00000000" w:rsidDel="00000000" w:rsidP="00000000" w:rsidRDefault="00000000" w:rsidRPr="00000000" w14:paraId="000001D8">
      <w:pPr>
        <w:numPr>
          <w:ilvl w:val="0"/>
          <w:numId w:val="23"/>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Biocompatibility Testing</w:t>
      </w:r>
      <w:r w:rsidDel="00000000" w:rsidR="00000000" w:rsidRPr="00000000">
        <w:rPr>
          <w:rFonts w:ascii="Times New Roman" w:cs="Times New Roman" w:eastAsia="Times New Roman" w:hAnsi="Times New Roman"/>
          <w:rtl w:val="0"/>
        </w:rPr>
        <w:t xml:space="preserve">: Glove materials, including photonic layers and adhesives, will be tested for cytotoxicity (ISO 10993-5), irritation and sensitization (ISO 10993-10), and chemical characterization (ISO 10993-18).</w:t>
      </w:r>
    </w:p>
    <w:p w:rsidR="00000000" w:rsidDel="00000000" w:rsidP="00000000" w:rsidRDefault="00000000" w:rsidRPr="00000000" w14:paraId="000001D9">
      <w:pPr>
        <w:numPr>
          <w:ilvl w:val="0"/>
          <w:numId w:val="23"/>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Sterility and Residual Testing</w:t>
      </w:r>
      <w:r w:rsidDel="00000000" w:rsidR="00000000" w:rsidRPr="00000000">
        <w:rPr>
          <w:rFonts w:ascii="Times New Roman" w:cs="Times New Roman" w:eastAsia="Times New Roman" w:hAnsi="Times New Roman"/>
          <w:rtl w:val="0"/>
        </w:rPr>
        <w:t xml:space="preserve">: Verification of sterilization efficacy will be conducted in alignment with ISO 11135 (EtO) or ISO 11137 (radiation), along with validation of acceptable residuals as per ISO 10993-7.</w:t>
      </w:r>
    </w:p>
    <w:p w:rsidR="00000000" w:rsidDel="00000000" w:rsidP="00000000" w:rsidRDefault="00000000" w:rsidRPr="00000000" w14:paraId="000001DA">
      <w:pPr>
        <w:numPr>
          <w:ilvl w:val="0"/>
          <w:numId w:val="23"/>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Dimensional and Visual Inspection</w:t>
      </w:r>
      <w:r w:rsidDel="00000000" w:rsidR="00000000" w:rsidRPr="00000000">
        <w:rPr>
          <w:rFonts w:ascii="Times New Roman" w:cs="Times New Roman" w:eastAsia="Times New Roman" w:hAnsi="Times New Roman"/>
          <w:rtl w:val="0"/>
        </w:rPr>
        <w:t xml:space="preserve">: Samples from multiple lots will be inspected for dimensional conformity (thickness, length, width) using calibrated micrometers, and for uniformity in visual appearance.</w:t>
      </w:r>
    </w:p>
    <w:p w:rsidR="00000000" w:rsidDel="00000000" w:rsidP="00000000" w:rsidRDefault="00000000" w:rsidRPr="00000000" w14:paraId="000001DB">
      <w:pPr>
        <w:numPr>
          <w:ilvl w:val="0"/>
          <w:numId w:val="23"/>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Environmental Conditioning Tests</w:t>
      </w:r>
      <w:r w:rsidDel="00000000" w:rsidR="00000000" w:rsidRPr="00000000">
        <w:rPr>
          <w:rFonts w:ascii="Times New Roman" w:cs="Times New Roman" w:eastAsia="Times New Roman" w:hAnsi="Times New Roman"/>
          <w:rtl w:val="0"/>
        </w:rPr>
        <w:t xml:space="preserve">: Gloves will be subjected to boundary storage and operating conditions to confirm color-change stability and material integrity over the full range of labeled environmental parameters.</w:t>
      </w:r>
    </w:p>
    <w:p w:rsidR="00000000" w:rsidDel="00000000" w:rsidP="00000000" w:rsidRDefault="00000000" w:rsidRPr="00000000" w14:paraId="000001DC">
      <w:pPr>
        <w:numPr>
          <w:ilvl w:val="0"/>
          <w:numId w:val="23"/>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Shelf-Life and Aging Studies</w:t>
      </w:r>
      <w:r w:rsidDel="00000000" w:rsidR="00000000" w:rsidRPr="00000000">
        <w:rPr>
          <w:rFonts w:ascii="Times New Roman" w:cs="Times New Roman" w:eastAsia="Times New Roman" w:hAnsi="Times New Roman"/>
          <w:rtl w:val="0"/>
        </w:rPr>
        <w:t xml:space="preserve">: Accelerated aging tests will be performed per ASTM F1980 to establish shelf-life claims, followed by functional performance testing to ensure color-change responsiveness and material durability are maintained post-aging.</w:t>
      </w:r>
    </w:p>
    <w:p w:rsidR="00000000" w:rsidDel="00000000" w:rsidP="00000000" w:rsidRDefault="00000000" w:rsidRPr="00000000" w14:paraId="000001DD">
      <w:pPr>
        <w:pStyle w:val="Heading3"/>
        <w:rPr/>
      </w:pPr>
      <w:bookmarkStart w:colFirst="0" w:colLast="0" w:name="_195p8vvk0owh" w:id="44"/>
      <w:bookmarkEnd w:id="44"/>
      <w:r w:rsidDel="00000000" w:rsidR="00000000" w:rsidRPr="00000000">
        <w:rPr>
          <w:rtl w:val="0"/>
        </w:rPr>
        <w:t xml:space="preserve">3.6 Validation</w:t>
      </w:r>
    </w:p>
    <w:p w:rsidR="00000000" w:rsidDel="00000000" w:rsidP="00000000" w:rsidRDefault="00000000" w:rsidRPr="00000000" w14:paraId="000001D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Safety and effectiveness will be shown through clinical validation, as explained in DP26.00 Clinical Validation Plan and will include the following elements: </w:t>
      </w:r>
    </w:p>
    <w:p w:rsidR="00000000" w:rsidDel="00000000" w:rsidP="00000000" w:rsidRDefault="00000000" w:rsidRPr="00000000" w14:paraId="000001DF">
      <w:pPr>
        <w:numPr>
          <w:ilvl w:val="0"/>
          <w:numId w:val="34"/>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Clinical Validation Study Design</w:t>
      </w:r>
      <w:r w:rsidDel="00000000" w:rsidR="00000000" w:rsidRPr="00000000">
        <w:rPr>
          <w:rFonts w:ascii="Times New Roman" w:cs="Times New Roman" w:eastAsia="Times New Roman" w:hAnsi="Times New Roman"/>
          <w:rtl w:val="0"/>
        </w:rPr>
        <w:t xml:space="preserve">: A prospective, observational clinical study will be conducted in a simulated or real-use clinical setting to assess glove performance under typical use conditions.</w:t>
      </w:r>
    </w:p>
    <w:p w:rsidR="00000000" w:rsidDel="00000000" w:rsidP="00000000" w:rsidRDefault="00000000" w:rsidRPr="00000000" w14:paraId="000001E0">
      <w:pPr>
        <w:numPr>
          <w:ilvl w:val="0"/>
          <w:numId w:val="34"/>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User Feedback on Puncture Detection</w:t>
      </w:r>
      <w:r w:rsidDel="00000000" w:rsidR="00000000" w:rsidRPr="00000000">
        <w:rPr>
          <w:rFonts w:ascii="Times New Roman" w:cs="Times New Roman" w:eastAsia="Times New Roman" w:hAnsi="Times New Roman"/>
          <w:rtl w:val="0"/>
        </w:rPr>
        <w:t xml:space="preserve">: The primary endpoint will be the ability of clinical users to perceive the color change in the event of micro-tears or punctures during use. Detection rates, reaction times, and user confidence scores will be collected via structured surveys and observation logs.</w:t>
      </w:r>
    </w:p>
    <w:p w:rsidR="00000000" w:rsidDel="00000000" w:rsidP="00000000" w:rsidRDefault="00000000" w:rsidRPr="00000000" w14:paraId="000001E1">
      <w:pPr>
        <w:numPr>
          <w:ilvl w:val="0"/>
          <w:numId w:val="34"/>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Evaluation of Safety and Tolerability</w:t>
      </w:r>
      <w:r w:rsidDel="00000000" w:rsidR="00000000" w:rsidRPr="00000000">
        <w:rPr>
          <w:rFonts w:ascii="Times New Roman" w:cs="Times New Roman" w:eastAsia="Times New Roman" w:hAnsi="Times New Roman"/>
          <w:rtl w:val="0"/>
        </w:rPr>
        <w:t xml:space="preserve">: Clinical validation will include monitoring for adverse events such as skin irritation, allergic reactions, or procedural interference.</w:t>
      </w:r>
    </w:p>
    <w:p w:rsidR="00000000" w:rsidDel="00000000" w:rsidP="00000000" w:rsidRDefault="00000000" w:rsidRPr="00000000" w14:paraId="000001E2">
      <w:pPr>
        <w:numPr>
          <w:ilvl w:val="0"/>
          <w:numId w:val="34"/>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Simulation of High-Risk Use Cases</w:t>
      </w:r>
      <w:r w:rsidDel="00000000" w:rsidR="00000000" w:rsidRPr="00000000">
        <w:rPr>
          <w:rFonts w:ascii="Times New Roman" w:cs="Times New Roman" w:eastAsia="Times New Roman" w:hAnsi="Times New Roman"/>
          <w:rtl w:val="0"/>
        </w:rPr>
        <w:t xml:space="preserve">: Validation scenarios will include procedures with elevated glove failure risks to evaluate real-time performance of the mechanoresponsive color-change function under demanding conditions.</w:t>
      </w:r>
    </w:p>
    <w:p w:rsidR="00000000" w:rsidDel="00000000" w:rsidP="00000000" w:rsidRDefault="00000000" w:rsidRPr="00000000" w14:paraId="000001E3">
      <w:pPr>
        <w:numPr>
          <w:ilvl w:val="0"/>
          <w:numId w:val="34"/>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Usability Testing</w:t>
      </w:r>
      <w:r w:rsidDel="00000000" w:rsidR="00000000" w:rsidRPr="00000000">
        <w:rPr>
          <w:rFonts w:ascii="Times New Roman" w:cs="Times New Roman" w:eastAsia="Times New Roman" w:hAnsi="Times New Roman"/>
          <w:rtl w:val="0"/>
        </w:rPr>
        <w:t xml:space="preserve">: Conducted to ensure the glove is intuitive to use and the puncture indicator is easily perceivable in clinical workflows under typical lighting and glove application conditions.</w:t>
      </w:r>
    </w:p>
    <w:p w:rsidR="00000000" w:rsidDel="00000000" w:rsidP="00000000" w:rsidRDefault="00000000" w:rsidRPr="00000000" w14:paraId="000001E4">
      <w:pPr>
        <w:numPr>
          <w:ilvl w:val="0"/>
          <w:numId w:val="34"/>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Data Collection and Statistical Analysis</w:t>
      </w:r>
      <w:r w:rsidDel="00000000" w:rsidR="00000000" w:rsidRPr="00000000">
        <w:rPr>
          <w:rFonts w:ascii="Times New Roman" w:cs="Times New Roman" w:eastAsia="Times New Roman" w:hAnsi="Times New Roman"/>
          <w:rtl w:val="0"/>
        </w:rPr>
        <w:t xml:space="preserve">: All performance and safety data will be collected in standardized Case Report Forms (CRFs) and analyzed statistically to confirm that HazardHue meets its intended use and clinical performance claims with a high level of confidence</w:t>
      </w:r>
    </w:p>
    <w:p w:rsidR="00000000" w:rsidDel="00000000" w:rsidP="00000000" w:rsidRDefault="00000000" w:rsidRPr="00000000" w14:paraId="000001E5">
      <w:pPr>
        <w:numPr>
          <w:ilvl w:val="0"/>
          <w:numId w:val="34"/>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Post-Use Device Inspection</w:t>
      </w:r>
      <w:r w:rsidDel="00000000" w:rsidR="00000000" w:rsidRPr="00000000">
        <w:rPr>
          <w:rFonts w:ascii="Times New Roman" w:cs="Times New Roman" w:eastAsia="Times New Roman" w:hAnsi="Times New Roman"/>
          <w:rtl w:val="0"/>
        </w:rPr>
        <w:t xml:space="preserve">: Gloves used during the clinical validation will be visually inspected post-use to verify any unnoticed breaches and to correlate user-reported events with physical glove integrity outcomes.</w:t>
      </w:r>
    </w:p>
    <w:p w:rsidR="00000000" w:rsidDel="00000000" w:rsidP="00000000" w:rsidRDefault="00000000" w:rsidRPr="00000000" w14:paraId="000001E6">
      <w:pPr>
        <w:numPr>
          <w:ilvl w:val="0"/>
          <w:numId w:val="34"/>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Risk-Benefit Assessment</w:t>
      </w:r>
      <w:r w:rsidDel="00000000" w:rsidR="00000000" w:rsidRPr="00000000">
        <w:rPr>
          <w:rFonts w:ascii="Times New Roman" w:cs="Times New Roman" w:eastAsia="Times New Roman" w:hAnsi="Times New Roman"/>
          <w:rtl w:val="0"/>
        </w:rPr>
        <w:t xml:space="preserve">: The clinical validation report will include a benefit-risk analysis confirming that the added puncture detection capability enhances patient and user safety without compromising glove performance or introducing undue risk.</w:t>
      </w:r>
      <w:r w:rsidDel="00000000" w:rsidR="00000000" w:rsidRPr="00000000">
        <w:rPr>
          <w:rtl w:val="0"/>
        </w:rPr>
      </w:r>
    </w:p>
    <w:p w:rsidR="00000000" w:rsidDel="00000000" w:rsidP="00000000" w:rsidRDefault="00000000" w:rsidRPr="00000000" w14:paraId="000001E7">
      <w:pPr>
        <w:pStyle w:val="Heading2"/>
        <w:rPr/>
      </w:pPr>
      <w:bookmarkStart w:colFirst="0" w:colLast="0" w:name="_90wp7hv8henc" w:id="45"/>
      <w:bookmarkEnd w:id="45"/>
      <w:r w:rsidDel="00000000" w:rsidR="00000000" w:rsidRPr="00000000">
        <w:rPr>
          <w:rtl w:val="0"/>
        </w:rPr>
        <w:t xml:space="preserve">4. Manufacturing and Quality </w:t>
      </w:r>
    </w:p>
    <w:p w:rsidR="00000000" w:rsidDel="00000000" w:rsidP="00000000" w:rsidRDefault="00000000" w:rsidRPr="00000000" w14:paraId="000001E8">
      <w:pPr>
        <w:pStyle w:val="Heading3"/>
        <w:rPr/>
      </w:pPr>
      <w:bookmarkStart w:colFirst="0" w:colLast="0" w:name="_uno1ehe5jtp4" w:id="46"/>
      <w:bookmarkEnd w:id="46"/>
      <w:r w:rsidDel="00000000" w:rsidR="00000000" w:rsidRPr="00000000">
        <w:rPr>
          <w:rtl w:val="0"/>
        </w:rPr>
        <w:t xml:space="preserve">4.1 Manufacturing Strategy</w:t>
      </w:r>
    </w:p>
    <w:p w:rsidR="00000000" w:rsidDel="00000000" w:rsidP="00000000" w:rsidRDefault="00000000" w:rsidRPr="00000000" w14:paraId="000001E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HazardHue will be manufactured using validated, scalable processes that prioritize product quality, regulatory compliance, safety, and cost-effectiveness. Manufacturing operations are structured to incorporate robust process control and continuous improvement principles. Production will occur at a designated, GMP-compliant facility, with contingency capacity for scale-up and international distribution. Manufacturing lines will include glove-dip molding, incorporation of mechanoresponsive photonic elements, finishing, sterilization, packaging, and quality control.</w:t>
      </w:r>
    </w:p>
    <w:p w:rsidR="00000000" w:rsidDel="00000000" w:rsidP="00000000" w:rsidRDefault="00000000" w:rsidRPr="00000000" w14:paraId="000001EA">
      <w:pPr>
        <w:pStyle w:val="Heading3"/>
        <w:rPr/>
      </w:pPr>
      <w:bookmarkStart w:colFirst="0" w:colLast="0" w:name="_vco3x2g9nfv2" w:id="47"/>
      <w:bookmarkEnd w:id="47"/>
      <w:r w:rsidDel="00000000" w:rsidR="00000000" w:rsidRPr="00000000">
        <w:rPr>
          <w:rtl w:val="0"/>
        </w:rPr>
        <w:t xml:space="preserve">4.2 Process Validation and Controls</w:t>
      </w:r>
    </w:p>
    <w:p w:rsidR="00000000" w:rsidDel="00000000" w:rsidP="00000000" w:rsidRDefault="00000000" w:rsidRPr="00000000" w14:paraId="000001E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manufacturing processes will undergo full validation to demonstrate process capability and repeatability. Validation activities will be conducted under DP41.00 Process Validation Plan. Sterilization will follow ISO 11135 (EO) or ISO 11137 (radiation), depending on compatibility of the photonic polymer materials and be validated per DP41.00 Sterilization Validation Plan.</w:t>
      </w:r>
    </w:p>
    <w:p w:rsidR="00000000" w:rsidDel="00000000" w:rsidP="00000000" w:rsidRDefault="00000000" w:rsidRPr="00000000" w14:paraId="000001EC">
      <w:pPr>
        <w:pStyle w:val="Heading3"/>
        <w:rPr/>
      </w:pPr>
      <w:bookmarkStart w:colFirst="0" w:colLast="0" w:name="_le0bq0ularkd" w:id="48"/>
      <w:bookmarkEnd w:id="48"/>
      <w:r w:rsidDel="00000000" w:rsidR="00000000" w:rsidRPr="00000000">
        <w:rPr>
          <w:rtl w:val="0"/>
        </w:rPr>
        <w:t xml:space="preserve">4.3 Quality Assurance</w:t>
      </w:r>
    </w:p>
    <w:p w:rsidR="00000000" w:rsidDel="00000000" w:rsidP="00000000" w:rsidRDefault="00000000" w:rsidRPr="00000000" w14:paraId="000001E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packaging is designed to ensure barrier integrity throughout HazardHue’s shelf-life and supply chain distribution. Labeling follows applicable regulatory requirements per DP20.00 Labeling and DP21.00 Instructions for Use. All inspection, test, and release criteria will be verified by DP42.00 Product Release and Final Inspection.</w:t>
      </w:r>
    </w:p>
    <w:p w:rsidR="00000000" w:rsidDel="00000000" w:rsidP="00000000" w:rsidRDefault="00000000" w:rsidRPr="00000000" w14:paraId="000001EE">
      <w:pPr>
        <w:pStyle w:val="Heading3"/>
        <w:rPr/>
      </w:pPr>
      <w:bookmarkStart w:colFirst="0" w:colLast="0" w:name="_yl4u70jzt3hw" w:id="49"/>
      <w:bookmarkEnd w:id="49"/>
      <w:r w:rsidDel="00000000" w:rsidR="00000000" w:rsidRPr="00000000">
        <w:rPr>
          <w:rtl w:val="0"/>
        </w:rPr>
        <w:t xml:space="preserve">4.4 Resources and Infrastructure</w:t>
      </w:r>
    </w:p>
    <w:p w:rsidR="00000000" w:rsidDel="00000000" w:rsidP="00000000" w:rsidRDefault="00000000" w:rsidRPr="00000000" w14:paraId="000001EF">
      <w:pPr>
        <w:pStyle w:val="Heading4"/>
        <w:rPr/>
      </w:pPr>
      <w:bookmarkStart w:colFirst="0" w:colLast="0" w:name="_k5u18ahyv8c9" w:id="50"/>
      <w:bookmarkEnd w:id="50"/>
      <w:r w:rsidDel="00000000" w:rsidR="00000000" w:rsidRPr="00000000">
        <w:rPr>
          <w:rtl w:val="0"/>
        </w:rPr>
        <w:t xml:space="preserve">4.4.1 Testing Facilities</w:t>
      </w:r>
    </w:p>
    <w:p w:rsidR="00000000" w:rsidDel="00000000" w:rsidP="00000000" w:rsidRDefault="00000000" w:rsidRPr="00000000" w14:paraId="000001F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facilities and equipment will be utilized during the project:</w:t>
      </w:r>
    </w:p>
    <w:p w:rsidR="00000000" w:rsidDel="00000000" w:rsidP="00000000" w:rsidRDefault="00000000" w:rsidRPr="00000000" w14:paraId="000001F1">
      <w:pPr>
        <w:numPr>
          <w:ilvl w:val="0"/>
          <w:numId w:val="1"/>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Biocompatibility test laboratory complaint with ISO 10993;</w:t>
      </w:r>
    </w:p>
    <w:p w:rsidR="00000000" w:rsidDel="00000000" w:rsidP="00000000" w:rsidRDefault="00000000" w:rsidRPr="00000000" w14:paraId="000001F2">
      <w:pPr>
        <w:numPr>
          <w:ilvl w:val="0"/>
          <w:numId w:val="1"/>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Accelerated aging chambers compliant with ASTM F1980;</w:t>
      </w:r>
    </w:p>
    <w:p w:rsidR="00000000" w:rsidDel="00000000" w:rsidP="00000000" w:rsidRDefault="00000000" w:rsidRPr="00000000" w14:paraId="000001F3">
      <w:pPr>
        <w:numPr>
          <w:ilvl w:val="0"/>
          <w:numId w:val="1"/>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Tensile strength and barrier integrity equipments per ASTM D412 and ASTM D5151;</w:t>
      </w:r>
    </w:p>
    <w:p w:rsidR="00000000" w:rsidDel="00000000" w:rsidP="00000000" w:rsidRDefault="00000000" w:rsidRPr="00000000" w14:paraId="000001F4">
      <w:pPr>
        <w:numPr>
          <w:ilvl w:val="0"/>
          <w:numId w:val="1"/>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Colorimetric and spectral response testing equipment;</w:t>
      </w:r>
    </w:p>
    <w:p w:rsidR="00000000" w:rsidDel="00000000" w:rsidP="00000000" w:rsidRDefault="00000000" w:rsidRPr="00000000" w14:paraId="000001F5">
      <w:pPr>
        <w:numPr>
          <w:ilvl w:val="0"/>
          <w:numId w:val="1"/>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Simulated use test lab.</w:t>
      </w:r>
    </w:p>
    <w:p w:rsidR="00000000" w:rsidDel="00000000" w:rsidP="00000000" w:rsidRDefault="00000000" w:rsidRPr="00000000" w14:paraId="000001F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testing equipment will undergo installation and operational qualification in accordance with DP43.00 Equipment Validation, with calibration and maintenance records maintained in OD43.00.01.</w:t>
      </w:r>
    </w:p>
    <w:p w:rsidR="00000000" w:rsidDel="00000000" w:rsidP="00000000" w:rsidRDefault="00000000" w:rsidRPr="00000000" w14:paraId="000001F7">
      <w:pPr>
        <w:pStyle w:val="Heading4"/>
        <w:rPr/>
      </w:pPr>
      <w:bookmarkStart w:colFirst="0" w:colLast="0" w:name="_ney7zqhv4w26" w:id="51"/>
      <w:bookmarkEnd w:id="51"/>
      <w:r w:rsidDel="00000000" w:rsidR="00000000" w:rsidRPr="00000000">
        <w:rPr>
          <w:rtl w:val="0"/>
        </w:rPr>
        <w:t xml:space="preserve">4.4.2 Suppliers and Services</w:t>
      </w:r>
      <w:r w:rsidDel="00000000" w:rsidR="00000000" w:rsidRPr="00000000">
        <w:rPr>
          <w:rtl w:val="0"/>
        </w:rPr>
      </w:r>
    </w:p>
    <w:p w:rsidR="00000000" w:rsidDel="00000000" w:rsidP="00000000" w:rsidRDefault="00000000" w:rsidRPr="00000000" w14:paraId="000001F8">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suppliers will be required for the project:</w:t>
      </w:r>
    </w:p>
    <w:p w:rsidR="00000000" w:rsidDel="00000000" w:rsidP="00000000" w:rsidRDefault="00000000" w:rsidRPr="00000000" w14:paraId="000001F9">
      <w:pPr>
        <w:numPr>
          <w:ilvl w:val="0"/>
          <w:numId w:val="1"/>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Contract sterilization partner;</w:t>
      </w:r>
    </w:p>
    <w:p w:rsidR="00000000" w:rsidDel="00000000" w:rsidP="00000000" w:rsidRDefault="00000000" w:rsidRPr="00000000" w14:paraId="000001FA">
      <w:pPr>
        <w:numPr>
          <w:ilvl w:val="0"/>
          <w:numId w:val="1"/>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Raw material suppliers;</w:t>
      </w:r>
    </w:p>
    <w:p w:rsidR="00000000" w:rsidDel="00000000" w:rsidP="00000000" w:rsidRDefault="00000000" w:rsidRPr="00000000" w14:paraId="000001FB">
      <w:pPr>
        <w:numPr>
          <w:ilvl w:val="0"/>
          <w:numId w:val="1"/>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Manufacturing partner for tooling and batch production.</w:t>
      </w:r>
    </w:p>
    <w:p w:rsidR="00000000" w:rsidDel="00000000" w:rsidP="00000000" w:rsidRDefault="00000000" w:rsidRPr="00000000" w14:paraId="000001FC">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DP28.00 Purchasing Process governs the qualification and control of external suppliers and service providers. Supplier evaluations are documented per OD28.00.01 Supplier Evaluation, and approved suppliers are listed in OD28.00.02 List of Approved Suppliers. All inspection records and acceptance criteria for raw materials and components will be documented per OD28.00.03 Incoming Purchase Control.</w:t>
      </w:r>
    </w:p>
    <w:p w:rsidR="00000000" w:rsidDel="00000000" w:rsidP="00000000" w:rsidRDefault="00000000" w:rsidRPr="00000000" w14:paraId="000001FD">
      <w:pPr>
        <w:pStyle w:val="Heading4"/>
        <w:rPr/>
      </w:pPr>
      <w:bookmarkStart w:colFirst="0" w:colLast="0" w:name="_cqgu6l2y0wf6" w:id="52"/>
      <w:bookmarkEnd w:id="52"/>
      <w:r w:rsidDel="00000000" w:rsidR="00000000" w:rsidRPr="00000000">
        <w:rPr>
          <w:rtl w:val="0"/>
        </w:rPr>
        <w:t xml:space="preserve">4.4.3 Personnel and Training</w:t>
      </w:r>
    </w:p>
    <w:p w:rsidR="00000000" w:rsidDel="00000000" w:rsidP="00000000" w:rsidRDefault="00000000" w:rsidRPr="00000000" w14:paraId="000001F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Necessary personnel requirements are defined in section 2.5 Organizational Structure and Responsibilities. Detailed job-specific competencies are defined in DP08.00 Human Resource Management and OD08.00.01 Job Requirements. Training plans are devised annually and maintained in OD08.00.02 Training Plan. Records of training events are maintained in OD08.00.03 Training Records with information on the resources used and the personnel who attended. </w:t>
      </w:r>
    </w:p>
    <w:p w:rsidR="00000000" w:rsidDel="00000000" w:rsidP="00000000" w:rsidRDefault="00000000" w:rsidRPr="00000000" w14:paraId="000001FF">
      <w:pPr>
        <w:pStyle w:val="Heading4"/>
        <w:rPr/>
      </w:pPr>
      <w:bookmarkStart w:colFirst="0" w:colLast="0" w:name="_6nrkp3vsjusp" w:id="53"/>
      <w:bookmarkEnd w:id="53"/>
      <w:r w:rsidDel="00000000" w:rsidR="00000000" w:rsidRPr="00000000">
        <w:rPr>
          <w:rtl w:val="0"/>
        </w:rPr>
        <w:t xml:space="preserve">4.4.4 Quality System </w:t>
      </w:r>
    </w:p>
    <w:p w:rsidR="00000000" w:rsidDel="00000000" w:rsidP="00000000" w:rsidRDefault="00000000" w:rsidRPr="00000000" w14:paraId="0000020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design, development, and production of HazardHue are conducted under a Quality Management System (QMS) conforming to ISO 13485:2016 and 21 CFR Part 820 (FDA Quality System Regulation). The QMS ensures structured control over documentation, processes, responsibilities, and decision-making across the product lifecycle. Each documented procedure (DP) governing the processes of the QMS and each operational document (OD) supporting implementation and record keeping of processes are detailed in the Design History File (DHF). The overall structure of the QMS, the quality policy, quality objectives, and interaction of processes are documented in DP00.00 Quality Manual. </w:t>
      </w:r>
    </w:p>
    <w:p w:rsidR="00000000" w:rsidDel="00000000" w:rsidP="00000000" w:rsidRDefault="00000000" w:rsidRPr="00000000" w14:paraId="00000201">
      <w:pPr>
        <w:pStyle w:val="Heading3"/>
        <w:rPr/>
      </w:pPr>
      <w:bookmarkStart w:colFirst="0" w:colLast="0" w:name="_ee1te9r3u79k" w:id="54"/>
      <w:bookmarkEnd w:id="54"/>
      <w:r w:rsidDel="00000000" w:rsidR="00000000" w:rsidRPr="00000000">
        <w:rPr>
          <w:rtl w:val="0"/>
        </w:rPr>
        <w:t xml:space="preserve">4.5 Design Transfer</w:t>
      </w:r>
    </w:p>
    <w:p w:rsidR="00000000" w:rsidDel="00000000" w:rsidP="00000000" w:rsidRDefault="00000000" w:rsidRPr="00000000" w14:paraId="000002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documents define the practices regarding the transfer of a design to production:</w:t>
      </w:r>
    </w:p>
    <w:p w:rsidR="00000000" w:rsidDel="00000000" w:rsidP="00000000" w:rsidRDefault="00000000" w:rsidRPr="00000000" w14:paraId="00000203">
      <w:pPr>
        <w:numPr>
          <w:ilvl w:val="0"/>
          <w:numId w:val="1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DP28.00 Purchasing Process</w:t>
      </w:r>
    </w:p>
    <w:p w:rsidR="00000000" w:rsidDel="00000000" w:rsidP="00000000" w:rsidRDefault="00000000" w:rsidRPr="00000000" w14:paraId="00000204">
      <w:pPr>
        <w:numPr>
          <w:ilvl w:val="0"/>
          <w:numId w:val="1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OD28.00.01 Supplier Evaluation</w:t>
      </w:r>
    </w:p>
    <w:p w:rsidR="00000000" w:rsidDel="00000000" w:rsidP="00000000" w:rsidRDefault="00000000" w:rsidRPr="00000000" w14:paraId="00000205">
      <w:pPr>
        <w:numPr>
          <w:ilvl w:val="0"/>
          <w:numId w:val="1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OD28.00.02 List of Approved Suppliers</w:t>
      </w:r>
    </w:p>
    <w:p w:rsidR="00000000" w:rsidDel="00000000" w:rsidP="00000000" w:rsidRDefault="00000000" w:rsidRPr="00000000" w14:paraId="00000206">
      <w:pPr>
        <w:numPr>
          <w:ilvl w:val="0"/>
          <w:numId w:val="1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DP29.00 Design Transfer Plan</w:t>
      </w:r>
    </w:p>
    <w:p w:rsidR="00000000" w:rsidDel="00000000" w:rsidP="00000000" w:rsidRDefault="00000000" w:rsidRPr="00000000" w14:paraId="000002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Documentation to support transfer includes:</w:t>
      </w:r>
    </w:p>
    <w:p w:rsidR="00000000" w:rsidDel="00000000" w:rsidP="00000000" w:rsidRDefault="00000000" w:rsidRPr="00000000" w14:paraId="00000208">
      <w:pPr>
        <w:numPr>
          <w:ilvl w:val="0"/>
          <w:numId w:val="2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Finalized Bill of Materials (BoM);</w:t>
      </w:r>
    </w:p>
    <w:p w:rsidR="00000000" w:rsidDel="00000000" w:rsidP="00000000" w:rsidRDefault="00000000" w:rsidRPr="00000000" w14:paraId="00000209">
      <w:pPr>
        <w:numPr>
          <w:ilvl w:val="0"/>
          <w:numId w:val="2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Validated work instructions and test methods;</w:t>
      </w:r>
    </w:p>
    <w:p w:rsidR="00000000" w:rsidDel="00000000" w:rsidP="00000000" w:rsidRDefault="00000000" w:rsidRPr="00000000" w14:paraId="0000020A">
      <w:pPr>
        <w:numPr>
          <w:ilvl w:val="0"/>
          <w:numId w:val="2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Incoming inspection criteria;</w:t>
      </w:r>
    </w:p>
    <w:p w:rsidR="00000000" w:rsidDel="00000000" w:rsidP="00000000" w:rsidRDefault="00000000" w:rsidRPr="00000000" w14:paraId="0000020B">
      <w:pPr>
        <w:numPr>
          <w:ilvl w:val="0"/>
          <w:numId w:val="2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Equipment qualification and process validation records;</w:t>
      </w:r>
    </w:p>
    <w:p w:rsidR="00000000" w:rsidDel="00000000" w:rsidP="00000000" w:rsidRDefault="00000000" w:rsidRPr="00000000" w14:paraId="0000020C">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HazardHue will require the use of external suppliers to acquire the materials necessary for manufacturing, such as chemical indicator agents, glove polymer substrates, and sterilization services. </w:t>
      </w:r>
      <w:r w:rsidDel="00000000" w:rsidR="00000000" w:rsidRPr="00000000">
        <w:rPr>
          <w:rtl w:val="0"/>
        </w:rPr>
      </w:r>
    </w:p>
    <w:p w:rsidR="00000000" w:rsidDel="00000000" w:rsidP="00000000" w:rsidRDefault="00000000" w:rsidRPr="00000000" w14:paraId="0000020D">
      <w:pPr>
        <w:pStyle w:val="Heading4"/>
        <w:rPr/>
      </w:pPr>
      <w:bookmarkStart w:colFirst="0" w:colLast="0" w:name="_yxsiwsmv0rui" w:id="55"/>
      <w:bookmarkEnd w:id="55"/>
      <w:r w:rsidDel="00000000" w:rsidR="00000000" w:rsidRPr="00000000">
        <w:rPr>
          <w:rtl w:val="0"/>
        </w:rPr>
        <w:t xml:space="preserve">4.5.1 Criteria</w:t>
      </w:r>
    </w:p>
    <w:p w:rsidR="00000000" w:rsidDel="00000000" w:rsidP="00000000" w:rsidRDefault="00000000" w:rsidRPr="00000000" w14:paraId="0000020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deliverables must comply with the design control procedure. The product shall be developed in accordance with the regulatory requirements applicable to target markets as specified in the project charter and the requirement documentation as set out in the requirement specifications. To be accepted as market-ready. The HazardHue glove must:</w:t>
      </w:r>
    </w:p>
    <w:p w:rsidR="00000000" w:rsidDel="00000000" w:rsidP="00000000" w:rsidRDefault="00000000" w:rsidRPr="00000000" w14:paraId="0000020F">
      <w:pPr>
        <w:numPr>
          <w:ilvl w:val="0"/>
          <w:numId w:val="18"/>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Meet all design input requirements and pass all design verification and validation protocols;</w:t>
      </w:r>
    </w:p>
    <w:p w:rsidR="00000000" w:rsidDel="00000000" w:rsidP="00000000" w:rsidRDefault="00000000" w:rsidRPr="00000000" w14:paraId="00000210">
      <w:pPr>
        <w:numPr>
          <w:ilvl w:val="0"/>
          <w:numId w:val="18"/>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Comply with applicable regulatory requirements for target markets (FDA, EU MDR);</w:t>
      </w:r>
    </w:p>
    <w:p w:rsidR="00000000" w:rsidDel="00000000" w:rsidP="00000000" w:rsidRDefault="00000000" w:rsidRPr="00000000" w14:paraId="00000211">
      <w:pPr>
        <w:numPr>
          <w:ilvl w:val="0"/>
          <w:numId w:val="18"/>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Demonstrate robust, repeatable puncture and contamination indication in simulated-use and clinical studies;</w:t>
      </w:r>
    </w:p>
    <w:p w:rsidR="00000000" w:rsidDel="00000000" w:rsidP="00000000" w:rsidRDefault="00000000" w:rsidRPr="00000000" w14:paraId="00000212">
      <w:pPr>
        <w:numPr>
          <w:ilvl w:val="0"/>
          <w:numId w:val="18"/>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 packaging, shelf-life, transport, and sterilization validation tests;</w:t>
      </w:r>
    </w:p>
    <w:p w:rsidR="00000000" w:rsidDel="00000000" w:rsidP="00000000" w:rsidRDefault="00000000" w:rsidRPr="00000000" w14:paraId="00000213">
      <w:pPr>
        <w:numPr>
          <w:ilvl w:val="0"/>
          <w:numId w:val="18"/>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Receive formal design review approvals as per internal SOPs (e.g., DP04.00 Design and Development Procedure).</w:t>
      </w:r>
      <w:r w:rsidDel="00000000" w:rsidR="00000000" w:rsidRPr="00000000">
        <w:rPr>
          <w:rtl w:val="0"/>
        </w:rPr>
      </w:r>
    </w:p>
    <w:p w:rsidR="00000000" w:rsidDel="00000000" w:rsidP="00000000" w:rsidRDefault="00000000" w:rsidRPr="00000000" w14:paraId="00000214">
      <w:pPr>
        <w:pStyle w:val="Heading2"/>
        <w:rPr/>
      </w:pPr>
      <w:bookmarkStart w:colFirst="0" w:colLast="0" w:name="_xxf06pv5mqzs" w:id="56"/>
      <w:bookmarkEnd w:id="56"/>
      <w:r w:rsidDel="00000000" w:rsidR="00000000" w:rsidRPr="00000000">
        <w:rPr>
          <w:rtl w:val="0"/>
        </w:rPr>
        <w:t xml:space="preserve">5</w:t>
      </w:r>
      <w:r w:rsidDel="00000000" w:rsidR="00000000" w:rsidRPr="00000000">
        <w:rPr>
          <w:rtl w:val="0"/>
        </w:rPr>
        <w:t xml:space="preserve">. Regulatory Submissions and Market Access</w:t>
      </w:r>
    </w:p>
    <w:p w:rsidR="00000000" w:rsidDel="00000000" w:rsidP="00000000" w:rsidRDefault="00000000" w:rsidRPr="00000000" w14:paraId="00000215">
      <w:pPr>
        <w:pStyle w:val="Heading2"/>
        <w:spacing w:after="0" w:before="0" w:lineRule="auto"/>
        <w:rPr/>
      </w:pPr>
      <w:bookmarkStart w:colFirst="0" w:colLast="0" w:name="_irzjukqe3x6l" w:id="57"/>
      <w:bookmarkEnd w:id="57"/>
      <w:r w:rsidDel="00000000" w:rsidR="00000000" w:rsidRPr="00000000">
        <w:rPr>
          <w:b w:val="0"/>
          <w:bCs w:val="0"/>
          <w:sz w:val="22"/>
          <w:szCs w:val="22"/>
          <w:rtl w:val="0"/>
        </w:rPr>
        <w:t xml:space="preserve">The target countries in which HazardHue gloves will be marketed include the top importers of rubber surgical gloves [7]. This selection allows for maximized profits as well as the distribution of the gloves to countries with robust healthcare industries. The PMS plans are detailed further in section 6.</w:t>
      </w:r>
      <w:r w:rsidDel="00000000" w:rsidR="00000000" w:rsidRPr="00000000">
        <w:rPr>
          <w:rtl w:val="0"/>
        </w:rPr>
      </w:r>
    </w:p>
    <w:p w:rsidR="00000000" w:rsidDel="00000000" w:rsidP="00000000" w:rsidRDefault="00000000" w:rsidRPr="00000000" w14:paraId="00000216">
      <w:pPr>
        <w:pStyle w:val="Heading3"/>
        <w:rPr>
          <w:rFonts w:ascii="Times New Roman" w:cs="Times New Roman" w:eastAsia="Times New Roman" w:hAnsi="Times New Roman"/>
        </w:rPr>
      </w:pPr>
      <w:bookmarkStart w:colFirst="0" w:colLast="0" w:name="_ucr4m3tlrgsa" w:id="58"/>
      <w:bookmarkEnd w:id="58"/>
      <w:r w:rsidDel="00000000" w:rsidR="00000000" w:rsidRPr="00000000">
        <w:rPr>
          <w:rtl w:val="0"/>
        </w:rPr>
        <w:t xml:space="preserve">5</w:t>
      </w:r>
      <w:r w:rsidDel="00000000" w:rsidR="00000000" w:rsidRPr="00000000">
        <w:rPr>
          <w:rtl w:val="0"/>
        </w:rPr>
        <w:t xml:space="preserve">.1 United States</w:t>
      </w:r>
      <w:r w:rsidDel="00000000" w:rsidR="00000000" w:rsidRPr="00000000">
        <w:rPr>
          <w:rtl w:val="0"/>
        </w:rPr>
      </w:r>
    </w:p>
    <w:p w:rsidR="00000000" w:rsidDel="00000000" w:rsidP="00000000" w:rsidRDefault="00000000" w:rsidRPr="00000000" w14:paraId="0000021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sophisticated construction of the HazardHue gloves elevates the risk compared to traditional single-material surgeon’s gloves, which are classified as Class I [8]. When considering both this and the intended use in a sterile, surgical environment, the HazardHue gloves will be classified as Class II.</w:t>
      </w:r>
    </w:p>
    <w:p w:rsidR="00000000" w:rsidDel="00000000" w:rsidP="00000000" w:rsidRDefault="00000000" w:rsidRPr="00000000" w14:paraId="0000021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 II medical devices require a 510(k) submission to the FDA through the eSTAR template [9]. A Traditional 510(k) will be used, where the first review by the FDA is expected to be completed within 60 days, and a decision is expected to be made within 90 days [9]. The submission will communicate to the FDA that the HazardHue gloves are both safe and effective while proving they are substantially equivalent to an appropriate predicate. Should the FDA find the HazardHue gloves to be substantially equivalent (SE) to their predicate, a 510(k) Clearance Letter will be issued, and HueAlert Technologies can market the product in the United States [9]. The device will then be listed in the FDA database. Since HueAlert Technologies is a US-based manufacturer, FDA clearance is required before the HazardHue gloves can be shipped internationally [9]. </w:t>
      </w:r>
    </w:p>
    <w:p w:rsidR="00000000" w:rsidDel="00000000" w:rsidP="00000000" w:rsidRDefault="00000000" w:rsidRPr="00000000" w14:paraId="0000021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21 CFR Part 803 - Medical Device Reporting, adverse events and device defects must be reported [10]. By 21 CFR Part 7, recalls must be issued if needed [10]. HueAlert Technologies must abide by the Quality Management Systems (QMS) based on </w:t>
      </w:r>
      <w:r w:rsidDel="00000000" w:rsidR="00000000" w:rsidRPr="00000000">
        <w:rPr>
          <w:rFonts w:ascii="Times New Roman" w:cs="Times New Roman" w:eastAsia="Times New Roman" w:hAnsi="Times New Roman"/>
          <w:rtl w:val="0"/>
        </w:rPr>
        <w:t xml:space="preserve">ISO 13485</w:t>
      </w:r>
      <w:r w:rsidDel="00000000" w:rsidR="00000000" w:rsidRPr="00000000">
        <w:rPr>
          <w:rFonts w:ascii="Times New Roman" w:cs="Times New Roman" w:eastAsia="Times New Roman" w:hAnsi="Times New Roman"/>
          <w:rtl w:val="0"/>
        </w:rPr>
        <w:t xml:space="preserve"> and the Quality System Regulation (QSR) outlined by </w:t>
      </w:r>
      <w:r w:rsidDel="00000000" w:rsidR="00000000" w:rsidRPr="00000000">
        <w:rPr>
          <w:rFonts w:ascii="Times New Roman" w:cs="Times New Roman" w:eastAsia="Times New Roman" w:hAnsi="Times New Roman"/>
          <w:rtl w:val="0"/>
        </w:rPr>
        <w:t xml:space="preserve">21</w:t>
      </w:r>
      <w:r w:rsidDel="00000000" w:rsidR="00000000" w:rsidRPr="00000000">
        <w:rPr>
          <w:rFonts w:ascii="Times New Roman" w:cs="Times New Roman" w:eastAsia="Times New Roman" w:hAnsi="Times New Roman"/>
          <w:rtl w:val="0"/>
        </w:rPr>
        <w:t xml:space="preserve"> C</w:t>
      </w:r>
      <w:r w:rsidDel="00000000" w:rsidR="00000000" w:rsidRPr="00000000">
        <w:rPr>
          <w:rFonts w:ascii="Times New Roman" w:cs="Times New Roman" w:eastAsia="Times New Roman" w:hAnsi="Times New Roman"/>
          <w:rtl w:val="0"/>
        </w:rPr>
        <w:t xml:space="preserve">FR p</w:t>
      </w:r>
      <w:r w:rsidDel="00000000" w:rsidR="00000000" w:rsidRPr="00000000">
        <w:rPr>
          <w:rFonts w:ascii="Times New Roman" w:cs="Times New Roman" w:eastAsia="Times New Roman" w:hAnsi="Times New Roman"/>
          <w:rtl w:val="0"/>
        </w:rPr>
        <w:t xml:space="preserve">ar</w:t>
      </w:r>
      <w:r w:rsidDel="00000000" w:rsidR="00000000" w:rsidRPr="00000000">
        <w:rPr>
          <w:rFonts w:ascii="Times New Roman" w:cs="Times New Roman" w:eastAsia="Times New Roman" w:hAnsi="Times New Roman"/>
          <w:rtl w:val="0"/>
        </w:rPr>
        <w:t xml:space="preserve">t 820 [11]</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The QMS establishes current Good Manufacturing Practices (cGMP). The labeling requirements of 21 CFR Part 801 will be followed, and the labels will be written in English [12].</w:t>
      </w:r>
    </w:p>
    <w:p w:rsidR="00000000" w:rsidDel="00000000" w:rsidP="00000000" w:rsidRDefault="00000000" w:rsidRPr="00000000" w14:paraId="0000021C">
      <w:pPr>
        <w:pStyle w:val="Heading3"/>
        <w:rPr/>
      </w:pPr>
      <w:bookmarkStart w:colFirst="0" w:colLast="0" w:name="_po6z0ea0q3gg" w:id="59"/>
      <w:bookmarkEnd w:id="59"/>
      <w:r w:rsidDel="00000000" w:rsidR="00000000" w:rsidRPr="00000000">
        <w:rPr>
          <w:rtl w:val="0"/>
        </w:rPr>
        <w:t xml:space="preserve">5</w:t>
      </w:r>
      <w:r w:rsidDel="00000000" w:rsidR="00000000" w:rsidRPr="00000000">
        <w:rPr>
          <w:rtl w:val="0"/>
        </w:rPr>
        <w:t xml:space="preserve">.2 European Union</w:t>
      </w:r>
    </w:p>
    <w:p w:rsidR="00000000" w:rsidDel="00000000" w:rsidP="00000000" w:rsidRDefault="00000000" w:rsidRPr="00000000" w14:paraId="0000021D">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Following the recommendation from document </w:t>
      </w:r>
      <w:r w:rsidDel="00000000" w:rsidR="00000000" w:rsidRPr="00000000">
        <w:rPr>
          <w:rFonts w:ascii="Times New Roman" w:cs="Times New Roman" w:eastAsia="Times New Roman" w:hAnsi="Times New Roman"/>
          <w:rtl w:val="0"/>
        </w:rPr>
        <w:t xml:space="preserve">MDCG 2021-24 “Guidance on classification of medical devices</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HazardHue gloves will be classified as Class IIa in t</w:t>
      </w:r>
      <w:r w:rsidDel="00000000" w:rsidR="00000000" w:rsidRPr="00000000">
        <w:rPr>
          <w:rFonts w:ascii="Times New Roman" w:cs="Times New Roman" w:eastAsia="Times New Roman" w:hAnsi="Times New Roman"/>
          <w:rtl w:val="0"/>
        </w:rPr>
        <w:t xml:space="preserve">he EU</w:t>
      </w:r>
      <w:r w:rsidDel="00000000" w:rsidR="00000000" w:rsidRPr="00000000">
        <w:rPr>
          <w:rFonts w:ascii="Times New Roman" w:cs="Times New Roman" w:eastAsia="Times New Roman" w:hAnsi="Times New Roman"/>
          <w:rtl w:val="0"/>
        </w:rPr>
        <w:t xml:space="preserve"> [13]. By Rule 6, the gloves are considered a surgically invasive device intended for transient use, or a use duration of less than one hour [13]. </w:t>
      </w:r>
    </w:p>
    <w:p w:rsidR="00000000" w:rsidDel="00000000" w:rsidP="00000000" w:rsidRDefault="00000000" w:rsidRPr="00000000" w14:paraId="0000021E">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F">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First, in the regulatory pathway, the gloves are required to meet the essential requirements, or General Safety and Performance Requirements (</w:t>
      </w:r>
      <w:r w:rsidDel="00000000" w:rsidR="00000000" w:rsidRPr="00000000">
        <w:rPr>
          <w:rFonts w:ascii="Times New Roman" w:cs="Times New Roman" w:eastAsia="Times New Roman" w:hAnsi="Times New Roman"/>
          <w:rtl w:val="0"/>
        </w:rPr>
        <w:t xml:space="preserve">GSPR</w:t>
      </w:r>
      <w:r w:rsidDel="00000000" w:rsidR="00000000" w:rsidRPr="00000000">
        <w:rPr>
          <w:rFonts w:ascii="Times New Roman" w:cs="Times New Roman" w:eastAsia="Times New Roman" w:hAnsi="Times New Roman"/>
          <w:rtl w:val="0"/>
        </w:rPr>
        <w:t xml:space="preserve">) set out in </w:t>
      </w:r>
      <w:r w:rsidDel="00000000" w:rsidR="00000000" w:rsidRPr="00000000">
        <w:rPr>
          <w:rFonts w:ascii="Times New Roman" w:cs="Times New Roman" w:eastAsia="Times New Roman" w:hAnsi="Times New Roman"/>
          <w:rtl w:val="0"/>
        </w:rPr>
        <w:t xml:space="preserve">Annex I of the Medical Device Re</w:t>
      </w:r>
      <w:r w:rsidDel="00000000" w:rsidR="00000000" w:rsidRPr="00000000">
        <w:rPr>
          <w:rFonts w:ascii="Times New Roman" w:cs="Times New Roman" w:eastAsia="Times New Roman" w:hAnsi="Times New Roman"/>
          <w:rtl w:val="0"/>
        </w:rPr>
        <w:t xml:space="preserve">gulation (MDR</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[14]</w:t>
      </w:r>
      <w:r w:rsidDel="00000000" w:rsidR="00000000" w:rsidRPr="00000000">
        <w:rPr>
          <w:rFonts w:ascii="Times New Roman" w:cs="Times New Roman" w:eastAsia="Times New Roman" w:hAnsi="Times New Roman"/>
          <w:rtl w:val="0"/>
        </w:rPr>
        <w:t xml:space="preserve">. Following this, Technical Documentation must be provided as required by </w:t>
      </w:r>
      <w:r w:rsidDel="00000000" w:rsidR="00000000" w:rsidRPr="00000000">
        <w:rPr>
          <w:rFonts w:ascii="Times New Roman" w:cs="Times New Roman" w:eastAsia="Times New Roman" w:hAnsi="Times New Roman"/>
          <w:rtl w:val="0"/>
        </w:rPr>
        <w:t xml:space="preserve">Ann</w:t>
      </w:r>
      <w:r w:rsidDel="00000000" w:rsidR="00000000" w:rsidRPr="00000000">
        <w:rPr>
          <w:rFonts w:ascii="Times New Roman" w:cs="Times New Roman" w:eastAsia="Times New Roman" w:hAnsi="Times New Roman"/>
          <w:rtl w:val="0"/>
        </w:rPr>
        <w:t xml:space="preserve">ex II of the </w:t>
      </w:r>
      <w:r w:rsidDel="00000000" w:rsidR="00000000" w:rsidRPr="00000000">
        <w:rPr>
          <w:rFonts w:ascii="Times New Roman" w:cs="Times New Roman" w:eastAsia="Times New Roman" w:hAnsi="Times New Roman"/>
          <w:rtl w:val="0"/>
        </w:rPr>
        <w:t xml:space="preserve">MD</w:t>
      </w:r>
      <w:r w:rsidDel="00000000" w:rsidR="00000000" w:rsidRPr="00000000">
        <w:rPr>
          <w:rFonts w:ascii="Times New Roman" w:cs="Times New Roman" w:eastAsia="Times New Roman" w:hAnsi="Times New Roman"/>
          <w:rtl w:val="0"/>
        </w:rPr>
        <w:t xml:space="preserve">R [15]</w:t>
      </w:r>
      <w:r w:rsidDel="00000000" w:rsidR="00000000" w:rsidRPr="00000000">
        <w:rPr>
          <w:rFonts w:ascii="Times New Roman" w:cs="Times New Roman" w:eastAsia="Times New Roman" w:hAnsi="Times New Roman"/>
          <w:rtl w:val="0"/>
        </w:rPr>
        <w:t xml:space="preserve">. The gloves will then be eligible to have the Conformité Européenne (CE) mark affixed [16]. A Notified Body (NB) must issue certificates confirming the quality system compliance, and a Declaration of Conformity must be made after this [16]. The CE marking can be affixed by the manufacturer </w:t>
      </w:r>
      <w:r w:rsidDel="00000000" w:rsidR="00000000" w:rsidRPr="00000000">
        <w:rPr>
          <w:rFonts w:ascii="Times New Roman" w:cs="Times New Roman" w:eastAsia="Times New Roman" w:hAnsi="Times New Roman"/>
          <w:rtl w:val="0"/>
        </w:rPr>
        <w:t xml:space="preserve">HueAlert Technologies </w:t>
      </w:r>
      <w:r w:rsidDel="00000000" w:rsidR="00000000" w:rsidRPr="00000000">
        <w:rPr>
          <w:rFonts w:ascii="Times New Roman" w:cs="Times New Roman" w:eastAsia="Times New Roman" w:hAnsi="Times New Roman"/>
          <w:rtl w:val="0"/>
        </w:rPr>
        <w:t xml:space="preserve">upon the conclusion of these steps. The CE marking will be applied to the product as required b</w:t>
      </w:r>
      <w:r w:rsidDel="00000000" w:rsidR="00000000" w:rsidRPr="00000000">
        <w:rPr>
          <w:rFonts w:ascii="Times New Roman" w:cs="Times New Roman" w:eastAsia="Times New Roman" w:hAnsi="Times New Roman"/>
          <w:rtl w:val="0"/>
        </w:rPr>
        <w:t xml:space="preserve">y </w:t>
      </w:r>
      <w:r w:rsidDel="00000000" w:rsidR="00000000" w:rsidRPr="00000000">
        <w:rPr>
          <w:rFonts w:ascii="Times New Roman" w:cs="Times New Roman" w:eastAsia="Times New Roman" w:hAnsi="Times New Roman"/>
          <w:rtl w:val="0"/>
        </w:rPr>
        <w:t xml:space="preserve">Annex </w:t>
      </w:r>
      <w:r w:rsidDel="00000000" w:rsidR="00000000" w:rsidRPr="00000000">
        <w:rPr>
          <w:rFonts w:ascii="Times New Roman" w:cs="Times New Roman" w:eastAsia="Times New Roman" w:hAnsi="Times New Roman"/>
          <w:rtl w:val="0"/>
        </w:rPr>
        <w:t xml:space="preserve">V [17]</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 EUDAMED registration will be made for the HazardHue gloves once the CE mark has been correctly affixed [16]. </w:t>
      </w:r>
    </w:p>
    <w:p w:rsidR="00000000" w:rsidDel="00000000" w:rsidP="00000000" w:rsidRDefault="00000000" w:rsidRPr="00000000" w14:paraId="00000220">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1">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EU, Post-Market Surveillance (PMS) includes a PMS system, biannual Periodic Safety Update Reports, a Post-Market Clinical Follow-Up, and the reporting of adverse events and device defects [18]. Under the EU MDR, a Unique Device Identifier (UDI) must be used for the gloves [18]. HueAlert Technologies must abide by the appropriate QMS by Article 10 of the MDR [19]. To maintain compliance, ISO 13485 will be referenced. The labels and instructions for the HazardHue gloves will be written in the official language(s) of the country where the product is to be marketed [20]. </w:t>
      </w:r>
      <w:r w:rsidDel="00000000" w:rsidR="00000000" w:rsidRPr="00000000">
        <w:rPr>
          <w:rtl w:val="0"/>
        </w:rPr>
      </w:r>
    </w:p>
    <w:p w:rsidR="00000000" w:rsidDel="00000000" w:rsidP="00000000" w:rsidRDefault="00000000" w:rsidRPr="00000000" w14:paraId="00000222">
      <w:pPr>
        <w:pStyle w:val="Heading4"/>
        <w:rPr/>
      </w:pPr>
      <w:bookmarkStart w:colFirst="0" w:colLast="0" w:name="_p6emgzqkn7df" w:id="60"/>
      <w:bookmarkEnd w:id="60"/>
      <w:r w:rsidDel="00000000" w:rsidR="00000000" w:rsidRPr="00000000">
        <w:rPr>
          <w:rtl w:val="0"/>
        </w:rPr>
        <w:t xml:space="preserve">5.2.1 Germany</w:t>
      </w:r>
    </w:p>
    <w:p w:rsidR="00000000" w:rsidDel="00000000" w:rsidP="00000000" w:rsidRDefault="00000000" w:rsidRPr="00000000" w14:paraId="00000223">
      <w:pPr>
        <w:jc w:val="both"/>
        <w:rPr>
          <w:rFonts w:ascii="Times New Roman" w:cs="Times New Roman" w:eastAsia="Times New Roman" w:hAnsi="Times New Roman"/>
          <w:color w:val="040c28"/>
        </w:rPr>
      </w:pPr>
      <w:r w:rsidDel="00000000" w:rsidR="00000000" w:rsidRPr="00000000">
        <w:rPr>
          <w:rFonts w:ascii="Times New Roman" w:cs="Times New Roman" w:eastAsia="Times New Roman" w:hAnsi="Times New Roman"/>
          <w:rtl w:val="0"/>
        </w:rPr>
        <w:t xml:space="preserve">Given its importance as a major importer of medical gloves, Germany will be the primary target market in the EU for the HazardHue gloves. </w:t>
      </w:r>
      <w:r w:rsidDel="00000000" w:rsidR="00000000" w:rsidRPr="00000000">
        <w:rPr>
          <w:rFonts w:ascii="Times New Roman" w:cs="Times New Roman" w:eastAsia="Times New Roman" w:hAnsi="Times New Roman"/>
          <w:color w:val="040c28"/>
          <w:rtl w:val="0"/>
        </w:rPr>
        <w:t xml:space="preserve">Bundesinstitut für Arzneimittel und Medizinprodukte (</w:t>
      </w:r>
      <w:r w:rsidDel="00000000" w:rsidR="00000000" w:rsidRPr="00000000">
        <w:rPr>
          <w:rFonts w:ascii="Times New Roman" w:cs="Times New Roman" w:eastAsia="Times New Roman" w:hAnsi="Times New Roman"/>
          <w:color w:val="040c28"/>
          <w:rtl w:val="0"/>
        </w:rPr>
        <w:t xml:space="preserve">BfArM</w:t>
      </w:r>
      <w:r w:rsidDel="00000000" w:rsidR="00000000" w:rsidRPr="00000000">
        <w:rPr>
          <w:rFonts w:ascii="Times New Roman" w:cs="Times New Roman" w:eastAsia="Times New Roman" w:hAnsi="Times New Roman"/>
          <w:color w:val="040c28"/>
          <w:rtl w:val="0"/>
        </w:rPr>
        <w:t xml:space="preserve"> ), which translates to The Federal Institute for Drugs and Medical Devices, ensures the safety and efficacy of medical devices in Germany [21]. </w:t>
      </w:r>
      <w:r w:rsidDel="00000000" w:rsidR="00000000" w:rsidRPr="00000000">
        <w:rPr>
          <w:rFonts w:ascii="Times New Roman" w:cs="Times New Roman" w:eastAsia="Times New Roman" w:hAnsi="Times New Roman"/>
          <w:color w:val="303030"/>
          <w:rtl w:val="0"/>
        </w:rPr>
        <w:t xml:space="preserve">Medizinprodukterecht-Durchführungsgesetz </w:t>
      </w:r>
      <w:r w:rsidDel="00000000" w:rsidR="00000000" w:rsidRPr="00000000">
        <w:rPr>
          <w:rFonts w:ascii="Times New Roman" w:cs="Times New Roman" w:eastAsia="Times New Roman" w:hAnsi="Times New Roman"/>
          <w:color w:val="303030"/>
          <w:rtl w:val="0"/>
        </w:rPr>
        <w:t xml:space="preserve">(</w:t>
      </w:r>
      <w:r w:rsidDel="00000000" w:rsidR="00000000" w:rsidRPr="00000000">
        <w:rPr>
          <w:rFonts w:ascii="Times New Roman" w:cs="Times New Roman" w:eastAsia="Times New Roman" w:hAnsi="Times New Roman"/>
          <w:color w:val="303030"/>
          <w:rtl w:val="0"/>
        </w:rPr>
        <w:t xml:space="preserve">MPDG</w:t>
      </w:r>
      <w:r w:rsidDel="00000000" w:rsidR="00000000" w:rsidRPr="00000000">
        <w:rPr>
          <w:rFonts w:ascii="Times New Roman" w:cs="Times New Roman" w:eastAsia="Times New Roman" w:hAnsi="Times New Roman"/>
          <w:color w:val="303030"/>
          <w:rtl w:val="0"/>
        </w:rPr>
        <w:t xml:space="preserve">), or the Medical Device Law Implementation Act</w:t>
      </w:r>
      <w:r w:rsidDel="00000000" w:rsidR="00000000" w:rsidRPr="00000000">
        <w:rPr>
          <w:rFonts w:ascii="Times New Roman" w:cs="Times New Roman" w:eastAsia="Times New Roman" w:hAnsi="Times New Roman"/>
          <w:color w:val="303030"/>
          <w:rtl w:val="0"/>
        </w:rPr>
        <w:t xml:space="preserve">,</w:t>
      </w:r>
      <w:r w:rsidDel="00000000" w:rsidR="00000000" w:rsidRPr="00000000">
        <w:rPr>
          <w:rFonts w:ascii="Times New Roman" w:cs="Times New Roman" w:eastAsia="Times New Roman" w:hAnsi="Times New Roman"/>
          <w:color w:val="303030"/>
          <w:rtl w:val="0"/>
        </w:rPr>
        <w:t xml:space="preserve"> upholds the EU MDR in Germany [22, 23]. </w:t>
      </w:r>
      <w:r w:rsidDel="00000000" w:rsidR="00000000" w:rsidRPr="00000000">
        <w:rPr>
          <w:rFonts w:ascii="Times New Roman" w:cs="Times New Roman" w:eastAsia="Times New Roman" w:hAnsi="Times New Roman"/>
          <w:color w:val="040c28"/>
          <w:rtl w:val="0"/>
        </w:rPr>
        <w:t xml:space="preserve">The classification of the HazardHue gloves will be Class IIa, as this is the EU classification.</w:t>
      </w:r>
      <w:r w:rsidDel="00000000" w:rsidR="00000000" w:rsidRPr="00000000">
        <w:rPr>
          <w:rFonts w:ascii="Times New Roman" w:cs="Times New Roman" w:eastAsia="Times New Roman" w:hAnsi="Times New Roman"/>
          <w:color w:val="303030"/>
          <w:rtl w:val="0"/>
        </w:rPr>
        <w:t xml:space="preserve"> The regulatory pathway is described in section 7.2. </w:t>
      </w:r>
      <w:r w:rsidDel="00000000" w:rsidR="00000000" w:rsidRPr="00000000">
        <w:rPr>
          <w:rFonts w:ascii="Times New Roman" w:cs="Times New Roman" w:eastAsia="Times New Roman" w:hAnsi="Times New Roman"/>
          <w:rtl w:val="0"/>
        </w:rPr>
        <w:t xml:space="preserve">Once the CE mark has been affixed to the product, marketing is valid in Germany. To be in accordance with the language requirements as described by the MDR, the Declaration of Conformity must be provided by HueAlert Technologies in either German or English [20]. Additionally, packaging, labels and the instructions intended for the healthcare professionals who will use the product must be provided in </w:t>
      </w:r>
      <w:r w:rsidDel="00000000" w:rsidR="00000000" w:rsidRPr="00000000">
        <w:rPr>
          <w:rFonts w:ascii="Times New Roman" w:cs="Times New Roman" w:eastAsia="Times New Roman" w:hAnsi="Times New Roman"/>
          <w:rtl w:val="0"/>
        </w:rPr>
        <w:t xml:space="preserve">German</w:t>
      </w:r>
      <w:r w:rsidDel="00000000" w:rsidR="00000000" w:rsidRPr="00000000">
        <w:rPr>
          <w:rFonts w:ascii="Times New Roman" w:cs="Times New Roman" w:eastAsia="Times New Roman" w:hAnsi="Times New Roman"/>
          <w:rtl w:val="0"/>
        </w:rPr>
        <w:t xml:space="preserve"> [20]. To effectively monitor the quality and safety of the HazardHue gloves, serious adverse events (</w:t>
      </w:r>
      <w:r w:rsidDel="00000000" w:rsidR="00000000" w:rsidRPr="00000000">
        <w:rPr>
          <w:rFonts w:ascii="Times New Roman" w:cs="Times New Roman" w:eastAsia="Times New Roman" w:hAnsi="Times New Roman"/>
          <w:rtl w:val="0"/>
        </w:rPr>
        <w:t xml:space="preserve">SAEs</w:t>
      </w:r>
      <w:r w:rsidDel="00000000" w:rsidR="00000000" w:rsidRPr="00000000">
        <w:rPr>
          <w:rFonts w:ascii="Times New Roman" w:cs="Times New Roman" w:eastAsia="Times New Roman" w:hAnsi="Times New Roman"/>
          <w:rtl w:val="0"/>
        </w:rPr>
        <w:t xml:space="preserve">) as well as device deficiencies (DDs) will be reported to </w:t>
      </w:r>
      <w:r w:rsidDel="00000000" w:rsidR="00000000" w:rsidRPr="00000000">
        <w:rPr>
          <w:rFonts w:ascii="Times New Roman" w:cs="Times New Roman" w:eastAsia="Times New Roman" w:hAnsi="Times New Roman"/>
          <w:rtl w:val="0"/>
        </w:rPr>
        <w:t xml:space="preserve">BfArM</w:t>
      </w:r>
      <w:r w:rsidDel="00000000" w:rsidR="00000000" w:rsidRPr="00000000">
        <w:rPr>
          <w:rFonts w:ascii="Times New Roman" w:cs="Times New Roman" w:eastAsia="Times New Roman" w:hAnsi="Times New Roman"/>
          <w:rtl w:val="0"/>
        </w:rPr>
        <w:t xml:space="preserve"> as required by MPDG [24]. </w:t>
      </w:r>
      <w:r w:rsidDel="00000000" w:rsidR="00000000" w:rsidRPr="00000000">
        <w:rPr>
          <w:rtl w:val="0"/>
        </w:rPr>
      </w:r>
    </w:p>
    <w:p w:rsidR="00000000" w:rsidDel="00000000" w:rsidP="00000000" w:rsidRDefault="00000000" w:rsidRPr="00000000" w14:paraId="00000224">
      <w:pPr>
        <w:pStyle w:val="Heading4"/>
        <w:rPr/>
      </w:pPr>
      <w:bookmarkStart w:colFirst="0" w:colLast="0" w:name="_npjiz6pakwz7" w:id="61"/>
      <w:bookmarkEnd w:id="61"/>
      <w:r w:rsidDel="00000000" w:rsidR="00000000" w:rsidRPr="00000000">
        <w:rPr>
          <w:rtl w:val="0"/>
        </w:rPr>
        <w:t xml:space="preserve">5.2.2 Netherlands</w:t>
      </w:r>
    </w:p>
    <w:p w:rsidR="00000000" w:rsidDel="00000000" w:rsidP="00000000" w:rsidRDefault="00000000" w:rsidRPr="00000000" w14:paraId="0000022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Netherlands is another major importer of medical gloves in the EU. </w:t>
      </w:r>
      <w:r w:rsidDel="00000000" w:rsidR="00000000" w:rsidRPr="00000000">
        <w:rPr>
          <w:rFonts w:ascii="Times New Roman" w:cs="Times New Roman" w:eastAsia="Times New Roman" w:hAnsi="Times New Roman"/>
          <w:color w:val="303030"/>
          <w:shd w:fill="fefefe" w:val="clear"/>
          <w:rtl w:val="0"/>
        </w:rPr>
        <w:t xml:space="preserve">Inspectie Gezondheidszorg en Jeugd (IGJ), or the Health and Youth Care Inspectorate </w:t>
      </w:r>
      <w:r w:rsidDel="00000000" w:rsidR="00000000" w:rsidRPr="00000000">
        <w:rPr>
          <w:rFonts w:ascii="Times New Roman" w:cs="Times New Roman" w:eastAsia="Times New Roman" w:hAnsi="Times New Roman"/>
          <w:color w:val="040c28"/>
          <w:rtl w:val="0"/>
        </w:rPr>
        <w:t xml:space="preserve">ensures the safety and efficacy of medical devices in the Netherlands [25]. The classification of the HazardHue gloves will be Class IIa, as this is the EU classification. </w:t>
      </w:r>
      <w:r w:rsidDel="00000000" w:rsidR="00000000" w:rsidRPr="00000000">
        <w:rPr>
          <w:rFonts w:ascii="Times New Roman" w:cs="Times New Roman" w:eastAsia="Times New Roman" w:hAnsi="Times New Roman"/>
          <w:color w:val="303030"/>
          <w:shd w:fill="fefefe" w:val="clear"/>
          <w:rtl w:val="0"/>
        </w:rPr>
        <w:t xml:space="preserve">The regulatory pathway is described in section 7.2. </w:t>
      </w:r>
      <w:r w:rsidDel="00000000" w:rsidR="00000000" w:rsidRPr="00000000">
        <w:rPr>
          <w:rFonts w:ascii="Times New Roman" w:cs="Times New Roman" w:eastAsia="Times New Roman" w:hAnsi="Times New Roman"/>
          <w:rtl w:val="0"/>
        </w:rPr>
        <w:t xml:space="preserve">Once the CE mark has been affixed to the product, marketing is valid in the Netherlands. </w:t>
      </w:r>
      <w:r w:rsidDel="00000000" w:rsidR="00000000" w:rsidRPr="00000000">
        <w:rPr>
          <w:rFonts w:ascii="Times New Roman" w:cs="Times New Roman" w:eastAsia="Times New Roman" w:hAnsi="Times New Roman"/>
          <w:rtl w:val="0"/>
        </w:rPr>
        <w:t xml:space="preserve">To be in accordance with the language requirements as described by the MDR, the Declaration of Conformity must be provided by HueAlert Technologies in either Dutch or English [20]. Additionally, packaging, labels and the instructions intended for the healthcare professionals who will use the product must be provided in Dutch [20]. To effectively monitor the quality and safety of the HazardHue gloves, </w:t>
      </w:r>
      <w:r w:rsidDel="00000000" w:rsidR="00000000" w:rsidRPr="00000000">
        <w:rPr>
          <w:rFonts w:ascii="Times New Roman" w:cs="Times New Roman" w:eastAsia="Times New Roman" w:hAnsi="Times New Roman"/>
          <w:rtl w:val="0"/>
        </w:rPr>
        <w:t xml:space="preserve">SAEs</w:t>
      </w:r>
      <w:r w:rsidDel="00000000" w:rsidR="00000000" w:rsidRPr="00000000">
        <w:rPr>
          <w:rFonts w:ascii="Times New Roman" w:cs="Times New Roman" w:eastAsia="Times New Roman" w:hAnsi="Times New Roman"/>
          <w:rtl w:val="0"/>
        </w:rPr>
        <w:t xml:space="preserve"> as well as DDs will be reported to the IGJ.</w:t>
      </w:r>
      <w:r w:rsidDel="00000000" w:rsidR="00000000" w:rsidRPr="00000000">
        <w:rPr>
          <w:rtl w:val="0"/>
        </w:rPr>
      </w:r>
    </w:p>
    <w:p w:rsidR="00000000" w:rsidDel="00000000" w:rsidP="00000000" w:rsidRDefault="00000000" w:rsidRPr="00000000" w14:paraId="00000226">
      <w:pPr>
        <w:pStyle w:val="Heading3"/>
        <w:rPr/>
      </w:pPr>
      <w:bookmarkStart w:colFirst="0" w:colLast="0" w:name="_j8sykbr2zq1q" w:id="62"/>
      <w:bookmarkEnd w:id="62"/>
      <w:r w:rsidDel="00000000" w:rsidR="00000000" w:rsidRPr="00000000">
        <w:rPr>
          <w:rtl w:val="0"/>
        </w:rPr>
        <w:t xml:space="preserve">5</w:t>
      </w:r>
      <w:r w:rsidDel="00000000" w:rsidR="00000000" w:rsidRPr="00000000">
        <w:rPr>
          <w:rtl w:val="0"/>
        </w:rPr>
        <w:t xml:space="preserve">.3</w:t>
      </w:r>
      <w:r w:rsidDel="00000000" w:rsidR="00000000" w:rsidRPr="00000000">
        <w:rPr>
          <w:rtl w:val="0"/>
        </w:rPr>
        <w:t xml:space="preserve"> </w:t>
      </w:r>
      <w:r w:rsidDel="00000000" w:rsidR="00000000" w:rsidRPr="00000000">
        <w:rPr>
          <w:rtl w:val="0"/>
        </w:rPr>
        <w:t xml:space="preserve">Brazil</w:t>
      </w:r>
      <w:r w:rsidDel="00000000" w:rsidR="00000000" w:rsidRPr="00000000">
        <w:rPr>
          <w:rtl w:val="0"/>
        </w:rPr>
      </w:r>
    </w:p>
    <w:p w:rsidR="00000000" w:rsidDel="00000000" w:rsidP="00000000" w:rsidRDefault="00000000" w:rsidRPr="00000000" w14:paraId="00000227">
      <w:pPr>
        <w:jc w:val="both"/>
        <w:rPr>
          <w:rFonts w:ascii="Times New Roman" w:cs="Times New Roman" w:eastAsia="Times New Roman" w:hAnsi="Times New Roman"/>
          <w:color w:val="040c28"/>
        </w:rPr>
      </w:pPr>
      <w:r w:rsidDel="00000000" w:rsidR="00000000" w:rsidRPr="00000000">
        <w:rPr>
          <w:rFonts w:ascii="Times New Roman" w:cs="Times New Roman" w:eastAsia="Times New Roman" w:hAnsi="Times New Roman"/>
          <w:rtl w:val="0"/>
        </w:rPr>
        <w:t xml:space="preserve">The risk classification of the HazardHue gloves will be Class II (Cadastro registration) in accordance with the rules of </w:t>
      </w:r>
      <w:r w:rsidDel="00000000" w:rsidR="00000000" w:rsidRPr="00000000">
        <w:rPr>
          <w:rFonts w:ascii="Times New Roman" w:cs="Times New Roman" w:eastAsia="Times New Roman" w:hAnsi="Times New Roman"/>
          <w:rtl w:val="0"/>
        </w:rPr>
        <w:t xml:space="preserve">Annex I of Resolution </w:t>
      </w:r>
      <w:r w:rsidDel="00000000" w:rsidR="00000000" w:rsidRPr="00000000">
        <w:rPr>
          <w:rFonts w:ascii="Times New Roman" w:cs="Times New Roman" w:eastAsia="Times New Roman" w:hAnsi="Times New Roman"/>
          <w:rtl w:val="0"/>
        </w:rPr>
        <w:t xml:space="preserve">RDC 751/2022</w:t>
      </w:r>
      <w:r w:rsidDel="00000000" w:rsidR="00000000" w:rsidRPr="00000000">
        <w:rPr>
          <w:rFonts w:ascii="Times New Roman" w:cs="Times New Roman" w:eastAsia="Times New Roman" w:hAnsi="Times New Roman"/>
          <w:rtl w:val="0"/>
        </w:rPr>
        <w:t xml:space="preserve"> [26].</w:t>
      </w:r>
      <w:r w:rsidDel="00000000" w:rsidR="00000000" w:rsidRPr="00000000">
        <w:rPr>
          <w:rFonts w:ascii="Times New Roman" w:cs="Times New Roman" w:eastAsia="Times New Roman" w:hAnsi="Times New Roman"/>
          <w:rtl w:val="0"/>
        </w:rPr>
        <w:t xml:space="preserve"> The Agência Nacional de Vigilância Sanitária (</w:t>
      </w:r>
      <w:r w:rsidDel="00000000" w:rsidR="00000000" w:rsidRPr="00000000">
        <w:rPr>
          <w:rFonts w:ascii="Times New Roman" w:cs="Times New Roman" w:eastAsia="Times New Roman" w:hAnsi="Times New Roman"/>
          <w:rtl w:val="0"/>
        </w:rPr>
        <w:t xml:space="preserve">ANVISA), or the Brazilian National Health Surveillance Agency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40c28"/>
          <w:rtl w:val="0"/>
        </w:rPr>
        <w:t xml:space="preserve">ensures the safety and efficacy of medical devices in Brazil [27]. </w:t>
      </w:r>
    </w:p>
    <w:p w:rsidR="00000000" w:rsidDel="00000000" w:rsidP="00000000" w:rsidRDefault="00000000" w:rsidRPr="00000000" w14:paraId="00000228">
      <w:pPr>
        <w:jc w:val="both"/>
        <w:rPr>
          <w:rFonts w:ascii="Times New Roman" w:cs="Times New Roman" w:eastAsia="Times New Roman" w:hAnsi="Times New Roman"/>
          <w:color w:val="040c28"/>
        </w:rPr>
      </w:pPr>
      <w:r w:rsidDel="00000000" w:rsidR="00000000" w:rsidRPr="00000000">
        <w:rPr>
          <w:rtl w:val="0"/>
        </w:rPr>
      </w:r>
    </w:p>
    <w:p w:rsidR="00000000" w:rsidDel="00000000" w:rsidP="00000000" w:rsidRDefault="00000000" w:rsidRPr="00000000" w14:paraId="00000229">
      <w:pPr>
        <w:jc w:val="both"/>
        <w:rPr>
          <w:rFonts w:ascii="Times New Roman" w:cs="Times New Roman" w:eastAsia="Times New Roman" w:hAnsi="Times New Roman"/>
          <w:color w:val="040c28"/>
        </w:rPr>
      </w:pPr>
      <w:r w:rsidDel="00000000" w:rsidR="00000000" w:rsidRPr="00000000">
        <w:rPr>
          <w:rFonts w:ascii="Times New Roman" w:cs="Times New Roman" w:eastAsia="Times New Roman" w:hAnsi="Times New Roman"/>
          <w:color w:val="040c28"/>
          <w:rtl w:val="0"/>
        </w:rPr>
        <w:t xml:space="preserve">To start the regulatory pathway, technical documentation must be prepared. The next step in the regulatory process is to appoint a company to be the Brazil Registration Holder (BRH) for HueAlert Technologies [27]. This company is required to hold a Company Working Allowance permit issued by ANVISA [27]. Following this, a Letter of Authorization should be sent to the chosen BRH [27]. Due to the Class II device classification, a Brazil Good Manufacturing Practice (</w:t>
      </w:r>
      <w:r w:rsidDel="00000000" w:rsidR="00000000" w:rsidRPr="00000000">
        <w:rPr>
          <w:rFonts w:ascii="Times New Roman" w:cs="Times New Roman" w:eastAsia="Times New Roman" w:hAnsi="Times New Roman"/>
          <w:color w:val="040c28"/>
          <w:rtl w:val="0"/>
        </w:rPr>
        <w:t xml:space="preserve">BGMP</w:t>
      </w:r>
      <w:r w:rsidDel="00000000" w:rsidR="00000000" w:rsidRPr="00000000">
        <w:rPr>
          <w:rFonts w:ascii="Times New Roman" w:cs="Times New Roman" w:eastAsia="Times New Roman" w:hAnsi="Times New Roman"/>
          <w:color w:val="040c28"/>
          <w:rtl w:val="0"/>
        </w:rPr>
        <w:t xml:space="preserve">) certification is not required, although compliance with the QMS must be maintained [28]. Since the HazardHue gloves are categorized as surgical gloves made of rubber, INMETRO certification is required, which typically takes approximately three to twelve months to obtain [27]. The next stage in the registration process involves preparing the Technical Dossier and Cadastro application [27]. Legal documentation must be provided to the BRH [27]. Upon the completion of these steps, the BRH will submit the registration application for the HazardHue gloves to ANVISA [27]. HueAlert Technologies must also pay the application fee [27]. Should ANVISA decide to approve the application after reviewing the submitted documents, ANVISA will publish the newly appointed registration number for the HazardHue gloves in the Diário Oficial da União (DOU) [27]. This registration is perpetual, and thus does not need to be renewed [27]. Finally, with a partnership with a qualified importer and distributor, the product can officially be marketed [27].</w:t>
      </w:r>
    </w:p>
    <w:p w:rsidR="00000000" w:rsidDel="00000000" w:rsidP="00000000" w:rsidRDefault="00000000" w:rsidRPr="00000000" w14:paraId="0000022A">
      <w:pPr>
        <w:jc w:val="both"/>
        <w:rPr>
          <w:rFonts w:ascii="Times New Roman" w:cs="Times New Roman" w:eastAsia="Times New Roman" w:hAnsi="Times New Roman"/>
          <w:color w:val="040c28"/>
        </w:rPr>
      </w:pPr>
      <w:r w:rsidDel="00000000" w:rsidR="00000000" w:rsidRPr="00000000">
        <w:rPr>
          <w:rtl w:val="0"/>
        </w:rPr>
      </w:r>
    </w:p>
    <w:p w:rsidR="00000000" w:rsidDel="00000000" w:rsidP="00000000" w:rsidRDefault="00000000" w:rsidRPr="00000000" w14:paraId="0000022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40c28"/>
          <w:rtl w:val="0"/>
        </w:rPr>
        <w:t xml:space="preserve">As part of the PMS plan, SAEs as well as DDs will be reported to ANVISA. Product packaging, labeling, and Instructions for Use are to be written in Brazilian Portuguese as required by </w:t>
      </w:r>
      <w:r w:rsidDel="00000000" w:rsidR="00000000" w:rsidRPr="00000000">
        <w:rPr>
          <w:rFonts w:ascii="Times New Roman" w:cs="Times New Roman" w:eastAsia="Times New Roman" w:hAnsi="Times New Roman"/>
          <w:color w:val="040c28"/>
          <w:rtl w:val="0"/>
        </w:rPr>
        <w:t xml:space="preserve">RDC 751/2022 [26].</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40c28"/>
          <w:rtl w:val="0"/>
        </w:rPr>
        <w:t xml:space="preserve">All submitted documents must be written in Brazilian Portuguese [26].</w:t>
      </w:r>
      <w:r w:rsidDel="00000000" w:rsidR="00000000" w:rsidRPr="00000000">
        <w:rPr>
          <w:rtl w:val="0"/>
        </w:rPr>
      </w:r>
    </w:p>
    <w:p w:rsidR="00000000" w:rsidDel="00000000" w:rsidP="00000000" w:rsidRDefault="00000000" w:rsidRPr="00000000" w14:paraId="0000022C">
      <w:pPr>
        <w:pStyle w:val="Heading3"/>
        <w:rPr>
          <w:highlight w:val="yellow"/>
        </w:rPr>
      </w:pPr>
      <w:bookmarkStart w:colFirst="0" w:colLast="0" w:name="_f9v2aii1i6ks" w:id="63"/>
      <w:bookmarkEnd w:id="63"/>
      <w:r w:rsidDel="00000000" w:rsidR="00000000" w:rsidRPr="00000000">
        <w:rPr>
          <w:rtl w:val="0"/>
        </w:rPr>
        <w:t xml:space="preserve">5</w:t>
      </w:r>
      <w:r w:rsidDel="00000000" w:rsidR="00000000" w:rsidRPr="00000000">
        <w:rPr>
          <w:rtl w:val="0"/>
        </w:rPr>
        <w:t xml:space="preserve">.4 </w:t>
      </w:r>
      <w:r w:rsidDel="00000000" w:rsidR="00000000" w:rsidRPr="00000000">
        <w:rPr>
          <w:rtl w:val="0"/>
        </w:rPr>
        <w:t xml:space="preserve">United Kingdom</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2D">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Medicines and Healthcare products Regulatory Agency (MHRA) regulates medical devices marketed in Great Britain, and works with EU medical device authorities in the case of Northern Ireland, where the EU regulatory pathway applies [16]. The risk classification for the HazardHue gloves will be Class IIa in accordance with </w:t>
      </w:r>
      <w:r w:rsidDel="00000000" w:rsidR="00000000" w:rsidRPr="00000000">
        <w:rPr>
          <w:rFonts w:ascii="Times New Roman" w:cs="Times New Roman" w:eastAsia="Times New Roman" w:hAnsi="Times New Roman"/>
          <w:rtl w:val="0"/>
        </w:rPr>
        <w:t xml:space="preserve">UK MDR 2002</w:t>
      </w:r>
      <w:r w:rsidDel="00000000" w:rsidR="00000000" w:rsidRPr="00000000">
        <w:rPr>
          <w:rFonts w:ascii="Times New Roman" w:cs="Times New Roman" w:eastAsia="Times New Roman" w:hAnsi="Times New Roman"/>
          <w:rtl w:val="0"/>
        </w:rPr>
        <w:t xml:space="preserve"> due to the sterile nature of the surgical gloves [29]. </w:t>
      </w:r>
    </w:p>
    <w:p w:rsidR="00000000" w:rsidDel="00000000" w:rsidP="00000000" w:rsidRDefault="00000000" w:rsidRPr="00000000" w14:paraId="0000022E">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F">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start the regulatory pathway, a single UK Responsible Person must be appointed, who will eventually register the device with the MHRA [30]. The UK Responsible Person serves an important role in assuming responsibility for HueAlert Technologies, as HueAlert Technologies is a USA-based manufacturer, not UK-based [16]. Key tasks of the UK R</w:t>
      </w:r>
      <w:r w:rsidDel="00000000" w:rsidR="00000000" w:rsidRPr="00000000">
        <w:rPr>
          <w:rFonts w:ascii="Times New Roman" w:cs="Times New Roman" w:eastAsia="Times New Roman" w:hAnsi="Times New Roman"/>
          <w:rtl w:val="0"/>
        </w:rPr>
        <w:t xml:space="preserve">esponsible Person include</w:t>
      </w:r>
      <w:r w:rsidDel="00000000" w:rsidR="00000000" w:rsidRPr="00000000">
        <w:rPr>
          <w:rFonts w:ascii="Times New Roman" w:cs="Times New Roman" w:eastAsia="Times New Roman" w:hAnsi="Times New Roman"/>
          <w:rtl w:val="0"/>
        </w:rPr>
        <w:t xml:space="preserve"> drawing up the Declaration of Conformity and technical documentation for the HazardHue gloves, as well as working directly with the MHRA before and after registration [30]. Like the EU, a marking is required to ensure medical devices are in conformation with safety and quality regulations. The UK Conformity Assessed (UKCA) marking is used in the same manner as the CE marking in the EU, however Northern Ireland requires devices to be CE-marked, and doesn’t recognize the UKCA marking [16]. To meet this requirement, HueAlert Technologies will need to designate a UK Approved Body (AB) to conduct a conformity assessment [30]. The number of the AB must appear on the label of the HazardHue gloves, as well as the name and number of the UK Responsible Person [30]. </w:t>
      </w:r>
    </w:p>
    <w:p w:rsidR="00000000" w:rsidDel="00000000" w:rsidP="00000000" w:rsidRDefault="00000000" w:rsidRPr="00000000" w14:paraId="00000230">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1">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the MHRA approves the registration, PMS will need to be conducted to protect patients and healthcare workers. HueAlert Technologies will be required to submit vigilance reports to the MHRA for any SAEs or DDs [31]. Recalls or other safety actions must be completed when appropriate. HueAlert Technologies will also need to follow the 2024 amendment made to Part 4A on PMS of the </w:t>
      </w:r>
      <w:r w:rsidDel="00000000" w:rsidR="00000000" w:rsidRPr="00000000">
        <w:rPr>
          <w:rFonts w:ascii="Times New Roman" w:cs="Times New Roman" w:eastAsia="Times New Roman" w:hAnsi="Times New Roman"/>
          <w:rtl w:val="0"/>
        </w:rPr>
        <w:t xml:space="preserve">UK MDR 2002</w:t>
      </w:r>
      <w:r w:rsidDel="00000000" w:rsidR="00000000" w:rsidRPr="00000000">
        <w:rPr>
          <w:rFonts w:ascii="Times New Roman" w:cs="Times New Roman" w:eastAsia="Times New Roman" w:hAnsi="Times New Roman"/>
          <w:rtl w:val="0"/>
        </w:rPr>
        <w:t xml:space="preserve">, where requirements include strengthened device traceability and the submission of Periodic Safety Update Reports to the MHRA [31].</w:t>
      </w:r>
    </w:p>
    <w:p w:rsidR="00000000" w:rsidDel="00000000" w:rsidP="00000000" w:rsidRDefault="00000000" w:rsidRPr="00000000" w14:paraId="00000232">
      <w:pPr>
        <w:pStyle w:val="Heading3"/>
        <w:rPr>
          <w:highlight w:val="yellow"/>
        </w:rPr>
      </w:pPr>
      <w:bookmarkStart w:colFirst="0" w:colLast="0" w:name="_bzqxbgp69qzm" w:id="64"/>
      <w:bookmarkEnd w:id="64"/>
      <w:r w:rsidDel="00000000" w:rsidR="00000000" w:rsidRPr="00000000">
        <w:rPr>
          <w:rtl w:val="0"/>
        </w:rPr>
        <w:t xml:space="preserve">5</w:t>
      </w:r>
      <w:r w:rsidDel="00000000" w:rsidR="00000000" w:rsidRPr="00000000">
        <w:rPr>
          <w:rtl w:val="0"/>
        </w:rPr>
        <w:t xml:space="preserve">.5 Turkey</w:t>
      </w:r>
      <w:r w:rsidDel="00000000" w:rsidR="00000000" w:rsidRPr="00000000">
        <w:rPr>
          <w:rtl w:val="0"/>
        </w:rPr>
      </w:r>
    </w:p>
    <w:p w:rsidR="00000000" w:rsidDel="00000000" w:rsidP="00000000" w:rsidRDefault="00000000" w:rsidRPr="00000000" w14:paraId="0000023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Medical devices are regulated by the Türkiye İlaçveTıbbiCihazKurumu (TİTCK), which translates to the Turkish</w:t>
      </w:r>
      <w:r w:rsidDel="00000000" w:rsidR="00000000" w:rsidRPr="00000000">
        <w:rPr>
          <w:rFonts w:ascii="Times New Roman" w:cs="Times New Roman" w:eastAsia="Times New Roman" w:hAnsi="Times New Roman"/>
          <w:rtl w:val="0"/>
        </w:rPr>
        <w:t xml:space="preserve"> Medicines and Medi</w:t>
      </w:r>
      <w:r w:rsidDel="00000000" w:rsidR="00000000" w:rsidRPr="00000000">
        <w:rPr>
          <w:rFonts w:ascii="Times New Roman" w:cs="Times New Roman" w:eastAsia="Times New Roman" w:hAnsi="Times New Roman"/>
          <w:rtl w:val="0"/>
        </w:rPr>
        <w:t xml:space="preserve">cal Devices Agency [32]. On June 2nd, 2021, TİTCK published the MDR in the Official Gazette, </w:t>
      </w:r>
      <w:r w:rsidDel="00000000" w:rsidR="00000000" w:rsidRPr="00000000">
        <w:rPr>
          <w:rFonts w:ascii="Times New Roman" w:cs="Times New Roman" w:eastAsia="Times New Roman" w:hAnsi="Times New Roman"/>
          <w:rtl w:val="0"/>
        </w:rPr>
        <w:t xml:space="preserve">which is harmonized</w:t>
      </w:r>
      <w:r w:rsidDel="00000000" w:rsidR="00000000" w:rsidRPr="00000000">
        <w:rPr>
          <w:rFonts w:ascii="Times New Roman" w:cs="Times New Roman" w:eastAsia="Times New Roman" w:hAnsi="Times New Roman"/>
          <w:rtl w:val="0"/>
        </w:rPr>
        <w:t xml:space="preserve"> with the EU medical device regulations [16]. As a result of this harmonization, the classification of HazardHue gloves will be Class IIa [33].</w:t>
      </w:r>
    </w:p>
    <w:p w:rsidR="00000000" w:rsidDel="00000000" w:rsidP="00000000" w:rsidRDefault="00000000" w:rsidRPr="00000000" w14:paraId="0000023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Due to the harmonization, the regulatory pathway is similar to that of the EU. To begin the process, a t</w:t>
      </w:r>
      <w:r w:rsidDel="00000000" w:rsidR="00000000" w:rsidRPr="00000000">
        <w:rPr>
          <w:rFonts w:ascii="Times New Roman" w:cs="Times New Roman" w:eastAsia="Times New Roman" w:hAnsi="Times New Roman"/>
          <w:rtl w:val="0"/>
        </w:rPr>
        <w:t xml:space="preserve">echnical</w:t>
      </w:r>
      <w:r w:rsidDel="00000000" w:rsidR="00000000" w:rsidRPr="00000000">
        <w:rPr>
          <w:rFonts w:ascii="Times New Roman" w:cs="Times New Roman" w:eastAsia="Times New Roman" w:hAnsi="Times New Roman"/>
          <w:rtl w:val="0"/>
        </w:rPr>
        <w:t xml:space="preserve"> file must first be prepared that describes the product and shows compliance with appropriate standards as needed [34]. A Turkish Authorized Representative must then be appointed through a Letter of Authorization [34]. Following this, the NB will confirm compliance with the QMS, which will be based on ISO 13485 [34]. A Declaration of Conformity can be made after, which precedes the addition of the CE marking [34]. With the CE marking, the HazardHue gloves can be added to the Ürün Takip Sistemi (ÜTS) medical device tracking system [34]. Finally, TİTCK will issue a registration certificate [34].</w:t>
      </w:r>
    </w:p>
    <w:p w:rsidR="00000000" w:rsidDel="00000000" w:rsidP="00000000" w:rsidRDefault="00000000" w:rsidRPr="00000000" w14:paraId="0000023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40c28"/>
          <w:rtl w:val="0"/>
        </w:rPr>
        <w:t xml:space="preserve">As part of the PMS plan, SAEs as well as DDs will be reported to </w:t>
      </w:r>
      <w:r w:rsidDel="00000000" w:rsidR="00000000" w:rsidRPr="00000000">
        <w:rPr>
          <w:rFonts w:ascii="Times New Roman" w:cs="Times New Roman" w:eastAsia="Times New Roman" w:hAnsi="Times New Roman"/>
          <w:rtl w:val="0"/>
        </w:rPr>
        <w:t xml:space="preserve">TİTCK</w:t>
      </w:r>
      <w:r w:rsidDel="00000000" w:rsidR="00000000" w:rsidRPr="00000000">
        <w:rPr>
          <w:rFonts w:ascii="Times New Roman" w:cs="Times New Roman" w:eastAsia="Times New Roman" w:hAnsi="Times New Roman"/>
          <w:color w:val="040c28"/>
          <w:rtl w:val="0"/>
        </w:rPr>
        <w:t xml:space="preserve">. </w:t>
      </w:r>
      <w:r w:rsidDel="00000000" w:rsidR="00000000" w:rsidRPr="00000000">
        <w:rPr>
          <w:rFonts w:ascii="Times New Roman" w:cs="Times New Roman" w:eastAsia="Times New Roman" w:hAnsi="Times New Roman"/>
          <w:rtl w:val="0"/>
        </w:rPr>
        <w:t xml:space="preserve">It is required that all labels and instructions are to be written in Turkish [33]. </w:t>
      </w:r>
      <w:r w:rsidDel="00000000" w:rsidR="00000000" w:rsidRPr="00000000">
        <w:rPr>
          <w:rtl w:val="0"/>
        </w:rPr>
      </w:r>
    </w:p>
    <w:p w:rsidR="00000000" w:rsidDel="00000000" w:rsidP="00000000" w:rsidRDefault="00000000" w:rsidRPr="00000000" w14:paraId="00000238">
      <w:pPr>
        <w:pStyle w:val="Heading2"/>
        <w:rPr/>
      </w:pPr>
      <w:bookmarkStart w:colFirst="0" w:colLast="0" w:name="_x6foduuzp9fb" w:id="65"/>
      <w:bookmarkEnd w:id="65"/>
      <w:r w:rsidDel="00000000" w:rsidR="00000000" w:rsidRPr="00000000">
        <w:rPr>
          <w:rtl w:val="0"/>
        </w:rPr>
        <w:t xml:space="preserve">6. Post-Market Strategy</w:t>
      </w:r>
    </w:p>
    <w:p w:rsidR="00000000" w:rsidDel="00000000" w:rsidP="00000000" w:rsidRDefault="00000000" w:rsidRPr="00000000" w14:paraId="0000023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HazardHue is a single-use, disposable medical glove, and as such, it does not require service activities like repair or recalibration. However, a comprehensive post-market framework is essential to ensure continued safety, performance, and regulatory compliance. The following provisions apply:</w:t>
      </w:r>
    </w:p>
    <w:p w:rsidR="00000000" w:rsidDel="00000000" w:rsidP="00000000" w:rsidRDefault="00000000" w:rsidRPr="00000000" w14:paraId="0000023A">
      <w:pPr>
        <w:pStyle w:val="Heading3"/>
        <w:rPr/>
      </w:pPr>
      <w:bookmarkStart w:colFirst="0" w:colLast="0" w:name="_gksmd5re9u0x" w:id="66"/>
      <w:bookmarkEnd w:id="66"/>
      <w:r w:rsidDel="00000000" w:rsidR="00000000" w:rsidRPr="00000000">
        <w:rPr>
          <w:rtl w:val="0"/>
        </w:rPr>
        <w:t xml:space="preserve">6.1 Customer Support and Complaint Handling</w:t>
      </w:r>
    </w:p>
    <w:p w:rsidR="00000000" w:rsidDel="00000000" w:rsidP="00000000" w:rsidRDefault="00000000" w:rsidRPr="00000000" w14:paraId="0000023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interactions will be managed under the QMS in accordance with DP33.00 Feedback Management and DP34.00 Complaint Handling. A dedicated support team will be available to:</w:t>
      </w:r>
    </w:p>
    <w:p w:rsidR="00000000" w:rsidDel="00000000" w:rsidP="00000000" w:rsidRDefault="00000000" w:rsidRPr="00000000" w14:paraId="0000023C">
      <w:pPr>
        <w:numPr>
          <w:ilvl w:val="0"/>
          <w:numId w:val="20"/>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Address inquiries regarding product performance, color-change function, and general feedback;</w:t>
      </w:r>
    </w:p>
    <w:p w:rsidR="00000000" w:rsidDel="00000000" w:rsidP="00000000" w:rsidRDefault="00000000" w:rsidRPr="00000000" w14:paraId="0000023D">
      <w:pPr>
        <w:numPr>
          <w:ilvl w:val="0"/>
          <w:numId w:val="20"/>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Clarify proper usage as outlined in DP21.00 Instructions for Use and DP20.00 Labeling;</w:t>
      </w:r>
    </w:p>
    <w:p w:rsidR="00000000" w:rsidDel="00000000" w:rsidP="00000000" w:rsidRDefault="00000000" w:rsidRPr="00000000" w14:paraId="0000023E">
      <w:pPr>
        <w:numPr>
          <w:ilvl w:val="0"/>
          <w:numId w:val="20"/>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Initiate and document product complaints, adverse events, and reportable incidents in line with DP45.00 Vigilance System Management. </w:t>
      </w:r>
    </w:p>
    <w:p w:rsidR="00000000" w:rsidDel="00000000" w:rsidP="00000000" w:rsidRDefault="00000000" w:rsidRPr="00000000" w14:paraId="0000023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Records for complaints will be maintained using OD13.00.01 Complaint Log and tracked through the electronic quality system for trend reporting and CAPA processes (see DP16.00 Corrective and Preventive Action, DP07.00 Non-conforming Product Management). General feedback information will be maintained per DP25.00 Data Analysis and Statistical Techniques to identify inputs for potential design, labeling, or packaging improvements.</w:t>
      </w:r>
    </w:p>
    <w:p w:rsidR="00000000" w:rsidDel="00000000" w:rsidP="00000000" w:rsidRDefault="00000000" w:rsidRPr="00000000" w14:paraId="00000240">
      <w:pPr>
        <w:pStyle w:val="Heading3"/>
        <w:rPr/>
      </w:pPr>
      <w:bookmarkStart w:colFirst="0" w:colLast="0" w:name="_z5jke27fcqng" w:id="67"/>
      <w:bookmarkEnd w:id="67"/>
      <w:r w:rsidDel="00000000" w:rsidR="00000000" w:rsidRPr="00000000">
        <w:rPr>
          <w:rtl w:val="0"/>
        </w:rPr>
        <w:t xml:space="preserve">6.2 Post-Market Surveillance (PMS) Plan</w:t>
      </w:r>
    </w:p>
    <w:p w:rsidR="00000000" w:rsidDel="00000000" w:rsidP="00000000" w:rsidRDefault="00000000" w:rsidRPr="00000000" w14:paraId="0000024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PMS plan will be implemented in accordance with ISO/TR 20416:2020 and EU MDR requirements and described in DP27.00 Post-Market Surveillance Plan. Clinical data gathered from ongoing usage, feedback, market analysis, and literature review, will be evaluated per OD45.00.03 Post-Market Clinical Follow-up Plan and OD45.00.04 PMCF Report. PMS data will be reviewed periodically using OD27.00.02 Periodic Safety Update. Data from the processes described in section 6.1 and DP40.00 Returned Product Handling will serve as inputs for updating the PMCF plan and integrated with risk management processes per DP18.00 Risk Analysis and OD18.00.01 Risk Management File. </w:t>
      </w:r>
    </w:p>
    <w:p w:rsidR="00000000" w:rsidDel="00000000" w:rsidP="00000000" w:rsidRDefault="00000000" w:rsidRPr="00000000" w14:paraId="00000242">
      <w:pPr>
        <w:pStyle w:val="Heading3"/>
        <w:jc w:val="both"/>
        <w:rPr/>
      </w:pPr>
      <w:bookmarkStart w:colFirst="0" w:colLast="0" w:name="_m0ip9g2m4joo" w:id="68"/>
      <w:bookmarkEnd w:id="68"/>
      <w:r w:rsidDel="00000000" w:rsidR="00000000" w:rsidRPr="00000000">
        <w:rPr>
          <w:rtl w:val="0"/>
        </w:rPr>
        <w:t xml:space="preserve">6.3 Vigilance Reporting</w:t>
      </w:r>
    </w:p>
    <w:p w:rsidR="00000000" w:rsidDel="00000000" w:rsidP="00000000" w:rsidRDefault="00000000" w:rsidRPr="00000000" w14:paraId="00000243">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All adverse events, serious incidents, or product recalls will be reported to the corresponding regulatory bodies listed in section 5. DP45.00 Vigilance System Management describes the reporting process for each regulatory body as well as templates for reports to ensure timely submissions in the event of adverse events.</w:t>
      </w:r>
      <w:r w:rsidDel="00000000" w:rsidR="00000000" w:rsidRPr="00000000">
        <w:rPr>
          <w:rtl w:val="0"/>
        </w:rPr>
      </w:r>
    </w:p>
    <w:p w:rsidR="00000000" w:rsidDel="00000000" w:rsidP="00000000" w:rsidRDefault="00000000" w:rsidRPr="00000000" w14:paraId="00000244">
      <w:pPr>
        <w:pStyle w:val="Heading3"/>
        <w:jc w:val="both"/>
        <w:rPr/>
      </w:pPr>
      <w:bookmarkStart w:colFirst="0" w:colLast="0" w:name="_ic9itwqbq0t1" w:id="69"/>
      <w:bookmarkEnd w:id="69"/>
      <w:r w:rsidDel="00000000" w:rsidR="00000000" w:rsidRPr="00000000">
        <w:rPr>
          <w:rtl w:val="0"/>
        </w:rPr>
        <w:t xml:space="preserve">6.4 Training, IFU Interpretation, and Field Support</w:t>
      </w:r>
    </w:p>
    <w:p w:rsidR="00000000" w:rsidDel="00000000" w:rsidP="00000000" w:rsidRDefault="00000000" w:rsidRPr="00000000" w14:paraId="0000024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ensure proper device use and interpretation of the visual puncture alert system, training materials, quick-reference guides, and e-learning modules will be developed per OD21.00.01 User Training Content. Access to this content will be provided in the IFU with each box in the form of a QR code and website link (see DP21.00 Instructions for Use). Interpretation of the color-change mechanism and threshold cues will be emphasized in user education. This ensures that users understand the function of the device and any limitations to ensure that the gloves are used as intended and increase safety. </w:t>
      </w:r>
    </w:p>
    <w:p w:rsidR="00000000" w:rsidDel="00000000" w:rsidP="00000000" w:rsidRDefault="00000000" w:rsidRPr="00000000" w14:paraId="00000246">
      <w:pPr>
        <w:pStyle w:val="Heading2"/>
        <w:rPr>
          <w:rFonts w:ascii="Times New Roman" w:cs="Times New Roman" w:eastAsia="Times New Roman" w:hAnsi="Times New Roman"/>
        </w:rPr>
      </w:pPr>
      <w:bookmarkStart w:colFirst="0" w:colLast="0" w:name="_rdiaz1ecpygq" w:id="70"/>
      <w:bookmarkEnd w:id="70"/>
      <w:r w:rsidDel="00000000" w:rsidR="00000000" w:rsidRPr="00000000">
        <w:rPr>
          <w:rtl w:val="0"/>
        </w:rPr>
        <w:t xml:space="preserve">7. Integrated Program Schedule</w:t>
      </w: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40"/>
        <w:gridCol w:w="4020"/>
        <w:tblGridChange w:id="0">
          <w:tblGrid>
            <w:gridCol w:w="5340"/>
            <w:gridCol w:w="4020"/>
          </w:tblGrid>
        </w:tblGridChange>
      </w:tblGrid>
      <w:tr>
        <w:trPr>
          <w:cantSplit w:val="0"/>
          <w:tblHeader w:val="0"/>
        </w:trPr>
        <w:tc>
          <w:tcPr>
            <w:shd w:fill="auto" w:val="clear"/>
            <w:tcMar>
              <w:top w:w="72.0" w:type="dxa"/>
              <w:left w:w="72.0" w:type="dxa"/>
              <w:bottom w:w="72.0" w:type="dxa"/>
              <w:right w:w="72.0" w:type="dxa"/>
            </w:tcMar>
            <w:vAlign w:val="top"/>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Task</w:t>
            </w:r>
          </w:p>
        </w:tc>
        <w:tc>
          <w:tcPr>
            <w:shd w:fill="auto" w:val="clear"/>
            <w:tcMar>
              <w:top w:w="72.0" w:type="dxa"/>
              <w:left w:w="72.0" w:type="dxa"/>
              <w:bottom w:w="72.0" w:type="dxa"/>
              <w:right w:w="72.0" w:type="dxa"/>
            </w:tcMar>
            <w:vAlign w:val="top"/>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Projected Completion Date</w:t>
            </w:r>
          </w:p>
        </w:tc>
      </w:tr>
      <w:tr>
        <w:trPr>
          <w:cantSplit w:val="0"/>
          <w:tblHeader w:val="0"/>
        </w:trPr>
        <w:tc>
          <w:tcPr>
            <w:shd w:fill="auto" w:val="clear"/>
            <w:tcMar>
              <w:top w:w="72.0" w:type="dxa"/>
              <w:left w:w="72.0" w:type="dxa"/>
              <w:bottom w:w="72.0" w:type="dxa"/>
              <w:right w:w="72.0" w:type="dxa"/>
            </w:tcMar>
            <w:vAlign w:val="top"/>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Formal Design Review: Design Inputs</w:t>
            </w:r>
          </w:p>
        </w:tc>
        <w:tc>
          <w:tcPr>
            <w:shd w:fill="auto" w:val="clear"/>
            <w:tcMar>
              <w:top w:w="72.0" w:type="dxa"/>
              <w:left w:w="72.0" w:type="dxa"/>
              <w:bottom w:w="72.0" w:type="dxa"/>
              <w:right w:w="72.0" w:type="dxa"/>
            </w:tcMar>
            <w:vAlign w:val="top"/>
          </w:tcPr>
          <w:p w:rsidR="00000000" w:rsidDel="00000000" w:rsidP="00000000" w:rsidRDefault="00000000" w:rsidRPr="00000000" w14:paraId="0000024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4/28/2025</w:t>
            </w:r>
          </w:p>
        </w:tc>
      </w:tr>
      <w:tr>
        <w:trPr>
          <w:cantSplit w:val="0"/>
          <w:tblHeader w:val="0"/>
        </w:trPr>
        <w:tc>
          <w:tcPr>
            <w:shd w:fill="auto" w:val="clear"/>
            <w:tcMar>
              <w:top w:w="72.0" w:type="dxa"/>
              <w:left w:w="72.0" w:type="dxa"/>
              <w:bottom w:w="72.0" w:type="dxa"/>
              <w:right w:w="72.0" w:type="dxa"/>
            </w:tcMar>
            <w:vAlign w:val="top"/>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Formal Design Review: Design Outputs</w:t>
            </w:r>
          </w:p>
        </w:tc>
        <w:tc>
          <w:tcPr>
            <w:shd w:fill="auto" w:val="clear"/>
            <w:tcMar>
              <w:top w:w="72.0" w:type="dxa"/>
              <w:left w:w="72.0" w:type="dxa"/>
              <w:bottom w:w="72.0" w:type="dxa"/>
              <w:right w:w="72.0" w:type="dxa"/>
            </w:tcMar>
            <w:vAlign w:val="top"/>
          </w:tcPr>
          <w:p w:rsidR="00000000" w:rsidDel="00000000" w:rsidP="00000000" w:rsidRDefault="00000000" w:rsidRPr="00000000" w14:paraId="0000024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5/28/2025</w:t>
            </w:r>
          </w:p>
        </w:tc>
      </w:tr>
      <w:tr>
        <w:trPr>
          <w:cantSplit w:val="0"/>
          <w:tblHeader w:val="0"/>
        </w:trPr>
        <w:tc>
          <w:tcPr>
            <w:shd w:fill="auto" w:val="clear"/>
            <w:tcMar>
              <w:top w:w="72.0" w:type="dxa"/>
              <w:left w:w="72.0" w:type="dxa"/>
              <w:bottom w:w="72.0" w:type="dxa"/>
              <w:right w:w="72.0" w:type="dxa"/>
            </w:tcMar>
            <w:vAlign w:val="top"/>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Verification Completion</w:t>
            </w:r>
          </w:p>
        </w:tc>
        <w:tc>
          <w:tcPr>
            <w:shd w:fill="auto" w:val="clear"/>
            <w:tcMar>
              <w:top w:w="72.0" w:type="dxa"/>
              <w:left w:w="72.0" w:type="dxa"/>
              <w:bottom w:w="72.0" w:type="dxa"/>
              <w:right w:w="72.0" w:type="dxa"/>
            </w:tcMar>
            <w:vAlign w:val="top"/>
          </w:tcPr>
          <w:p w:rsidR="00000000" w:rsidDel="00000000" w:rsidP="00000000" w:rsidRDefault="00000000" w:rsidRPr="00000000" w14:paraId="0000024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12/15/2025</w:t>
            </w:r>
          </w:p>
        </w:tc>
      </w:tr>
      <w:tr>
        <w:trPr>
          <w:cantSplit w:val="0"/>
          <w:tblHeader w:val="0"/>
        </w:trPr>
        <w:tc>
          <w:tcPr>
            <w:shd w:fill="auto" w:val="clear"/>
            <w:tcMar>
              <w:top w:w="72.0" w:type="dxa"/>
              <w:left w:w="72.0" w:type="dxa"/>
              <w:bottom w:w="72.0" w:type="dxa"/>
              <w:right w:w="72.0" w:type="dxa"/>
            </w:tcMar>
            <w:vAlign w:val="top"/>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Formal Design Review: Verification</w:t>
            </w:r>
          </w:p>
        </w:tc>
        <w:tc>
          <w:tcPr>
            <w:shd w:fill="auto" w:val="clear"/>
            <w:tcMar>
              <w:top w:w="72.0" w:type="dxa"/>
              <w:left w:w="72.0" w:type="dxa"/>
              <w:bottom w:w="72.0" w:type="dxa"/>
              <w:right w:w="72.0" w:type="dxa"/>
            </w:tcMar>
            <w:vAlign w:val="top"/>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12/18/2025</w:t>
            </w:r>
          </w:p>
        </w:tc>
      </w:tr>
      <w:tr>
        <w:trPr>
          <w:cantSplit w:val="0"/>
          <w:tblHeader w:val="0"/>
        </w:trPr>
        <w:tc>
          <w:tcPr>
            <w:shd w:fill="auto" w:val="clear"/>
            <w:tcMar>
              <w:top w:w="72.0" w:type="dxa"/>
              <w:left w:w="72.0" w:type="dxa"/>
              <w:bottom w:w="72.0" w:type="dxa"/>
              <w:right w:w="72.0" w:type="dxa"/>
            </w:tcMar>
            <w:vAlign w:val="top"/>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Validation Completion</w:t>
            </w:r>
          </w:p>
        </w:tc>
        <w:tc>
          <w:tcPr>
            <w:shd w:fill="auto" w:val="clear"/>
            <w:tcMar>
              <w:top w:w="72.0" w:type="dxa"/>
              <w:left w:w="72.0" w:type="dxa"/>
              <w:bottom w:w="72.0" w:type="dxa"/>
              <w:right w:w="72.0" w:type="dxa"/>
            </w:tcMar>
            <w:vAlign w:val="top"/>
          </w:tcPr>
          <w:p w:rsidR="00000000" w:rsidDel="00000000" w:rsidP="00000000" w:rsidRDefault="00000000" w:rsidRPr="00000000" w14:paraId="0000025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3/15/2026</w:t>
            </w:r>
          </w:p>
        </w:tc>
      </w:tr>
      <w:tr>
        <w:trPr>
          <w:cantSplit w:val="0"/>
          <w:tblHeader w:val="0"/>
        </w:trPr>
        <w:tc>
          <w:tcPr>
            <w:shd w:fill="auto" w:val="clear"/>
            <w:tcMar>
              <w:top w:w="72.0" w:type="dxa"/>
              <w:left w:w="72.0" w:type="dxa"/>
              <w:bottom w:w="72.0" w:type="dxa"/>
              <w:right w:w="72.0" w:type="dxa"/>
            </w:tcMar>
            <w:vAlign w:val="top"/>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Usability Testing Completion</w:t>
            </w:r>
          </w:p>
        </w:tc>
        <w:tc>
          <w:tcPr>
            <w:shd w:fill="auto" w:val="clear"/>
            <w:tcMar>
              <w:top w:w="72.0" w:type="dxa"/>
              <w:left w:w="72.0" w:type="dxa"/>
              <w:bottom w:w="72.0" w:type="dxa"/>
              <w:right w:w="72.0" w:type="dxa"/>
            </w:tcMar>
            <w:vAlign w:val="top"/>
          </w:tcPr>
          <w:p w:rsidR="00000000" w:rsidDel="00000000" w:rsidP="00000000" w:rsidRDefault="00000000" w:rsidRPr="00000000" w14:paraId="0000025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3/15/2026</w:t>
            </w:r>
          </w:p>
        </w:tc>
      </w:tr>
      <w:tr>
        <w:trPr>
          <w:cantSplit w:val="0"/>
          <w:tblHeader w:val="0"/>
        </w:trPr>
        <w:tc>
          <w:tcPr>
            <w:shd w:fill="auto" w:val="clear"/>
            <w:tcMar>
              <w:top w:w="72.0" w:type="dxa"/>
              <w:left w:w="72.0" w:type="dxa"/>
              <w:bottom w:w="72.0" w:type="dxa"/>
              <w:right w:w="72.0" w:type="dxa"/>
            </w:tcMar>
            <w:vAlign w:val="top"/>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Formal Design Review: Validation </w:t>
            </w:r>
          </w:p>
        </w:tc>
        <w:tc>
          <w:tcPr>
            <w:shd w:fill="auto" w:val="clear"/>
            <w:tcMar>
              <w:top w:w="72.0" w:type="dxa"/>
              <w:left w:w="72.0" w:type="dxa"/>
              <w:bottom w:w="72.0" w:type="dxa"/>
              <w:right w:w="72.0" w:type="dxa"/>
            </w:tcMar>
            <w:vAlign w:val="top"/>
          </w:tcPr>
          <w:p w:rsidR="00000000" w:rsidDel="00000000" w:rsidP="00000000" w:rsidRDefault="00000000" w:rsidRPr="00000000" w14:paraId="0000025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3/20/2026</w:t>
            </w:r>
          </w:p>
        </w:tc>
      </w:tr>
      <w:tr>
        <w:trPr>
          <w:cantSplit w:val="0"/>
          <w:tblHeader w:val="0"/>
        </w:trPr>
        <w:tc>
          <w:tcPr>
            <w:shd w:fill="auto" w:val="clear"/>
            <w:tcMar>
              <w:top w:w="72.0" w:type="dxa"/>
              <w:left w:w="72.0" w:type="dxa"/>
              <w:bottom w:w="72.0" w:type="dxa"/>
              <w:right w:w="72.0" w:type="dxa"/>
            </w:tcMar>
            <w:vAlign w:val="top"/>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510(k) Submission</w:t>
            </w:r>
          </w:p>
        </w:tc>
        <w:tc>
          <w:tcPr>
            <w:shd w:fill="auto" w:val="clear"/>
            <w:tcMar>
              <w:top w:w="72.0" w:type="dxa"/>
              <w:left w:w="72.0" w:type="dxa"/>
              <w:bottom w:w="72.0" w:type="dxa"/>
              <w:right w:w="72.0" w:type="dxa"/>
            </w:tcMar>
            <w:vAlign w:val="top"/>
          </w:tcPr>
          <w:p w:rsidR="00000000" w:rsidDel="00000000" w:rsidP="00000000" w:rsidRDefault="00000000" w:rsidRPr="00000000" w14:paraId="0000025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4/15/2026</w:t>
            </w:r>
          </w:p>
        </w:tc>
      </w:tr>
      <w:tr>
        <w:trPr>
          <w:cantSplit w:val="0"/>
          <w:tblHeader w:val="0"/>
        </w:trPr>
        <w:tc>
          <w:tcPr>
            <w:shd w:fill="auto" w:val="clear"/>
            <w:tcMar>
              <w:top w:w="72.0" w:type="dxa"/>
              <w:left w:w="72.0" w:type="dxa"/>
              <w:bottom w:w="72.0" w:type="dxa"/>
              <w:right w:w="72.0" w:type="dxa"/>
            </w:tcMar>
            <w:vAlign w:val="top"/>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510(k) Acceptance</w:t>
            </w:r>
          </w:p>
        </w:tc>
        <w:tc>
          <w:tcPr>
            <w:shd w:fill="auto" w:val="clear"/>
            <w:tcMar>
              <w:top w:w="72.0" w:type="dxa"/>
              <w:left w:w="72.0" w:type="dxa"/>
              <w:bottom w:w="72.0" w:type="dxa"/>
              <w:right w:w="72.0" w:type="dxa"/>
            </w:tcMar>
            <w:vAlign w:val="top"/>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4/30/2026</w:t>
            </w:r>
          </w:p>
        </w:tc>
      </w:tr>
      <w:tr>
        <w:trPr>
          <w:cantSplit w:val="0"/>
          <w:tblHeader w:val="0"/>
        </w:trPr>
        <w:tc>
          <w:tcPr>
            <w:shd w:fill="auto" w:val="clear"/>
            <w:tcMar>
              <w:top w:w="72.0" w:type="dxa"/>
              <w:left w:w="72.0" w:type="dxa"/>
              <w:bottom w:w="72.0" w:type="dxa"/>
              <w:right w:w="72.0" w:type="dxa"/>
            </w:tcMar>
            <w:vAlign w:val="top"/>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 Transfer Completion</w:t>
            </w:r>
          </w:p>
        </w:tc>
        <w:tc>
          <w:tcPr>
            <w:shd w:fill="auto" w:val="clear"/>
            <w:tcMar>
              <w:top w:w="72.0" w:type="dxa"/>
              <w:left w:w="72.0" w:type="dxa"/>
              <w:bottom w:w="72.0" w:type="dxa"/>
              <w:right w:w="72.0" w:type="dxa"/>
            </w:tcMar>
            <w:vAlign w:val="top"/>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5/15/2026</w:t>
            </w:r>
          </w:p>
        </w:tc>
      </w:tr>
      <w:tr>
        <w:trPr>
          <w:cantSplit w:val="0"/>
          <w:tblHeader w:val="0"/>
        </w:trPr>
        <w:tc>
          <w:tcPr>
            <w:shd w:fill="auto" w:val="clear"/>
            <w:tcMar>
              <w:top w:w="72.0" w:type="dxa"/>
              <w:left w:w="72.0" w:type="dxa"/>
              <w:bottom w:w="72.0" w:type="dxa"/>
              <w:right w:w="72.0" w:type="dxa"/>
            </w:tcMar>
            <w:vAlign w:val="top"/>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Formal Design Review: Design Transfer</w:t>
            </w:r>
          </w:p>
        </w:tc>
        <w:tc>
          <w:tcPr>
            <w:shd w:fill="auto" w:val="clear"/>
            <w:tcMar>
              <w:top w:w="72.0" w:type="dxa"/>
              <w:left w:w="72.0" w:type="dxa"/>
              <w:bottom w:w="72.0" w:type="dxa"/>
              <w:right w:w="72.0" w:type="dxa"/>
            </w:tcMar>
            <w:vAlign w:val="top"/>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5/20/2026</w:t>
            </w:r>
          </w:p>
        </w:tc>
      </w:tr>
      <w:tr>
        <w:trPr>
          <w:cantSplit w:val="0"/>
          <w:tblHeader w:val="0"/>
        </w:trPr>
        <w:tc>
          <w:tcPr>
            <w:shd w:fill="auto" w:val="clear"/>
            <w:tcMar>
              <w:top w:w="72.0" w:type="dxa"/>
              <w:left w:w="72.0" w:type="dxa"/>
              <w:bottom w:w="72.0" w:type="dxa"/>
              <w:right w:w="72.0" w:type="dxa"/>
            </w:tcMar>
            <w:vAlign w:val="top"/>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EU GSPR Checklist</w:t>
            </w:r>
          </w:p>
        </w:tc>
        <w:tc>
          <w:tcPr>
            <w:shd w:fill="auto" w:val="clear"/>
            <w:tcMar>
              <w:top w:w="72.0" w:type="dxa"/>
              <w:left w:w="72.0" w:type="dxa"/>
              <w:bottom w:w="72.0" w:type="dxa"/>
              <w:right w:w="72.0" w:type="dxa"/>
            </w:tcMar>
            <w:vAlign w:val="top"/>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6/10/2026</w:t>
            </w:r>
          </w:p>
        </w:tc>
      </w:tr>
      <w:tr>
        <w:trPr>
          <w:cantSplit w:val="0"/>
          <w:tblHeader w:val="0"/>
        </w:trPr>
        <w:tc>
          <w:tcPr>
            <w:shd w:fill="auto" w:val="clear"/>
            <w:tcMar>
              <w:top w:w="72.0" w:type="dxa"/>
              <w:left w:w="72.0" w:type="dxa"/>
              <w:bottom w:w="72.0" w:type="dxa"/>
              <w:right w:w="72.0" w:type="dxa"/>
            </w:tcMar>
            <w:vAlign w:val="top"/>
          </w:tcPr>
          <w:p w:rsidR="00000000" w:rsidDel="00000000" w:rsidP="00000000" w:rsidRDefault="00000000" w:rsidRPr="00000000" w14:paraId="0000026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510(k) Questions from FDA</w:t>
            </w:r>
          </w:p>
        </w:tc>
        <w:tc>
          <w:tcPr>
            <w:shd w:fill="auto" w:val="clear"/>
            <w:tcMar>
              <w:top w:w="72.0" w:type="dxa"/>
              <w:left w:w="72.0" w:type="dxa"/>
              <w:bottom w:w="72.0" w:type="dxa"/>
              <w:right w:w="72.0" w:type="dxa"/>
            </w:tcMar>
            <w:vAlign w:val="top"/>
          </w:tcPr>
          <w:p w:rsidR="00000000" w:rsidDel="00000000" w:rsidP="00000000" w:rsidRDefault="00000000" w:rsidRPr="00000000" w14:paraId="0000026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6/15/2026</w:t>
            </w:r>
          </w:p>
        </w:tc>
      </w:tr>
      <w:tr>
        <w:trPr>
          <w:cantSplit w:val="0"/>
          <w:tblHeader w:val="0"/>
        </w:trPr>
        <w:tc>
          <w:tcPr>
            <w:shd w:fill="auto" w:val="clear"/>
            <w:tcMar>
              <w:top w:w="72.0" w:type="dxa"/>
              <w:left w:w="72.0" w:type="dxa"/>
              <w:bottom w:w="72.0" w:type="dxa"/>
              <w:right w:w="72.0" w:type="dxa"/>
            </w:tcMar>
            <w:vAlign w:val="top"/>
          </w:tcPr>
          <w:p w:rsidR="00000000" w:rsidDel="00000000" w:rsidP="00000000" w:rsidRDefault="00000000" w:rsidRPr="00000000" w14:paraId="0000026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EU Tech File Completion</w:t>
            </w:r>
          </w:p>
        </w:tc>
        <w:tc>
          <w:tcPr>
            <w:shd w:fill="auto" w:val="clear"/>
            <w:tcMar>
              <w:top w:w="72.0" w:type="dxa"/>
              <w:left w:w="72.0" w:type="dxa"/>
              <w:bottom w:w="72.0" w:type="dxa"/>
              <w:right w:w="72.0" w:type="dxa"/>
            </w:tcMar>
            <w:vAlign w:val="top"/>
          </w:tcPr>
          <w:p w:rsidR="00000000" w:rsidDel="00000000" w:rsidP="00000000" w:rsidRDefault="00000000" w:rsidRPr="00000000" w14:paraId="0000026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6/18/2026</w:t>
            </w:r>
          </w:p>
        </w:tc>
      </w:tr>
      <w:tr>
        <w:trPr>
          <w:cantSplit w:val="0"/>
          <w:tblHeader w:val="0"/>
        </w:trPr>
        <w:tc>
          <w:tcPr>
            <w:shd w:fill="auto" w:val="clear"/>
            <w:tcMar>
              <w:top w:w="72.0" w:type="dxa"/>
              <w:left w:w="72.0" w:type="dxa"/>
              <w:bottom w:w="72.0" w:type="dxa"/>
              <w:right w:w="72.0" w:type="dxa"/>
            </w:tcMar>
            <w:vAlign w:val="top"/>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Submission for CE Approval to Notified Body</w:t>
            </w:r>
          </w:p>
        </w:tc>
        <w:tc>
          <w:tcPr>
            <w:shd w:fill="auto" w:val="clear"/>
            <w:tcMar>
              <w:top w:w="72.0" w:type="dxa"/>
              <w:left w:w="72.0" w:type="dxa"/>
              <w:bottom w:w="72.0" w:type="dxa"/>
              <w:right w:w="72.0" w:type="dxa"/>
            </w:tcMar>
            <w:vAlign w:val="top"/>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6/20/2026</w:t>
            </w:r>
          </w:p>
        </w:tc>
      </w:tr>
      <w:tr>
        <w:trPr>
          <w:cantSplit w:val="0"/>
          <w:tblHeader w:val="0"/>
        </w:trPr>
        <w:tc>
          <w:tcPr>
            <w:shd w:fill="auto" w:val="clear"/>
            <w:tcMar>
              <w:top w:w="72.0" w:type="dxa"/>
              <w:left w:w="72.0" w:type="dxa"/>
              <w:bottom w:w="72.0" w:type="dxa"/>
              <w:right w:w="72.0" w:type="dxa"/>
            </w:tcMar>
            <w:vAlign w:val="top"/>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ANVISA Tech File Completion</w:t>
            </w:r>
          </w:p>
        </w:tc>
        <w:tc>
          <w:tcPr>
            <w:shd w:fill="auto" w:val="clear"/>
            <w:tcMar>
              <w:top w:w="72.0" w:type="dxa"/>
              <w:left w:w="72.0" w:type="dxa"/>
              <w:bottom w:w="72.0" w:type="dxa"/>
              <w:right w:w="72.0" w:type="dxa"/>
            </w:tcMar>
            <w:vAlign w:val="top"/>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6/30/2026</w:t>
            </w:r>
          </w:p>
        </w:tc>
      </w:tr>
      <w:tr>
        <w:trPr>
          <w:cantSplit w:val="0"/>
          <w:tblHeader w:val="0"/>
        </w:trPr>
        <w:tc>
          <w:tcPr>
            <w:shd w:fill="auto" w:val="clear"/>
            <w:tcMar>
              <w:top w:w="72.0" w:type="dxa"/>
              <w:left w:w="72.0" w:type="dxa"/>
              <w:bottom w:w="72.0" w:type="dxa"/>
              <w:right w:w="72.0" w:type="dxa"/>
            </w:tcMar>
            <w:vAlign w:val="top"/>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UKCA Tech File Completion</w:t>
            </w:r>
          </w:p>
        </w:tc>
        <w:tc>
          <w:tcPr>
            <w:shd w:fill="auto" w:val="clear"/>
            <w:tcMar>
              <w:top w:w="72.0" w:type="dxa"/>
              <w:left w:w="72.0" w:type="dxa"/>
              <w:bottom w:w="72.0" w:type="dxa"/>
              <w:right w:w="72.0" w:type="dxa"/>
            </w:tcMar>
            <w:vAlign w:val="top"/>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7/10/2026</w:t>
            </w:r>
          </w:p>
        </w:tc>
      </w:tr>
      <w:tr>
        <w:trPr>
          <w:cantSplit w:val="0"/>
          <w:tblHeader w:val="0"/>
        </w:trPr>
        <w:tc>
          <w:tcPr>
            <w:shd w:fill="auto" w:val="clear"/>
            <w:tcMar>
              <w:top w:w="72.0" w:type="dxa"/>
              <w:left w:w="72.0" w:type="dxa"/>
              <w:bottom w:w="72.0" w:type="dxa"/>
              <w:right w:w="72.0" w:type="dxa"/>
            </w:tcMar>
            <w:vAlign w:val="top"/>
          </w:tcPr>
          <w:p w:rsidR="00000000" w:rsidDel="00000000" w:rsidP="00000000" w:rsidRDefault="00000000" w:rsidRPr="00000000" w14:paraId="0000026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510(k) Clearance</w:t>
            </w:r>
          </w:p>
        </w:tc>
        <w:tc>
          <w:tcPr>
            <w:shd w:fill="auto" w:val="clear"/>
            <w:tcMar>
              <w:top w:w="72.0" w:type="dxa"/>
              <w:left w:w="72.0" w:type="dxa"/>
              <w:bottom w:w="72.0" w:type="dxa"/>
              <w:right w:w="72.0" w:type="dxa"/>
            </w:tcMar>
            <w:vAlign w:val="top"/>
          </w:tcPr>
          <w:p w:rsidR="00000000" w:rsidDel="00000000" w:rsidP="00000000" w:rsidRDefault="00000000" w:rsidRPr="00000000" w14:paraId="0000026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7/15/2026</w:t>
            </w:r>
          </w:p>
        </w:tc>
      </w:tr>
      <w:tr>
        <w:trPr>
          <w:cantSplit w:val="0"/>
          <w:tblHeader w:val="0"/>
        </w:trPr>
        <w:tc>
          <w:tcPr>
            <w:shd w:fill="auto" w:val="clear"/>
            <w:tcMar>
              <w:top w:w="72.0" w:type="dxa"/>
              <w:left w:w="72.0" w:type="dxa"/>
              <w:bottom w:w="72.0" w:type="dxa"/>
              <w:right w:w="72.0" w:type="dxa"/>
            </w:tcMar>
            <w:vAlign w:val="top"/>
          </w:tcPr>
          <w:p w:rsidR="00000000" w:rsidDel="00000000" w:rsidP="00000000" w:rsidRDefault="00000000" w:rsidRPr="00000000" w14:paraId="0000026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FDA Device Listing</w:t>
            </w:r>
          </w:p>
        </w:tc>
        <w:tc>
          <w:tcPr>
            <w:shd w:fill="auto" w:val="clear"/>
            <w:tcMar>
              <w:top w:w="72.0" w:type="dxa"/>
              <w:left w:w="72.0" w:type="dxa"/>
              <w:bottom w:w="72.0" w:type="dxa"/>
              <w:right w:w="72.0" w:type="dxa"/>
            </w:tcMar>
            <w:vAlign w:val="top"/>
          </w:tcPr>
          <w:p w:rsidR="00000000" w:rsidDel="00000000" w:rsidP="00000000" w:rsidRDefault="00000000" w:rsidRPr="00000000" w14:paraId="0000026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7/16/2026</w:t>
            </w:r>
          </w:p>
        </w:tc>
      </w:tr>
      <w:tr>
        <w:trPr>
          <w:cantSplit w:val="0"/>
          <w:tblHeader w:val="0"/>
        </w:trPr>
        <w:tc>
          <w:tcPr>
            <w:shd w:fill="auto" w:val="clear"/>
            <w:tcMar>
              <w:top w:w="72.0" w:type="dxa"/>
              <w:left w:w="72.0" w:type="dxa"/>
              <w:bottom w:w="72.0" w:type="dxa"/>
              <w:right w:w="72.0" w:type="dxa"/>
            </w:tcMar>
            <w:vAlign w:val="top"/>
          </w:tcPr>
          <w:p w:rsidR="00000000" w:rsidDel="00000000" w:rsidP="00000000" w:rsidRDefault="00000000" w:rsidRPr="00000000" w14:paraId="0000026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UDI Database FDA Publication</w:t>
            </w:r>
          </w:p>
        </w:tc>
        <w:tc>
          <w:tcPr>
            <w:shd w:fill="auto" w:val="clear"/>
            <w:tcMar>
              <w:top w:w="72.0" w:type="dxa"/>
              <w:left w:w="72.0" w:type="dxa"/>
              <w:bottom w:w="72.0" w:type="dxa"/>
              <w:right w:w="72.0" w:type="dxa"/>
            </w:tcMar>
            <w:vAlign w:val="top"/>
          </w:tcPr>
          <w:p w:rsidR="00000000" w:rsidDel="00000000" w:rsidP="00000000" w:rsidRDefault="00000000" w:rsidRPr="00000000" w14:paraId="0000027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7/20/2026</w:t>
            </w:r>
          </w:p>
        </w:tc>
      </w:tr>
      <w:tr>
        <w:trPr>
          <w:cantSplit w:val="0"/>
          <w:tblHeader w:val="0"/>
        </w:trPr>
        <w:tc>
          <w:tcPr>
            <w:shd w:fill="auto" w:val="clear"/>
            <w:tcMar>
              <w:top w:w="72.0" w:type="dxa"/>
              <w:left w:w="72.0" w:type="dxa"/>
              <w:bottom w:w="72.0" w:type="dxa"/>
              <w:right w:w="72.0" w:type="dxa"/>
            </w:tcMar>
            <w:vAlign w:val="top"/>
          </w:tcPr>
          <w:p w:rsidR="00000000" w:rsidDel="00000000" w:rsidP="00000000" w:rsidRDefault="00000000" w:rsidRPr="00000000" w14:paraId="0000027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TITCK Tech File Completion</w:t>
            </w:r>
          </w:p>
        </w:tc>
        <w:tc>
          <w:tcPr>
            <w:shd w:fill="auto" w:val="clear"/>
            <w:tcMar>
              <w:top w:w="72.0" w:type="dxa"/>
              <w:left w:w="72.0" w:type="dxa"/>
              <w:bottom w:w="72.0" w:type="dxa"/>
              <w:right w:w="72.0" w:type="dxa"/>
            </w:tcMar>
            <w:vAlign w:val="top"/>
          </w:tcPr>
          <w:p w:rsidR="00000000" w:rsidDel="00000000" w:rsidP="00000000" w:rsidRDefault="00000000" w:rsidRPr="00000000" w14:paraId="0000027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7/20/2026</w:t>
            </w:r>
          </w:p>
        </w:tc>
      </w:tr>
      <w:tr>
        <w:trPr>
          <w:cantSplit w:val="0"/>
          <w:tblHeader w:val="0"/>
        </w:trPr>
        <w:tc>
          <w:tcPr>
            <w:shd w:fill="auto" w:val="clear"/>
            <w:tcMar>
              <w:top w:w="72.0" w:type="dxa"/>
              <w:left w:w="72.0" w:type="dxa"/>
              <w:bottom w:w="72.0" w:type="dxa"/>
              <w:right w:w="72.0" w:type="dxa"/>
            </w:tcMar>
            <w:vAlign w:val="top"/>
          </w:tcPr>
          <w:p w:rsidR="00000000" w:rsidDel="00000000" w:rsidP="00000000" w:rsidRDefault="00000000" w:rsidRPr="00000000" w14:paraId="0000027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Certificate of Foreign Government Obtained from FDA</w:t>
            </w:r>
          </w:p>
        </w:tc>
        <w:tc>
          <w:tcPr>
            <w:shd w:fill="auto" w:val="clear"/>
            <w:tcMar>
              <w:top w:w="72.0" w:type="dxa"/>
              <w:left w:w="72.0" w:type="dxa"/>
              <w:bottom w:w="72.0" w:type="dxa"/>
              <w:right w:w="72.0" w:type="dxa"/>
            </w:tcMar>
            <w:vAlign w:val="top"/>
          </w:tcPr>
          <w:p w:rsidR="00000000" w:rsidDel="00000000" w:rsidP="00000000" w:rsidRDefault="00000000" w:rsidRPr="00000000" w14:paraId="0000027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7/25/2026</w:t>
            </w:r>
          </w:p>
        </w:tc>
      </w:tr>
      <w:tr>
        <w:trPr>
          <w:cantSplit w:val="0"/>
          <w:tblHeader w:val="0"/>
        </w:trPr>
        <w:tc>
          <w:tcPr>
            <w:shd w:fill="auto" w:val="clear"/>
            <w:tcMar>
              <w:top w:w="72.0" w:type="dxa"/>
              <w:left w:w="72.0" w:type="dxa"/>
              <w:bottom w:w="72.0" w:type="dxa"/>
              <w:right w:w="72.0" w:type="dxa"/>
            </w:tcMar>
            <w:vAlign w:val="top"/>
          </w:tcPr>
          <w:p w:rsidR="00000000" w:rsidDel="00000000" w:rsidP="00000000" w:rsidRDefault="00000000" w:rsidRPr="00000000" w14:paraId="0000027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MHRA Device Listing </w:t>
            </w:r>
          </w:p>
        </w:tc>
        <w:tc>
          <w:tcPr>
            <w:shd w:fill="auto" w:val="clear"/>
            <w:tcMar>
              <w:top w:w="72.0" w:type="dxa"/>
              <w:left w:w="72.0" w:type="dxa"/>
              <w:bottom w:w="72.0" w:type="dxa"/>
              <w:right w:w="72.0" w:type="dxa"/>
            </w:tcMar>
            <w:vAlign w:val="top"/>
          </w:tcPr>
          <w:p w:rsidR="00000000" w:rsidDel="00000000" w:rsidP="00000000" w:rsidRDefault="00000000" w:rsidRPr="00000000" w14:paraId="0000027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8/2/2026</w:t>
            </w:r>
          </w:p>
        </w:tc>
      </w:tr>
      <w:tr>
        <w:trPr>
          <w:cantSplit w:val="0"/>
          <w:tblHeader w:val="0"/>
        </w:trPr>
        <w:tc>
          <w:tcPr>
            <w:shd w:fill="auto" w:val="clear"/>
            <w:tcMar>
              <w:top w:w="72.0" w:type="dxa"/>
              <w:left w:w="72.0" w:type="dxa"/>
              <w:bottom w:w="72.0" w:type="dxa"/>
              <w:right w:w="72.0" w:type="dxa"/>
            </w:tcMar>
            <w:vAlign w:val="top"/>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QMS Compliance Confirmed (TITCK)</w:t>
            </w:r>
          </w:p>
        </w:tc>
        <w:tc>
          <w:tcPr>
            <w:shd w:fill="auto" w:val="clear"/>
            <w:tcMar>
              <w:top w:w="72.0" w:type="dxa"/>
              <w:left w:w="72.0" w:type="dxa"/>
              <w:bottom w:w="72.0" w:type="dxa"/>
              <w:right w:w="72.0" w:type="dxa"/>
            </w:tcMar>
            <w:vAlign w:val="top"/>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8/5/2026</w:t>
            </w:r>
          </w:p>
        </w:tc>
      </w:tr>
      <w:tr>
        <w:trPr>
          <w:cantSplit w:val="0"/>
          <w:tblHeader w:val="0"/>
        </w:trPr>
        <w:tc>
          <w:tcPr>
            <w:shd w:fill="auto" w:val="clear"/>
            <w:tcMar>
              <w:top w:w="72.0" w:type="dxa"/>
              <w:left w:w="72.0" w:type="dxa"/>
              <w:bottom w:w="72.0" w:type="dxa"/>
              <w:right w:w="72.0" w:type="dxa"/>
            </w:tcMar>
            <w:vAlign w:val="top"/>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TITCK Declaration of Conformity </w:t>
            </w:r>
          </w:p>
        </w:tc>
        <w:tc>
          <w:tcPr>
            <w:shd w:fill="auto" w:val="clear"/>
            <w:tcMar>
              <w:top w:w="72.0" w:type="dxa"/>
              <w:left w:w="72.0" w:type="dxa"/>
              <w:bottom w:w="72.0" w:type="dxa"/>
              <w:right w:w="72.0" w:type="dxa"/>
            </w:tcMar>
            <w:vAlign w:val="top"/>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8/6/2026</w:t>
            </w:r>
          </w:p>
        </w:tc>
      </w:tr>
      <w:tr>
        <w:trPr>
          <w:cantSplit w:val="0"/>
          <w:tblHeader w:val="0"/>
        </w:trPr>
        <w:tc>
          <w:tcPr>
            <w:shd w:fill="auto" w:val="clear"/>
            <w:tcMar>
              <w:top w:w="72.0" w:type="dxa"/>
              <w:left w:w="72.0" w:type="dxa"/>
              <w:bottom w:w="72.0" w:type="dxa"/>
              <w:right w:w="72.0" w:type="dxa"/>
            </w:tcMar>
            <w:vAlign w:val="top"/>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 Marking Granted (TITCK)</w:t>
            </w:r>
          </w:p>
        </w:tc>
        <w:tc>
          <w:tcPr>
            <w:shd w:fill="auto" w:val="clear"/>
            <w:tcMar>
              <w:top w:w="72.0" w:type="dxa"/>
              <w:left w:w="72.0" w:type="dxa"/>
              <w:bottom w:w="72.0" w:type="dxa"/>
              <w:right w:w="72.0" w:type="dxa"/>
            </w:tcMar>
            <w:vAlign w:val="top"/>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8/10/2026</w:t>
            </w:r>
          </w:p>
        </w:tc>
      </w:tr>
      <w:tr>
        <w:trPr>
          <w:cantSplit w:val="0"/>
          <w:tblHeader w:val="0"/>
        </w:trPr>
        <w:tc>
          <w:tcPr>
            <w:shd w:fill="auto" w:val="clear"/>
            <w:tcMar>
              <w:top w:w="72.0" w:type="dxa"/>
              <w:left w:w="72.0" w:type="dxa"/>
              <w:bottom w:w="72.0" w:type="dxa"/>
              <w:right w:w="72.0" w:type="dxa"/>
            </w:tcMar>
            <w:vAlign w:val="top"/>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UTS Registration Submission </w:t>
            </w:r>
          </w:p>
        </w:tc>
        <w:tc>
          <w:tcPr>
            <w:shd w:fill="auto" w:val="clear"/>
            <w:tcMar>
              <w:top w:w="72.0" w:type="dxa"/>
              <w:left w:w="72.0" w:type="dxa"/>
              <w:bottom w:w="72.0" w:type="dxa"/>
              <w:right w:w="72.0" w:type="dxa"/>
            </w:tcMar>
            <w:vAlign w:val="top"/>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8/12/2026</w:t>
            </w:r>
          </w:p>
        </w:tc>
      </w:tr>
      <w:tr>
        <w:trPr>
          <w:cantSplit w:val="0"/>
          <w:tblHeader w:val="0"/>
        </w:trPr>
        <w:tc>
          <w:tcPr>
            <w:shd w:fill="auto" w:val="clear"/>
            <w:tcMar>
              <w:top w:w="72.0" w:type="dxa"/>
              <w:left w:w="72.0" w:type="dxa"/>
              <w:bottom w:w="72.0" w:type="dxa"/>
              <w:right w:w="72.0" w:type="dxa"/>
            </w:tcMar>
            <w:vAlign w:val="top"/>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 Certificate Granted (EU)</w:t>
            </w:r>
          </w:p>
        </w:tc>
        <w:tc>
          <w:tcPr>
            <w:shd w:fill="auto" w:val="clear"/>
            <w:tcMar>
              <w:top w:w="72.0" w:type="dxa"/>
              <w:left w:w="72.0" w:type="dxa"/>
              <w:bottom w:w="72.0" w:type="dxa"/>
              <w:right w:w="72.0" w:type="dxa"/>
            </w:tcMar>
            <w:vAlign w:val="top"/>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9/15/2026</w:t>
            </w:r>
          </w:p>
        </w:tc>
      </w:tr>
      <w:tr>
        <w:trPr>
          <w:cantSplit w:val="0"/>
          <w:tblHeader w:val="0"/>
        </w:trPr>
        <w:tc>
          <w:tcPr>
            <w:shd w:fill="auto" w:val="clear"/>
            <w:tcMar>
              <w:top w:w="72.0" w:type="dxa"/>
              <w:left w:w="72.0" w:type="dxa"/>
              <w:bottom w:w="72.0" w:type="dxa"/>
              <w:right w:w="72.0" w:type="dxa"/>
            </w:tcMar>
            <w:vAlign w:val="top"/>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Sign EU Declaration of Conformity</w:t>
            </w:r>
          </w:p>
        </w:tc>
        <w:tc>
          <w:tcPr>
            <w:shd w:fill="auto" w:val="clear"/>
            <w:tcMar>
              <w:top w:w="72.0" w:type="dxa"/>
              <w:left w:w="72.0" w:type="dxa"/>
              <w:bottom w:w="72.0" w:type="dxa"/>
              <w:right w:w="72.0" w:type="dxa"/>
            </w:tcMar>
            <w:vAlign w:val="top"/>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9/16/2026</w:t>
            </w:r>
          </w:p>
        </w:tc>
      </w:tr>
      <w:tr>
        <w:trPr>
          <w:cantSplit w:val="0"/>
          <w:tblHeader w:val="0"/>
        </w:trPr>
        <w:tc>
          <w:tcPr>
            <w:shd w:fill="auto" w:val="clear"/>
            <w:tcMar>
              <w:top w:w="72.0" w:type="dxa"/>
              <w:left w:w="72.0" w:type="dxa"/>
              <w:bottom w:w="72.0" w:type="dxa"/>
              <w:right w:w="72.0" w:type="dxa"/>
            </w:tcMar>
            <w:vAlign w:val="top"/>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EUDAMED Device Listing</w:t>
            </w:r>
          </w:p>
        </w:tc>
        <w:tc>
          <w:tcPr>
            <w:shd w:fill="auto" w:val="clear"/>
            <w:tcMar>
              <w:top w:w="72.0" w:type="dxa"/>
              <w:left w:w="72.0" w:type="dxa"/>
              <w:bottom w:w="72.0" w:type="dxa"/>
              <w:right w:w="72.0" w:type="dxa"/>
            </w:tcMar>
            <w:vAlign w:val="top"/>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9/20/2026</w:t>
            </w:r>
          </w:p>
        </w:tc>
      </w:tr>
      <w:tr>
        <w:trPr>
          <w:cantSplit w:val="0"/>
          <w:tblHeader w:val="0"/>
        </w:trPr>
        <w:tc>
          <w:tcPr>
            <w:shd w:fill="auto" w:val="clear"/>
            <w:tcMar>
              <w:top w:w="72.0" w:type="dxa"/>
              <w:left w:w="72.0" w:type="dxa"/>
              <w:bottom w:w="72.0" w:type="dxa"/>
              <w:right w:w="72.0" w:type="dxa"/>
            </w:tcMar>
            <w:vAlign w:val="top"/>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TITCK Registration Number Issued </w:t>
            </w:r>
          </w:p>
        </w:tc>
        <w:tc>
          <w:tcPr>
            <w:shd w:fill="auto" w:val="clear"/>
            <w:tcMar>
              <w:top w:w="72.0" w:type="dxa"/>
              <w:left w:w="72.0" w:type="dxa"/>
              <w:bottom w:w="72.0" w:type="dxa"/>
              <w:right w:w="72.0" w:type="dxa"/>
            </w:tcMar>
            <w:vAlign w:val="top"/>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9/30/2026</w:t>
            </w:r>
          </w:p>
        </w:tc>
      </w:tr>
      <w:tr>
        <w:trPr>
          <w:cantSplit w:val="0"/>
          <w:tblHeader w:val="0"/>
        </w:trPr>
        <w:tc>
          <w:tcPr>
            <w:shd w:fill="auto" w:val="clear"/>
            <w:tcMar>
              <w:top w:w="72.0" w:type="dxa"/>
              <w:left w:w="72.0" w:type="dxa"/>
              <w:bottom w:w="72.0" w:type="dxa"/>
              <w:right w:w="72.0" w:type="dxa"/>
            </w:tcMar>
            <w:vAlign w:val="top"/>
          </w:tcPr>
          <w:p w:rsidR="00000000" w:rsidDel="00000000" w:rsidP="00000000" w:rsidRDefault="00000000" w:rsidRPr="00000000" w14:paraId="0000028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QMS Compliance Confirmed (UKCA)</w:t>
            </w:r>
          </w:p>
        </w:tc>
        <w:tc>
          <w:tcPr>
            <w:shd w:fill="auto" w:val="clear"/>
            <w:tcMar>
              <w:top w:w="72.0" w:type="dxa"/>
              <w:left w:w="72.0" w:type="dxa"/>
              <w:bottom w:w="72.0" w:type="dxa"/>
              <w:right w:w="72.0" w:type="dxa"/>
            </w:tcMar>
            <w:vAlign w:val="top"/>
          </w:tcPr>
          <w:p w:rsidR="00000000" w:rsidDel="00000000" w:rsidP="00000000" w:rsidRDefault="00000000" w:rsidRPr="00000000" w14:paraId="0000028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10/30/2026</w:t>
            </w:r>
          </w:p>
        </w:tc>
      </w:tr>
      <w:tr>
        <w:trPr>
          <w:cantSplit w:val="0"/>
          <w:tblHeader w:val="0"/>
        </w:trPr>
        <w:tc>
          <w:tcPr>
            <w:shd w:fill="auto" w:val="clear"/>
            <w:tcMar>
              <w:top w:w="72.0" w:type="dxa"/>
              <w:left w:w="72.0" w:type="dxa"/>
              <w:bottom w:w="72.0" w:type="dxa"/>
              <w:right w:w="72.0" w:type="dxa"/>
            </w:tcMar>
            <w:vAlign w:val="top"/>
          </w:tcPr>
          <w:p w:rsidR="00000000" w:rsidDel="00000000" w:rsidP="00000000" w:rsidRDefault="00000000" w:rsidRPr="00000000" w14:paraId="0000028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UK Declaration of Conformity </w:t>
            </w:r>
          </w:p>
        </w:tc>
        <w:tc>
          <w:tcPr>
            <w:shd w:fill="auto" w:val="clear"/>
            <w:tcMar>
              <w:top w:w="72.0" w:type="dxa"/>
              <w:left w:w="72.0" w:type="dxa"/>
              <w:bottom w:w="72.0" w:type="dxa"/>
              <w:right w:w="72.0" w:type="dxa"/>
            </w:tcMar>
            <w:vAlign w:val="top"/>
          </w:tcPr>
          <w:p w:rsidR="00000000" w:rsidDel="00000000" w:rsidP="00000000" w:rsidRDefault="00000000" w:rsidRPr="00000000" w14:paraId="0000028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11/1/2026</w:t>
            </w:r>
          </w:p>
        </w:tc>
      </w:tr>
      <w:tr>
        <w:trPr>
          <w:cantSplit w:val="0"/>
          <w:tblHeader w:val="0"/>
        </w:trPr>
        <w:tc>
          <w:tcPr>
            <w:shd w:fill="auto" w:val="clear"/>
            <w:tcMar>
              <w:top w:w="72.0" w:type="dxa"/>
              <w:left w:w="72.0" w:type="dxa"/>
              <w:bottom w:w="72.0" w:type="dxa"/>
              <w:right w:w="72.0" w:type="dxa"/>
            </w:tcMar>
            <w:vAlign w:val="top"/>
          </w:tcPr>
          <w:p w:rsidR="00000000" w:rsidDel="00000000" w:rsidP="00000000" w:rsidRDefault="00000000" w:rsidRPr="00000000" w14:paraId="0000028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UKCA Mark Granted</w:t>
            </w:r>
          </w:p>
        </w:tc>
        <w:tc>
          <w:tcPr>
            <w:shd w:fill="auto" w:val="clear"/>
            <w:tcMar>
              <w:top w:w="72.0" w:type="dxa"/>
              <w:left w:w="72.0" w:type="dxa"/>
              <w:bottom w:w="72.0" w:type="dxa"/>
              <w:right w:w="72.0" w:type="dxa"/>
            </w:tcMar>
            <w:vAlign w:val="top"/>
          </w:tcPr>
          <w:p w:rsidR="00000000" w:rsidDel="00000000" w:rsidP="00000000" w:rsidRDefault="00000000" w:rsidRPr="00000000" w14:paraId="0000028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11/5/2026</w:t>
            </w:r>
          </w:p>
        </w:tc>
      </w:tr>
      <w:tr>
        <w:trPr>
          <w:cantSplit w:val="0"/>
          <w:tblHeader w:val="0"/>
        </w:trPr>
        <w:tc>
          <w:tcPr>
            <w:shd w:fill="auto" w:val="clear"/>
            <w:tcMar>
              <w:top w:w="72.0" w:type="dxa"/>
              <w:left w:w="72.0" w:type="dxa"/>
              <w:bottom w:w="72.0" w:type="dxa"/>
              <w:right w:w="72.0" w:type="dxa"/>
            </w:tcMar>
            <w:vAlign w:val="top"/>
          </w:tcPr>
          <w:p w:rsidR="00000000" w:rsidDel="00000000" w:rsidP="00000000" w:rsidRDefault="00000000" w:rsidRPr="00000000" w14:paraId="0000028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INMETRO Certificate</w:t>
            </w:r>
          </w:p>
        </w:tc>
        <w:tc>
          <w:tcPr>
            <w:shd w:fill="auto" w:val="clear"/>
            <w:tcMar>
              <w:top w:w="72.0" w:type="dxa"/>
              <w:left w:w="72.0" w:type="dxa"/>
              <w:bottom w:w="72.0" w:type="dxa"/>
              <w:right w:w="72.0" w:type="dxa"/>
            </w:tcMar>
            <w:vAlign w:val="top"/>
          </w:tcPr>
          <w:p w:rsidR="00000000" w:rsidDel="00000000" w:rsidP="00000000" w:rsidRDefault="00000000" w:rsidRPr="00000000" w14:paraId="0000028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1/1/2027</w:t>
            </w:r>
          </w:p>
        </w:tc>
      </w:tr>
      <w:tr>
        <w:trPr>
          <w:cantSplit w:val="0"/>
          <w:tblHeader w:val="0"/>
        </w:trPr>
        <w:tc>
          <w:tcPr>
            <w:shd w:fill="auto" w:val="clear"/>
            <w:tcMar>
              <w:top w:w="72.0" w:type="dxa"/>
              <w:left w:w="72.0" w:type="dxa"/>
              <w:bottom w:w="72.0" w:type="dxa"/>
              <w:right w:w="72.0" w:type="dxa"/>
            </w:tcMar>
            <w:vAlign w:val="top"/>
          </w:tcPr>
          <w:p w:rsidR="00000000" w:rsidDel="00000000" w:rsidP="00000000" w:rsidRDefault="00000000" w:rsidRPr="00000000" w14:paraId="0000028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Cadastro Application Submission</w:t>
            </w:r>
          </w:p>
        </w:tc>
        <w:tc>
          <w:tcPr>
            <w:shd w:fill="auto" w:val="clear"/>
            <w:tcMar>
              <w:top w:w="72.0" w:type="dxa"/>
              <w:left w:w="72.0" w:type="dxa"/>
              <w:bottom w:w="72.0" w:type="dxa"/>
              <w:right w:w="72.0" w:type="dxa"/>
            </w:tcMar>
            <w:vAlign w:val="top"/>
          </w:tcPr>
          <w:p w:rsidR="00000000" w:rsidDel="00000000" w:rsidP="00000000" w:rsidRDefault="00000000" w:rsidRPr="00000000" w14:paraId="0000029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1/15/2027</w:t>
            </w:r>
          </w:p>
        </w:tc>
      </w:tr>
      <w:tr>
        <w:trPr>
          <w:cantSplit w:val="0"/>
          <w:tblHeader w:val="0"/>
        </w:trPr>
        <w:tc>
          <w:tcPr>
            <w:shd w:fill="auto" w:val="clear"/>
            <w:tcMar>
              <w:top w:w="72.0" w:type="dxa"/>
              <w:left w:w="72.0" w:type="dxa"/>
              <w:bottom w:w="72.0" w:type="dxa"/>
              <w:right w:w="72.0" w:type="dxa"/>
            </w:tcMar>
            <w:vAlign w:val="top"/>
          </w:tcPr>
          <w:p w:rsidR="00000000" w:rsidDel="00000000" w:rsidP="00000000" w:rsidRDefault="00000000" w:rsidRPr="00000000" w14:paraId="0000029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ANVISA Registration Number Issued</w:t>
            </w:r>
          </w:p>
        </w:tc>
        <w:tc>
          <w:tcPr>
            <w:shd w:fill="auto" w:val="clear"/>
            <w:tcMar>
              <w:top w:w="72.0" w:type="dxa"/>
              <w:left w:w="72.0" w:type="dxa"/>
              <w:bottom w:w="72.0" w:type="dxa"/>
              <w:right w:w="72.0" w:type="dxa"/>
            </w:tcMar>
            <w:vAlign w:val="top"/>
          </w:tcPr>
          <w:p w:rsidR="00000000" w:rsidDel="00000000" w:rsidP="00000000" w:rsidRDefault="00000000" w:rsidRPr="00000000" w14:paraId="0000029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4/15/2027</w:t>
            </w:r>
          </w:p>
        </w:tc>
      </w:tr>
    </w:tbl>
    <w:p w:rsidR="00000000" w:rsidDel="00000000" w:rsidP="00000000" w:rsidRDefault="00000000" w:rsidRPr="00000000" w14:paraId="00000293">
      <w:pPr>
        <w:pStyle w:val="Heading2"/>
        <w:rPr>
          <w:b w:val="1"/>
          <w:bCs w:val="1"/>
        </w:rPr>
      </w:pPr>
      <w:bookmarkStart w:colFirst="0" w:colLast="0" w:name="_jb1p4d801ch6" w:id="71"/>
      <w:bookmarkEnd w:id="71"/>
      <w:r w:rsidDel="00000000" w:rsidR="00000000" w:rsidRPr="00000000">
        <w:rPr>
          <w:rtl w:val="0"/>
        </w:rPr>
        <w:t xml:space="preserve">8. References</w:t>
      </w:r>
      <w:r w:rsidDel="00000000" w:rsidR="00000000" w:rsidRPr="00000000">
        <w:rPr>
          <w:rtl w:val="0"/>
        </w:rPr>
      </w:r>
    </w:p>
    <w:p w:rsidR="00000000" w:rsidDel="00000000" w:rsidP="00000000" w:rsidRDefault="00000000" w:rsidRPr="00000000" w14:paraId="00000294">
      <w:pPr>
        <w:ind w:left="431.99999999999994" w:hanging="431.9999999999999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B. H. Miller, H. Liu, and M. Kolle, “Scalable optical manufacture of dynamic structural colour in stretchable materials,” </w:t>
      </w:r>
      <w:r w:rsidDel="00000000" w:rsidR="00000000" w:rsidRPr="00000000">
        <w:rPr>
          <w:rFonts w:ascii="Times New Roman" w:cs="Times New Roman" w:eastAsia="Times New Roman" w:hAnsi="Times New Roman"/>
          <w:i w:val="1"/>
          <w:iCs w:val="1"/>
          <w:rtl w:val="0"/>
        </w:rPr>
        <w:t xml:space="preserve">Nat. Mater.</w:t>
      </w:r>
      <w:r w:rsidDel="00000000" w:rsidR="00000000" w:rsidRPr="00000000">
        <w:rPr>
          <w:rFonts w:ascii="Times New Roman" w:cs="Times New Roman" w:eastAsia="Times New Roman" w:hAnsi="Times New Roman"/>
          <w:rtl w:val="0"/>
        </w:rPr>
        <w:t xml:space="preserve">, vol. 21, no. 9, pp. 1014–1018, Sep. 2022, doi: 10.1038/s41563-022-01318-x.</w:t>
      </w:r>
      <w:r w:rsidDel="00000000" w:rsidR="00000000" w:rsidRPr="00000000">
        <w:rPr>
          <w:rtl w:val="0"/>
        </w:rPr>
      </w:r>
    </w:p>
    <w:p w:rsidR="00000000" w:rsidDel="00000000" w:rsidP="00000000" w:rsidRDefault="00000000" w:rsidRPr="00000000" w14:paraId="00000295">
      <w:pPr>
        <w:ind w:left="431.99999999999994" w:hanging="431.9999999999999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M. Zare, E. R. Ghomi, P. D. Venkatraman, and S. Ramakrishna, “Silicone-based biomaterials for biomedical applications: Antimicrobial strategies and 3D printing technologies,” </w:t>
      </w:r>
      <w:r w:rsidDel="00000000" w:rsidR="00000000" w:rsidRPr="00000000">
        <w:rPr>
          <w:rFonts w:ascii="Times New Roman" w:cs="Times New Roman" w:eastAsia="Times New Roman" w:hAnsi="Times New Roman"/>
          <w:i w:val="1"/>
          <w:iCs w:val="1"/>
          <w:rtl w:val="0"/>
        </w:rPr>
        <w:t xml:space="preserve">Journal of Applied Polymer Science</w:t>
      </w:r>
      <w:r w:rsidDel="00000000" w:rsidR="00000000" w:rsidRPr="00000000">
        <w:rPr>
          <w:rFonts w:ascii="Times New Roman" w:cs="Times New Roman" w:eastAsia="Times New Roman" w:hAnsi="Times New Roman"/>
          <w:rtl w:val="0"/>
        </w:rPr>
        <w:t xml:space="preserve">, vol. 138, no. 38, p. 50969, 2021, doi: 10.1002/app.50969.</w:t>
      </w:r>
      <w:r w:rsidDel="00000000" w:rsidR="00000000" w:rsidRPr="00000000">
        <w:rPr>
          <w:rtl w:val="0"/>
        </w:rPr>
      </w:r>
    </w:p>
    <w:p w:rsidR="00000000" w:rsidDel="00000000" w:rsidP="00000000" w:rsidRDefault="00000000" w:rsidRPr="00000000" w14:paraId="00000296">
      <w:pPr>
        <w:ind w:left="431.99999999999994" w:hanging="431.9999999999999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P. N. 6 min read, “Surgical Gloves Market Size Estimated to be Worth US$ 7.43 Billion by 2031, Growing at 10.30% CAGR: The Insight Partners,” Yahoo Finance. Accessed: Apr. 07, 2025. [Online]. Available: https://finance.yahoo.com/news/surgical-gloves-market-size-estimated-163000303.html</w:t>
      </w:r>
      <w:r w:rsidDel="00000000" w:rsidR="00000000" w:rsidRPr="00000000">
        <w:rPr>
          <w:rtl w:val="0"/>
        </w:rPr>
      </w:r>
    </w:p>
    <w:p w:rsidR="00000000" w:rsidDel="00000000" w:rsidP="00000000" w:rsidRDefault="00000000" w:rsidRPr="00000000" w14:paraId="00000297">
      <w:pPr>
        <w:ind w:left="431.99999999999994" w:hanging="431.9999999999999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J.-C. Harnoß, L.-I. Partecke, C.-D. Heidecke, N.-O. Hübner, A. Kramer, and O. Assadian, “Concentration of bacteria passing through puncture holes in surgical gloves,” </w:t>
      </w:r>
      <w:r w:rsidDel="00000000" w:rsidR="00000000" w:rsidRPr="00000000">
        <w:rPr>
          <w:rFonts w:ascii="Times New Roman" w:cs="Times New Roman" w:eastAsia="Times New Roman" w:hAnsi="Times New Roman"/>
          <w:i w:val="1"/>
          <w:iCs w:val="1"/>
          <w:rtl w:val="0"/>
        </w:rPr>
        <w:t xml:space="preserve">American Journal of Infection Control</w:t>
      </w:r>
      <w:r w:rsidDel="00000000" w:rsidR="00000000" w:rsidRPr="00000000">
        <w:rPr>
          <w:rFonts w:ascii="Times New Roman" w:cs="Times New Roman" w:eastAsia="Times New Roman" w:hAnsi="Times New Roman"/>
          <w:rtl w:val="0"/>
        </w:rPr>
        <w:t xml:space="preserve">, vol. 38, no. 2, pp. 154–158, Mar. 2010, doi: 10.1016/j.ajic.2009.06.013.</w:t>
      </w:r>
      <w:r w:rsidDel="00000000" w:rsidR="00000000" w:rsidRPr="00000000">
        <w:rPr>
          <w:rtl w:val="0"/>
        </w:rPr>
      </w:r>
    </w:p>
    <w:p w:rsidR="00000000" w:rsidDel="00000000" w:rsidP="00000000" w:rsidRDefault="00000000" w:rsidRPr="00000000" w14:paraId="00000298">
      <w:pPr>
        <w:ind w:left="431.99999999999994" w:hanging="431.9999999999999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“Biogel PI Indicator Underglove blue synthetic surgical glove | Mölnlycke.” Accessed: Apr. 07, 2025. [Online]. Available: http://www.molnlycke.us/products-solutions/biogel-pi-indicator-underglove/</w:t>
      </w:r>
      <w:r w:rsidDel="00000000" w:rsidR="00000000" w:rsidRPr="00000000">
        <w:rPr>
          <w:rtl w:val="0"/>
        </w:rPr>
      </w:r>
    </w:p>
    <w:p w:rsidR="00000000" w:rsidDel="00000000" w:rsidP="00000000" w:rsidRDefault="00000000" w:rsidRPr="00000000" w14:paraId="00000299">
      <w:pPr>
        <w:ind w:left="431.99999999999994" w:hanging="431.99999999999994"/>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[6] L. B. Meakin, O. P. Gilman, K. J. Parsons, N. J. Burton, and S. J. Langley‐Hobbs, “Colored Indicator Undergloves Increase the Detection of Glove Perforations by Surgeons During Small Animal Orthopedic Surgery: A Randomized Controlled Trial,” </w:t>
      </w:r>
      <w:r w:rsidDel="00000000" w:rsidR="00000000" w:rsidRPr="00000000">
        <w:rPr>
          <w:rFonts w:ascii="Times New Roman" w:cs="Times New Roman" w:eastAsia="Times New Roman" w:hAnsi="Times New Roman"/>
          <w:i w:val="1"/>
          <w:iCs w:val="1"/>
          <w:rtl w:val="0"/>
        </w:rPr>
        <w:t xml:space="preserve">Vet Surg</w:t>
      </w:r>
      <w:r w:rsidDel="00000000" w:rsidR="00000000" w:rsidRPr="00000000">
        <w:rPr>
          <w:rFonts w:ascii="Times New Roman" w:cs="Times New Roman" w:eastAsia="Times New Roman" w:hAnsi="Times New Roman"/>
          <w:rtl w:val="0"/>
        </w:rPr>
        <w:t xml:space="preserve">, vol. 45, no. 6, pp. 709–714, Aug. 2016, doi: 10.1111/vsu.12519.</w:t>
      </w:r>
      <w:r w:rsidDel="00000000" w:rsidR="00000000" w:rsidRPr="00000000">
        <w:fldChar w:fldCharType="begin"/>
        <w:instrText xml:space="preserve"> HYPERLINK "https://health.ec.europa.eu/system/files/2021-10/mdcg_2021-24_en_0.pdf" </w:instrText>
        <w:fldChar w:fldCharType="separate"/>
      </w:r>
      <w:r w:rsidDel="00000000" w:rsidR="00000000" w:rsidRPr="00000000">
        <w:rPr>
          <w:rtl w:val="0"/>
        </w:rPr>
      </w:r>
    </w:p>
    <w:p w:rsidR="00000000" w:rsidDel="00000000" w:rsidP="00000000" w:rsidRDefault="00000000" w:rsidRPr="00000000" w14:paraId="0000029A">
      <w:pPr>
        <w:ind w:left="431.99999999999994" w:hanging="431.99999999999994"/>
        <w:rPr>
          <w:rFonts w:ascii="Times New Roman" w:cs="Times New Roman" w:eastAsia="Times New Roman" w:hAnsi="Times New Roman"/>
        </w:rPr>
      </w:pPr>
      <w:r w:rsidDel="00000000" w:rsidR="00000000" w:rsidRPr="00000000">
        <w:fldChar w:fldCharType="end"/>
      </w:r>
      <w:r w:rsidDel="00000000" w:rsidR="00000000" w:rsidRPr="00000000">
        <w:rPr>
          <w:rFonts w:ascii="Times New Roman" w:cs="Times New Roman" w:eastAsia="Times New Roman" w:hAnsi="Times New Roman"/>
          <w:rtl w:val="0"/>
        </w:rPr>
        <w:t xml:space="preserve">[7]</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4"/>
          <w:szCs w:val="24"/>
          <w:rtl w:val="0"/>
        </w:rPr>
        <w:t xml:space="preserve">“Rubber surgical gloves (HS: 401511) Product Trade, Exporters and Importers,” The Observatory of Economic Complexity. Accessed: Apr. 08, 2025. [Online]. Available: https://oec.world/en/profile/hs/rubber-surgical-gloves</w:t>
      </w:r>
      <w:r w:rsidDel="00000000" w:rsidR="00000000" w:rsidRPr="00000000">
        <w:rPr>
          <w:rtl w:val="0"/>
        </w:rPr>
      </w:r>
    </w:p>
    <w:p w:rsidR="00000000" w:rsidDel="00000000" w:rsidP="00000000" w:rsidRDefault="00000000" w:rsidRPr="00000000" w14:paraId="0000029B">
      <w:pPr>
        <w:ind w:left="431.99999999999994" w:hanging="431.9999999999999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“Product Classification.” Accessed: Apr. 08, 2025. [Online]. Available: https://www.accessdata.fda.gov/scripts/cdrh/cfdocs/cfpcd/classification.cfm?id=KGO</w:t>
      </w:r>
    </w:p>
    <w:p w:rsidR="00000000" w:rsidDel="00000000" w:rsidP="00000000" w:rsidRDefault="00000000" w:rsidRPr="00000000" w14:paraId="0000029C">
      <w:pPr>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rtl w:val="0"/>
        </w:rPr>
        <w:t xml:space="preserve">[9]</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Class Slides: Week 5a</w:t>
      </w:r>
      <w:r w:rsidDel="00000000" w:rsidR="00000000" w:rsidRPr="00000000">
        <w:rPr>
          <w:rtl w:val="0"/>
        </w:rPr>
      </w:r>
    </w:p>
    <w:p w:rsidR="00000000" w:rsidDel="00000000" w:rsidP="00000000" w:rsidRDefault="00000000" w:rsidRPr="00000000" w14:paraId="0000029D">
      <w:pPr>
        <w:ind w:left="431.99999999999994" w:hanging="431.9999999999999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4"/>
          <w:szCs w:val="24"/>
          <w:rtl w:val="0"/>
        </w:rPr>
        <w:t xml:space="preserve">“Post Market Surveillance: What You Need to Know to Ensure Patient….” Accessed: Apr. 08, 2025. [Online]. Available: https://www.nsf.org/knowledge-library/post-market-surveillance-what-you-need-to-know-to-ensure-patient-safety</w:t>
      </w:r>
      <w:r w:rsidDel="00000000" w:rsidR="00000000" w:rsidRPr="00000000">
        <w:rPr>
          <w:rtl w:val="0"/>
        </w:rPr>
      </w:r>
    </w:p>
    <w:p w:rsidR="00000000" w:rsidDel="00000000" w:rsidP="00000000" w:rsidRDefault="00000000" w:rsidRPr="00000000" w14:paraId="0000029E">
      <w:pPr>
        <w:ind w:left="431.99999999999994" w:hanging="431.9999999999999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w:t>
      </w:r>
      <w:r w:rsidDel="00000000" w:rsidR="00000000" w:rsidRPr="00000000">
        <w:rPr>
          <w:rFonts w:ascii="Times New Roman" w:cs="Times New Roman" w:eastAsia="Times New Roman" w:hAnsi="Times New Roman"/>
          <w:rtl w:val="0"/>
        </w:rPr>
        <w:t xml:space="preserve">“21 CFR Part 820 -- Quality System Regulation.” Accessed: Apr. 07, 2025. [Online]. Available: https://www.ecfr.gov/current/title-21/chapter-I/subchapter-H/part-820</w:t>
      </w:r>
    </w:p>
    <w:p w:rsidR="00000000" w:rsidDel="00000000" w:rsidP="00000000" w:rsidRDefault="00000000" w:rsidRPr="00000000" w14:paraId="0000029F">
      <w:pPr>
        <w:ind w:left="431.99999999999994" w:hanging="431.9999999999999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“21 CFR Part 801 -- Labeling.” Accessed: Apr. 08, 2025. [Online]. Available: https://www.ecfr.gov/current/title-21/part-801</w:t>
      </w:r>
    </w:p>
    <w:p w:rsidR="00000000" w:rsidDel="00000000" w:rsidP="00000000" w:rsidRDefault="00000000" w:rsidRPr="00000000" w14:paraId="000002A0">
      <w:pPr>
        <w:ind w:left="431.99999999999994" w:hanging="431.9999999999999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 “</w:t>
      </w:r>
      <w:r w:rsidDel="00000000" w:rsidR="00000000" w:rsidRPr="00000000">
        <w:rPr>
          <w:rFonts w:ascii="Times New Roman" w:cs="Times New Roman" w:eastAsia="Times New Roman" w:hAnsi="Times New Roman"/>
          <w:rtl w:val="0"/>
        </w:rPr>
        <w:t xml:space="preserve">MDCG 2021-24: Gu</w:t>
      </w:r>
      <w:r w:rsidDel="00000000" w:rsidR="00000000" w:rsidRPr="00000000">
        <w:rPr>
          <w:rFonts w:ascii="Times New Roman" w:cs="Times New Roman" w:eastAsia="Times New Roman" w:hAnsi="Times New Roman"/>
          <w:rtl w:val="0"/>
        </w:rPr>
        <w:t xml:space="preserve">idance on classification of medical devices.” Accessed: Apr. 07, 2025. [Online]. Available: https://health.ec.europa.eu/system/files/2021-10/mdcg_2021-24_en_0.pdf</w:t>
      </w:r>
      <w:r w:rsidDel="00000000" w:rsidR="00000000" w:rsidRPr="00000000">
        <w:rPr>
          <w:rtl w:val="0"/>
        </w:rPr>
      </w:r>
    </w:p>
    <w:p w:rsidR="00000000" w:rsidDel="00000000" w:rsidP="00000000" w:rsidRDefault="00000000" w:rsidRPr="00000000" w14:paraId="000002A1">
      <w:pPr>
        <w:ind w:left="431.99999999999994" w:hanging="431.9999999999999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 </w:t>
      </w:r>
      <w:r w:rsidDel="00000000" w:rsidR="00000000" w:rsidRPr="00000000">
        <w:rPr>
          <w:rFonts w:ascii="Times New Roman" w:cs="Times New Roman" w:eastAsia="Times New Roman" w:hAnsi="Times New Roman"/>
          <w:rtl w:val="0"/>
        </w:rPr>
        <w:t xml:space="preserve">“Z - Annex (1) I - General safety and performance requirements - CHAPTER 1 - General requirements Archives,” Medical Device Regulation. Accessed: Apr. 07, 2025. [Online]. Available: https://www.medical-device-regulation.eu/category/z-annex-i-general-safety-and-performance-requirements-chapter-1-general-requirements/</w:t>
      </w:r>
    </w:p>
    <w:p w:rsidR="00000000" w:rsidDel="00000000" w:rsidP="00000000" w:rsidRDefault="00000000" w:rsidRPr="00000000" w14:paraId="000002A2">
      <w:pPr>
        <w:ind w:left="431.99999999999994" w:hanging="431.9999999999999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r w:rsidDel="00000000" w:rsidR="00000000" w:rsidRPr="00000000">
        <w:rPr>
          <w:rFonts w:ascii="Times New Roman" w:cs="Times New Roman" w:eastAsia="Times New Roman" w:hAnsi="Times New Roman"/>
          <w:rtl w:val="0"/>
        </w:rPr>
        <w:t xml:space="preserve"> MassimoP, “ANNEX II (PART 1),” Medical Device Regulation. Accessed: Apr. 07, 2025. [Online]. Available: https://www.medical-device-regulation.eu/2019/07/25/annex-ii/</w:t>
      </w:r>
    </w:p>
    <w:p w:rsidR="00000000" w:rsidDel="00000000" w:rsidP="00000000" w:rsidRDefault="00000000" w:rsidRPr="00000000" w14:paraId="000002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Class Slides: Week 6a</w:t>
      </w:r>
    </w:p>
    <w:p w:rsidR="00000000" w:rsidDel="00000000" w:rsidP="00000000" w:rsidRDefault="00000000" w:rsidRPr="00000000" w14:paraId="000002A4">
      <w:pPr>
        <w:ind w:left="431.99999999999994" w:hanging="431.9999999999999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w:t>
      </w:r>
      <w:r w:rsidDel="00000000" w:rsidR="00000000" w:rsidRPr="00000000">
        <w:rPr>
          <w:rFonts w:ascii="Times New Roman" w:cs="Times New Roman" w:eastAsia="Times New Roman" w:hAnsi="Times New Roman"/>
          <w:rtl w:val="0"/>
        </w:rPr>
        <w:t xml:space="preserve"> MassimoP, “ANNEX V,” Medical Device Regulation. Accessed: Apr. 07, 2025. [Online]. Available: https://www.medical-device-regulation.eu/2019/07/25/annex-v/</w:t>
      </w:r>
    </w:p>
    <w:p w:rsidR="00000000" w:rsidDel="00000000" w:rsidP="00000000" w:rsidRDefault="00000000" w:rsidRPr="00000000" w14:paraId="000002A5">
      <w:pPr>
        <w:ind w:left="431.99999999999994" w:hanging="431.9999999999999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 </w:t>
      </w:r>
      <w:r w:rsidDel="00000000" w:rsidR="00000000" w:rsidRPr="00000000">
        <w:rPr>
          <w:rFonts w:ascii="Times New Roman" w:cs="Times New Roman" w:eastAsia="Times New Roman" w:hAnsi="Times New Roman"/>
          <w:rtl w:val="0"/>
        </w:rPr>
        <w:t xml:space="preserve">“Post Market Surveillance planning – Regulation (EU) 2017/745 (EU MDR).” Accessed: Apr. 08, 2025. [Online]. Available: https://eumdr.com/post-market-surveillance-planning/</w:t>
      </w:r>
    </w:p>
    <w:p w:rsidR="00000000" w:rsidDel="00000000" w:rsidP="00000000" w:rsidRDefault="00000000" w:rsidRPr="00000000" w14:paraId="000002A6">
      <w:pPr>
        <w:ind w:left="431.99999999999994" w:hanging="431.9999999999999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  </w:t>
      </w:r>
      <w:r w:rsidDel="00000000" w:rsidR="00000000" w:rsidRPr="00000000">
        <w:rPr>
          <w:rFonts w:ascii="Times New Roman" w:cs="Times New Roman" w:eastAsia="Times New Roman" w:hAnsi="Times New Roman"/>
          <w:sz w:val="24"/>
          <w:szCs w:val="24"/>
          <w:rtl w:val="0"/>
        </w:rPr>
        <w:t xml:space="preserve">MassimoP, “MDR - Article 10 - General obligations of manufacturers,” Medical Device Regulation. Accessed: Apr. 08, 2025. [Online]. Available: https://www.medical-device-regulation.eu/2019/07/08/mdr-article-10-general-obligations-of-manufacturers/</w:t>
      </w:r>
      <w:r w:rsidDel="00000000" w:rsidR="00000000" w:rsidRPr="00000000">
        <w:rPr>
          <w:rtl w:val="0"/>
        </w:rPr>
      </w:r>
    </w:p>
    <w:p w:rsidR="00000000" w:rsidDel="00000000" w:rsidP="00000000" w:rsidRDefault="00000000" w:rsidRPr="00000000" w14:paraId="000002A7">
      <w:pPr>
        <w:ind w:left="431.99999999999994" w:hanging="431.99999999999994"/>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[20]</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“Overview of language requirements for manufacturers of medical devices - European Commission.” Accessed</w:t>
      </w:r>
      <w:r w:rsidDel="00000000" w:rsidR="00000000" w:rsidRPr="00000000">
        <w:rPr>
          <w:rFonts w:ascii="Times New Roman" w:cs="Times New Roman" w:eastAsia="Times New Roman" w:hAnsi="Times New Roman"/>
          <w:rtl w:val="0"/>
        </w:rPr>
        <w:t xml:space="preserve">: Apr. 07, 2025. [Online]. Available: https://health.ec.europa.eu/publications/overview-language-requirements-manufacturers-medical-devices_en</w:t>
      </w:r>
      <w:r w:rsidDel="00000000" w:rsidR="00000000" w:rsidRPr="00000000">
        <w:rPr>
          <w:rtl w:val="0"/>
        </w:rPr>
      </w:r>
    </w:p>
    <w:p w:rsidR="00000000" w:rsidDel="00000000" w:rsidP="00000000" w:rsidRDefault="00000000" w:rsidRPr="00000000" w14:paraId="000002A8">
      <w:pPr>
        <w:ind w:left="431.99999999999994" w:hanging="431.9999999999999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 </w:t>
      </w:r>
      <w:r w:rsidDel="00000000" w:rsidR="00000000" w:rsidRPr="00000000">
        <w:rPr>
          <w:rFonts w:ascii="Times New Roman" w:cs="Times New Roman" w:eastAsia="Times New Roman" w:hAnsi="Times New Roman"/>
          <w:rtl w:val="0"/>
        </w:rPr>
        <w:t xml:space="preserve">“BfArM - Tasks.” Accessed: Apr. 08, 2025. [Online]. Available: https://www.bfarm.de/EN/BfArM/Tasks/_node.html</w:t>
      </w:r>
    </w:p>
    <w:p w:rsidR="00000000" w:rsidDel="00000000" w:rsidP="00000000" w:rsidRDefault="00000000" w:rsidRPr="00000000" w14:paraId="000002A9">
      <w:pPr>
        <w:ind w:left="431.99999999999994" w:hanging="431.9999999999999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w:t>
      </w:r>
      <w:r w:rsidDel="00000000" w:rsidR="00000000" w:rsidRPr="00000000">
        <w:rPr>
          <w:rFonts w:ascii="Times New Roman" w:cs="Times New Roman" w:eastAsia="Times New Roman" w:hAnsi="Times New Roman"/>
          <w:rtl w:val="0"/>
        </w:rPr>
        <w:t xml:space="preserve"> “MPDG - Gesetz zur Durchführung unionsrechtlicher Vorschriften betreffend Medizinprodukte.” Accessed: Apr. 07, 2025. [Online]. Available: https://www.gesetze-im-internet.de/mpdg/BJNR096010020.html#BJNR096010020BJNG000203377</w:t>
      </w:r>
    </w:p>
    <w:p w:rsidR="00000000" w:rsidDel="00000000" w:rsidP="00000000" w:rsidRDefault="00000000" w:rsidRPr="00000000" w14:paraId="000002AA">
      <w:pPr>
        <w:ind w:left="431.99999999999994" w:hanging="431.9999999999999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w:t>
      </w:r>
      <w:r w:rsidDel="00000000" w:rsidR="00000000" w:rsidRPr="00000000">
        <w:rPr>
          <w:rFonts w:ascii="Times New Roman" w:cs="Times New Roman" w:eastAsia="Times New Roman" w:hAnsi="Times New Roman"/>
          <w:rtl w:val="0"/>
        </w:rPr>
        <w:t xml:space="preserve"> “MPDG – Medical Device Innovation Center.” Accessed: Apr. 07, 2025. [Online]. Available: https://www.mic-mainz.de/en/mpdg-2/</w:t>
      </w:r>
      <w:r w:rsidDel="00000000" w:rsidR="00000000" w:rsidRPr="00000000">
        <w:rPr>
          <w:rtl w:val="0"/>
        </w:rPr>
      </w:r>
    </w:p>
    <w:p w:rsidR="00000000" w:rsidDel="00000000" w:rsidP="00000000" w:rsidRDefault="00000000" w:rsidRPr="00000000" w14:paraId="000002AB">
      <w:pPr>
        <w:ind w:left="431.99999999999994" w:hanging="431.99999999999994"/>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[24]</w:t>
      </w:r>
      <w:r w:rsidDel="00000000" w:rsidR="00000000" w:rsidRPr="00000000">
        <w:rPr>
          <w:rFonts w:ascii="Times New Roman" w:cs="Times New Roman" w:eastAsia="Times New Roman" w:hAnsi="Times New Roman"/>
          <w:rtl w:val="0"/>
        </w:rPr>
        <w:t xml:space="preserve"> “BfArM - Reports and Corrective Actions.” Accessed: Apr. 07, 2025. [Online]. Available: https://www.bfarm.de/EN/Medical-devices/Applications-and-reports/_node.html</w:t>
      </w:r>
      <w:r w:rsidDel="00000000" w:rsidR="00000000" w:rsidRPr="00000000">
        <w:rPr>
          <w:rtl w:val="0"/>
        </w:rPr>
      </w:r>
    </w:p>
    <w:p w:rsidR="00000000" w:rsidDel="00000000" w:rsidP="00000000" w:rsidRDefault="00000000" w:rsidRPr="00000000" w14:paraId="000002AC">
      <w:pPr>
        <w:ind w:left="431.99999999999994" w:hanging="431.9999999999999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 </w:t>
      </w:r>
      <w:r w:rsidDel="00000000" w:rsidR="00000000" w:rsidRPr="00000000">
        <w:rPr>
          <w:rFonts w:ascii="Times New Roman" w:cs="Times New Roman" w:eastAsia="Times New Roman" w:hAnsi="Times New Roman"/>
          <w:rtl w:val="0"/>
        </w:rPr>
        <w:t xml:space="preserve">“Netherlands Medical Device Registration - OMC Medical.” Accessed: Apr. 08, 2025. [Online]. Available: https://omcmedical.com/netherlands-medical-device-registration/</w:t>
      </w:r>
    </w:p>
    <w:p w:rsidR="00000000" w:rsidDel="00000000" w:rsidP="00000000" w:rsidRDefault="00000000" w:rsidRPr="00000000" w14:paraId="000002AD">
      <w:pPr>
        <w:ind w:left="431.99999999999994" w:hanging="431.9999999999999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w:t>
      </w:r>
      <w:r w:rsidDel="00000000" w:rsidR="00000000" w:rsidRPr="00000000">
        <w:rPr>
          <w:rFonts w:ascii="Times New Roman" w:cs="Times New Roman" w:eastAsia="Times New Roman" w:hAnsi="Times New Roman"/>
          <w:rtl w:val="0"/>
        </w:rPr>
        <w:t xml:space="preserve"> “RDC 751/2022 en.pdf — Agência Nacional de Vigilância Sanitária - Anvisa.” Accessed: Apr. 07, 2025. [Online]. Available: https://www.gov.br/anvisa/pt-br/assuntos/produtosparasaude/temas-em-destaque/arquivos/2024/rdc-751-2022-en.pdf/view</w:t>
      </w:r>
      <w:r w:rsidDel="00000000" w:rsidR="00000000" w:rsidRPr="00000000">
        <w:rPr>
          <w:rtl w:val="0"/>
        </w:rPr>
      </w:r>
    </w:p>
    <w:p w:rsidR="00000000" w:rsidDel="00000000" w:rsidP="00000000" w:rsidRDefault="00000000" w:rsidRPr="00000000" w14:paraId="000002AE">
      <w:pPr>
        <w:ind w:left="431.99999999999994" w:hanging="431.9999999999999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w:t>
      </w:r>
      <w:r w:rsidDel="00000000" w:rsidR="00000000" w:rsidRPr="00000000">
        <w:rPr>
          <w:rFonts w:ascii="Times New Roman" w:cs="Times New Roman" w:eastAsia="Times New Roman" w:hAnsi="Times New Roman"/>
          <w:rtl w:val="0"/>
        </w:rPr>
        <w:t xml:space="preserve"> “Brazil_Regulatory_Process_EMERGO.pdf: BIOE525035474 RegulatoryMed DeviceDesignMERGEDSpring 2025.” Accessed: Apr. 07, 2025. [Online]. Available: https://northeastern.instructure.com/courses/205544/files/32258134?module_item_id=11648699</w:t>
      </w:r>
    </w:p>
    <w:p w:rsidR="00000000" w:rsidDel="00000000" w:rsidP="00000000" w:rsidRDefault="00000000" w:rsidRPr="00000000" w14:paraId="000002AF">
      <w:pPr>
        <w:ind w:left="431.99999999999994" w:hanging="431.99999999999994"/>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[28]</w:t>
      </w:r>
      <w:r w:rsidDel="00000000" w:rsidR="00000000" w:rsidRPr="00000000">
        <w:rPr>
          <w:rFonts w:ascii="Times New Roman" w:cs="Times New Roman" w:eastAsia="Times New Roman" w:hAnsi="Times New Roman"/>
          <w:rtl w:val="0"/>
        </w:rPr>
        <w:t xml:space="preserve"> “Brazil GMP (B-GMP) Quality System Compliance,” Emergo by UL. Accessed: Apr. 07, 2025. [Online]. Available: https://www.emergobyul.com/services/brazil-gmp-b-gmp-quality-system-compliance</w:t>
      </w:r>
      <w:r w:rsidDel="00000000" w:rsidR="00000000" w:rsidRPr="00000000">
        <w:rPr>
          <w:rtl w:val="0"/>
        </w:rPr>
      </w:r>
    </w:p>
    <w:p w:rsidR="00000000" w:rsidDel="00000000" w:rsidP="00000000" w:rsidRDefault="00000000" w:rsidRPr="00000000" w14:paraId="000002B0">
      <w:pPr>
        <w:ind w:left="431.99999999999994" w:hanging="431.9999999999999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w:t>
      </w:r>
      <w:r w:rsidDel="00000000" w:rsidR="00000000" w:rsidRPr="00000000">
        <w:rPr>
          <w:rFonts w:ascii="Times New Roman" w:cs="Times New Roman" w:eastAsia="Times New Roman" w:hAnsi="Times New Roman"/>
          <w:rtl w:val="0"/>
        </w:rPr>
        <w:t xml:space="preserve"> E. Participation, “The Medical Devices Regulations 2002.” Accessed: Apr. 07, 2025. [Online]. Available: https://www.legislation.gov.uk/uksi/2002/618/contents</w:t>
      </w:r>
    </w:p>
    <w:p w:rsidR="00000000" w:rsidDel="00000000" w:rsidP="00000000" w:rsidRDefault="00000000" w:rsidRPr="00000000" w14:paraId="000002B1">
      <w:pPr>
        <w:ind w:left="431.99999999999994" w:hanging="431.99999999999994"/>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[30] </w:t>
      </w:r>
      <w:r w:rsidDel="00000000" w:rsidR="00000000" w:rsidRPr="00000000">
        <w:rPr>
          <w:rFonts w:ascii="Times New Roman" w:cs="Times New Roman" w:eastAsia="Times New Roman" w:hAnsi="Times New Roman"/>
          <w:rtl w:val="0"/>
        </w:rPr>
        <w:t xml:space="preserve">“Regulating medical devices in the UK,” GOV.UK. Accessed: Apr. 08, 2025. [Online]. Available: https://www.gov.uk/guidance/regulating-medical-devices-in-the-uk</w:t>
      </w:r>
      <w:r w:rsidDel="00000000" w:rsidR="00000000" w:rsidRPr="00000000">
        <w:rPr>
          <w:rtl w:val="0"/>
        </w:rPr>
      </w:r>
    </w:p>
    <w:p w:rsidR="00000000" w:rsidDel="00000000" w:rsidP="00000000" w:rsidRDefault="00000000" w:rsidRPr="00000000" w14:paraId="000002B2">
      <w:pPr>
        <w:ind w:left="431.99999999999994" w:hanging="431.99999999999994"/>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[31]</w:t>
      </w:r>
      <w:r w:rsidDel="00000000" w:rsidR="00000000" w:rsidRPr="00000000">
        <w:rPr>
          <w:rFonts w:ascii="Times New Roman" w:cs="Times New Roman" w:eastAsia="Times New Roman" w:hAnsi="Times New Roman"/>
          <w:rtl w:val="0"/>
        </w:rPr>
        <w:t xml:space="preserve"> “Medical devices: post-market surveillance,” GOV.UK. Accessed: Apr. 07, 2025. [Online]. Available: https://www.gov.uk/government/collections/medical-devices-guidance-for-manufacturers-on-vigilance</w:t>
      </w:r>
      <w:r w:rsidDel="00000000" w:rsidR="00000000" w:rsidRPr="00000000">
        <w:rPr>
          <w:rtl w:val="0"/>
        </w:rPr>
      </w:r>
    </w:p>
    <w:p w:rsidR="00000000" w:rsidDel="00000000" w:rsidP="00000000" w:rsidRDefault="00000000" w:rsidRPr="00000000" w14:paraId="000002B3">
      <w:pPr>
        <w:ind w:left="431.99999999999994" w:hanging="431.9999999999999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 “Turkey-TITCK Processes for Biological Products | OMC Medical Limited.” Accessed: Apr. 07, 2025. [Online]. Available: https://omcmedical.com/turkey-titck-turkiye-ilacvetibbicihazkurumu-approval-processes-for-biological-products/</w:t>
      </w:r>
    </w:p>
    <w:p w:rsidR="00000000" w:rsidDel="00000000" w:rsidP="00000000" w:rsidRDefault="00000000" w:rsidRPr="00000000" w14:paraId="000002B4">
      <w:pPr>
        <w:ind w:left="431.99999999999994" w:hanging="431.9999999999999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 “Understanding Medical Device Regulation in Turkey: A Comprehensive Guide,” The Other Consultants. Accessed: Apr. 07, 2025. [Online]. Available: https://www.theotherconsultants.com/blog/understanding-medical-device-regulation-in-turkey-a-comprehensive-guide</w:t>
      </w:r>
    </w:p>
    <w:p w:rsidR="00000000" w:rsidDel="00000000" w:rsidP="00000000" w:rsidRDefault="00000000" w:rsidRPr="00000000" w14:paraId="000002B5">
      <w:pPr>
        <w:ind w:left="431.99999999999994" w:hanging="431.9999999999999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 </w:t>
      </w:r>
      <w:r w:rsidDel="00000000" w:rsidR="00000000" w:rsidRPr="00000000">
        <w:rPr>
          <w:rFonts w:ascii="Times New Roman" w:cs="Times New Roman" w:eastAsia="Times New Roman" w:hAnsi="Times New Roman"/>
          <w:sz w:val="24"/>
          <w:szCs w:val="24"/>
          <w:rtl w:val="0"/>
        </w:rPr>
        <w:t xml:space="preserve">“Turkey Medical Device Registration, Turkey Local Authorized Representative.” Accessed: Apr. 08, 2025. [Online]. Available: https://www.freyrsolutions.com/medical-devices/turkey-medical-device-registration</w:t>
      </w:r>
      <w:r w:rsidDel="00000000" w:rsidR="00000000" w:rsidRPr="00000000">
        <w:rPr>
          <w:rtl w:val="0"/>
        </w:rPr>
      </w:r>
    </w:p>
    <w:p w:rsidR="00000000" w:rsidDel="00000000" w:rsidP="00000000" w:rsidRDefault="00000000" w:rsidRPr="00000000" w14:paraId="000002B6">
      <w:pPr>
        <w:pStyle w:val="Heading2"/>
        <w:rPr/>
      </w:pPr>
      <w:bookmarkStart w:colFirst="0" w:colLast="0" w:name="_ouepsfh6jwu0" w:id="72"/>
      <w:bookmarkEnd w:id="72"/>
      <w:r w:rsidDel="00000000" w:rsidR="00000000" w:rsidRPr="00000000">
        <w:rPr>
          <w:rtl w:val="0"/>
        </w:rPr>
        <w:t xml:space="preserve">9</w:t>
      </w:r>
      <w:r w:rsidDel="00000000" w:rsidR="00000000" w:rsidRPr="00000000">
        <w:rPr>
          <w:rtl w:val="0"/>
        </w:rPr>
        <w:t xml:space="preserve">. Revision History</w:t>
      </w:r>
    </w:p>
    <w:tbl>
      <w:tblPr>
        <w:tblStyle w:val="Table7"/>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40"/>
        <w:gridCol w:w="1290"/>
        <w:gridCol w:w="1680"/>
        <w:gridCol w:w="1635"/>
        <w:gridCol w:w="1155"/>
        <w:gridCol w:w="1455"/>
        <w:gridCol w:w="990"/>
        <w:tblGridChange w:id="0">
          <w:tblGrid>
            <w:gridCol w:w="1140"/>
            <w:gridCol w:w="1290"/>
            <w:gridCol w:w="1680"/>
            <w:gridCol w:w="1635"/>
            <w:gridCol w:w="1155"/>
            <w:gridCol w:w="1455"/>
            <w:gridCol w:w="990"/>
          </w:tblGrid>
        </w:tblGridChange>
      </w:tblGrid>
      <w:tr>
        <w:trPr>
          <w:cantSplit w:val="0"/>
          <w:tblHeader w:val="0"/>
        </w:trPr>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2B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Revision No.</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2B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Document No.</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2B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Description</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2B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Updated by</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2B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Date</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2B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Approved by</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2B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Date</w:t>
            </w:r>
          </w:p>
        </w:tc>
      </w:tr>
      <w:tr>
        <w:trPr>
          <w:cantSplit w:val="0"/>
          <w:tblHeader w:val="0"/>
        </w:trPr>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2B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2B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DP 04.00</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2C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First release</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2C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Project Manager </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2C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3/11/2025</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2C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COO</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2C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3/11/2025</w:t>
            </w:r>
          </w:p>
        </w:tc>
      </w:tr>
      <w:tr>
        <w:trPr>
          <w:cantSplit w:val="0"/>
          <w:trHeight w:val="274.98046875" w:hRule="atLeast"/>
          <w:tblHeader w:val="0"/>
        </w:trPr>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2C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2C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DP 04.01</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2C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Created all sections </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2C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Lead Quality Engineer </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2C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3/13/2025</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2C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Project Manager </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2C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3/13/2025</w:t>
            </w:r>
          </w:p>
        </w:tc>
      </w:tr>
      <w:tr>
        <w:trPr>
          <w:cantSplit w:val="0"/>
          <w:tblHeader w:val="0"/>
        </w:trPr>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2C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02</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2C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DP 04.02</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2C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Updated section 3 and 5 </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2C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Quality Engineer </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2D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3/17/2025</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2D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Project Manager</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2D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3/17/2025</w:t>
            </w:r>
          </w:p>
        </w:tc>
      </w:tr>
      <w:tr>
        <w:trPr>
          <w:cantSplit w:val="0"/>
          <w:tblHeader w:val="0"/>
        </w:trPr>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2D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03</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2D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DP 04.02.3</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2D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Updated section 9</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2D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Test Engineer </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2D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3/19/2025</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2D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Project Manager</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2D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3/19/2025</w:t>
            </w:r>
          </w:p>
        </w:tc>
      </w:tr>
      <w:tr>
        <w:trPr>
          <w:cantSplit w:val="0"/>
          <w:tblHeader w:val="0"/>
        </w:trPr>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2D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04</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2D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DP 04.03</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2D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Finalized section 7</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2D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Project Manager </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2D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3/21/2025</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2D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COO</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2E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3/21/2025</w:t>
            </w:r>
          </w:p>
        </w:tc>
      </w:tr>
    </w:tbl>
    <w:p w:rsidR="00000000" w:rsidDel="00000000" w:rsidP="00000000" w:rsidRDefault="00000000" w:rsidRPr="00000000" w14:paraId="000002E1">
      <w:pPr>
        <w:pStyle w:val="Heading1"/>
        <w:rPr/>
      </w:pPr>
      <w:bookmarkStart w:colFirst="0" w:colLast="0" w:name="_holmkz6663ra" w:id="73"/>
      <w:bookmarkEnd w:id="73"/>
      <w:r w:rsidDel="00000000" w:rsidR="00000000" w:rsidRPr="00000000">
        <w:rPr>
          <w:rtl w:val="0"/>
        </w:rPr>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pStyle w:val="Heading1"/>
        <w:rPr/>
      </w:pPr>
      <w:bookmarkStart w:colFirst="0" w:colLast="0" w:name="_pl9asp1o3ln4" w:id="74"/>
      <w:bookmarkEnd w:id="74"/>
      <w:r w:rsidDel="00000000" w:rsidR="00000000" w:rsidRPr="00000000">
        <w:rPr>
          <w:rtl w:val="0"/>
        </w:rPr>
        <w:t xml:space="preserve">Design Input Specifications </w:t>
      </w:r>
    </w:p>
    <w:p w:rsidR="00000000" w:rsidDel="00000000" w:rsidP="00000000" w:rsidRDefault="00000000" w:rsidRPr="00000000" w14:paraId="000002E4">
      <w:pPr>
        <w:rPr>
          <w:rFonts w:ascii="Times New Roman" w:cs="Times New Roman" w:eastAsia="Times New Roman" w:hAnsi="Times New Roman"/>
          <w:sz w:val="24"/>
          <w:szCs w:val="24"/>
        </w:rPr>
      </w:pPr>
      <w:r w:rsidDel="00000000" w:rsidR="00000000" w:rsidRPr="00000000">
        <w:rPr>
          <w:rtl w:val="0"/>
        </w:rPr>
      </w:r>
    </w:p>
    <w:tbl>
      <w:tblPr>
        <w:tblStyle w:val="Table8"/>
        <w:tblW w:w="9375.0" w:type="dxa"/>
        <w:jc w:val="left"/>
        <w:tblLayout w:type="fixed"/>
        <w:tblLook w:val="0600"/>
      </w:tblPr>
      <w:tblGrid>
        <w:gridCol w:w="480"/>
        <w:gridCol w:w="2235"/>
        <w:gridCol w:w="6660"/>
        <w:tblGridChange w:id="0">
          <w:tblGrid>
            <w:gridCol w:w="480"/>
            <w:gridCol w:w="2235"/>
            <w:gridCol w:w="6660"/>
          </w:tblGrid>
        </w:tblGridChange>
      </w:tblGrid>
      <w:tr>
        <w:trPr>
          <w:cantSplit w:val="0"/>
          <w:trHeight w:val="615" w:hRule="atLeast"/>
          <w:tblHeader w:val="0"/>
        </w:trPr>
        <w:tc>
          <w:tcPr>
            <w:gridSpan w:val="3"/>
            <w:tcBorders>
              <w:top w:color="000000" w:space="0" w:sz="11" w:val="single"/>
              <w:left w:color="000000" w:space="0" w:sz="11" w:val="single"/>
              <w:bottom w:color="000000" w:space="0" w:sz="11" w:val="single"/>
              <w:right w:color="000000" w:space="0" w:sz="11" w:val="single"/>
            </w:tcBorders>
            <w:shd w:fill="bfbfbf" w:val="clear"/>
            <w:tcMar>
              <w:top w:w="0.0" w:type="dxa"/>
              <w:left w:w="40.0" w:type="dxa"/>
              <w:bottom w:w="0.0" w:type="dxa"/>
              <w:right w:w="40.0" w:type="dxa"/>
            </w:tcMar>
            <w:vAlign w:val="center"/>
          </w:tcPr>
          <w:p w:rsidR="00000000" w:rsidDel="00000000" w:rsidP="00000000" w:rsidRDefault="00000000" w:rsidRPr="00000000" w14:paraId="000002E5">
            <w:pPr>
              <w:pStyle w:val="Heading2"/>
              <w:widowControl w:val="0"/>
              <w:spacing w:after="0" w:before="0" w:lineRule="auto"/>
              <w:jc w:val="center"/>
              <w:rPr>
                <w:sz w:val="20"/>
                <w:szCs w:val="20"/>
              </w:rPr>
            </w:pPr>
            <w:bookmarkStart w:colFirst="0" w:colLast="0" w:name="_ss64soh9pnb6" w:id="75"/>
            <w:bookmarkEnd w:id="75"/>
            <w:r w:rsidDel="00000000" w:rsidR="00000000" w:rsidRPr="00000000">
              <w:rPr>
                <w:rtl w:val="0"/>
              </w:rPr>
              <w:t xml:space="preserve">Medical Device Specification</w:t>
            </w:r>
            <w:r w:rsidDel="00000000" w:rsidR="00000000" w:rsidRPr="00000000">
              <w:rPr>
                <w:rtl w:val="0"/>
              </w:rPr>
            </w:r>
          </w:p>
        </w:tc>
      </w:tr>
      <w:tr>
        <w:trPr>
          <w:cantSplit w:val="0"/>
          <w:trHeight w:val="300" w:hRule="atLeast"/>
          <w:tblHeader w:val="0"/>
        </w:trPr>
        <w:tc>
          <w:tcPr>
            <w:tcBorders>
              <w:top w:color="000000" w:space="0" w:sz="5" w:val="single"/>
              <w:left w:color="000000" w:space="0" w:sz="11" w:val="single"/>
              <w:bottom w:color="000000" w:space="0" w:sz="5" w:val="single"/>
              <w:right w:color="000000"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2E8">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i</w:t>
            </w:r>
            <w:r w:rsidDel="00000000" w:rsidR="00000000" w:rsidRPr="00000000">
              <w:rPr>
                <w:rtl w:val="0"/>
              </w:rPr>
            </w:r>
          </w:p>
        </w:tc>
        <w:tc>
          <w:tcPr>
            <w:tcBorders>
              <w:top w:color="000000" w:space="0" w:sz="5" w:val="single"/>
              <w:left w:color="000000" w:space="0" w:sz="5" w:val="single"/>
              <w:bottom w:color="000000" w:space="0" w:sz="5" w:val="single"/>
              <w:right w:color="000000" w:space="0" w:sz="8" w:val="single"/>
            </w:tcBorders>
            <w:shd w:fill="d8d8d8" w:val="clear"/>
            <w:tcMar>
              <w:top w:w="0.0" w:type="dxa"/>
              <w:left w:w="40.0" w:type="dxa"/>
              <w:bottom w:w="0.0" w:type="dxa"/>
              <w:right w:w="40.0" w:type="dxa"/>
            </w:tcMar>
            <w:vAlign w:val="center"/>
          </w:tcPr>
          <w:p w:rsidR="00000000" w:rsidDel="00000000" w:rsidP="00000000" w:rsidRDefault="00000000" w:rsidRPr="00000000" w14:paraId="000002E9">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Version 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E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r>
      <w:tr>
        <w:trPr>
          <w:cantSplit w:val="0"/>
          <w:trHeight w:val="300" w:hRule="atLeast"/>
          <w:tblHeader w:val="0"/>
        </w:trPr>
        <w:tc>
          <w:tcPr>
            <w:tcBorders>
              <w:top w:color="000000" w:space="0" w:sz="5" w:val="single"/>
              <w:left w:color="000000" w:space="0" w:sz="11" w:val="single"/>
              <w:bottom w:color="000000" w:space="0" w:sz="11" w:val="single"/>
              <w:right w:color="000000"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2EB">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ii</w:t>
            </w:r>
            <w:r w:rsidDel="00000000" w:rsidR="00000000" w:rsidRPr="00000000">
              <w:rPr>
                <w:rtl w:val="0"/>
              </w:rPr>
            </w:r>
          </w:p>
        </w:tc>
        <w:tc>
          <w:tcPr>
            <w:tcBorders>
              <w:top w:color="000000" w:space="0" w:sz="5" w:val="single"/>
              <w:left w:color="000000" w:space="0" w:sz="5" w:val="single"/>
              <w:bottom w:color="000000" w:space="0" w:sz="5" w:val="single"/>
              <w:right w:color="000000" w:space="0" w:sz="8" w:val="single"/>
            </w:tcBorders>
            <w:shd w:fill="d8d8d8" w:val="clear"/>
            <w:tcMar>
              <w:top w:w="0.0" w:type="dxa"/>
              <w:left w:w="40.0" w:type="dxa"/>
              <w:bottom w:w="0.0" w:type="dxa"/>
              <w:right w:w="40.0" w:type="dxa"/>
            </w:tcMar>
            <w:vAlign w:val="center"/>
          </w:tcPr>
          <w:p w:rsidR="00000000" w:rsidDel="00000000" w:rsidP="00000000" w:rsidRDefault="00000000" w:rsidRPr="00000000" w14:paraId="000002EC">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of initial version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E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2/1/25</w:t>
            </w:r>
          </w:p>
        </w:tc>
      </w:tr>
      <w:tr>
        <w:trPr>
          <w:cantSplit w:val="0"/>
          <w:trHeight w:val="300" w:hRule="atLeast"/>
          <w:tblHeader w:val="0"/>
        </w:trPr>
        <w:tc>
          <w:tcPr>
            <w:tcBorders>
              <w:top w:color="000000" w:space="0" w:sz="5" w:val="single"/>
              <w:left w:color="000000" w:space="0" w:sz="11" w:val="single"/>
              <w:bottom w:color="000000" w:space="0" w:sz="5" w:val="single"/>
              <w:right w:color="000000"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2EE">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iii</w:t>
            </w:r>
            <w:r w:rsidDel="00000000" w:rsidR="00000000" w:rsidRPr="00000000">
              <w:rPr>
                <w:rtl w:val="0"/>
              </w:rPr>
            </w:r>
          </w:p>
        </w:tc>
        <w:tc>
          <w:tcPr>
            <w:tcBorders>
              <w:top w:color="000000" w:space="0" w:sz="5" w:val="single"/>
              <w:left w:color="000000" w:space="0" w:sz="5" w:val="single"/>
              <w:bottom w:color="000000" w:space="0" w:sz="5" w:val="single"/>
              <w:right w:color="000000" w:space="0" w:sz="8" w:val="single"/>
            </w:tcBorders>
            <w:shd w:fill="d8d8d8" w:val="clear"/>
            <w:tcMar>
              <w:top w:w="0.0" w:type="dxa"/>
              <w:left w:w="40.0" w:type="dxa"/>
              <w:bottom w:w="0.0" w:type="dxa"/>
              <w:right w:w="40.0" w:type="dxa"/>
            </w:tcMar>
            <w:vAlign w:val="center"/>
          </w:tcPr>
          <w:p w:rsidR="00000000" w:rsidDel="00000000" w:rsidP="00000000" w:rsidRDefault="00000000" w:rsidRPr="00000000" w14:paraId="000002EF">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of last modification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F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3/30/25</w:t>
            </w:r>
          </w:p>
        </w:tc>
      </w:tr>
      <w:tr>
        <w:trPr>
          <w:cantSplit w:val="0"/>
          <w:trHeight w:val="300" w:hRule="atLeast"/>
          <w:tblHeader w:val="0"/>
        </w:trPr>
        <w:tc>
          <w:tcPr>
            <w:tcBorders>
              <w:top w:color="000000" w:space="0" w:sz="5" w:val="single"/>
              <w:left w:color="000000" w:space="0" w:sz="11" w:val="single"/>
              <w:bottom w:color="000000" w:space="0" w:sz="11" w:val="single"/>
              <w:right w:color="000000"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2F1">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iv</w:t>
            </w:r>
            <w:r w:rsidDel="00000000" w:rsidR="00000000" w:rsidRPr="00000000">
              <w:rPr>
                <w:rtl w:val="0"/>
              </w:rPr>
            </w:r>
          </w:p>
        </w:tc>
        <w:tc>
          <w:tcPr>
            <w:tcBorders>
              <w:top w:color="000000" w:space="0" w:sz="5" w:val="single"/>
              <w:left w:color="000000" w:space="0" w:sz="5" w:val="single"/>
              <w:bottom w:color="000000" w:space="0" w:sz="5" w:val="single"/>
              <w:right w:color="000000" w:space="0" w:sz="8" w:val="single"/>
            </w:tcBorders>
            <w:shd w:fill="d8d8d8" w:val="clear"/>
            <w:tcMar>
              <w:top w:w="0.0" w:type="dxa"/>
              <w:left w:w="40.0" w:type="dxa"/>
              <w:bottom w:w="0.0" w:type="dxa"/>
              <w:right w:w="40.0" w:type="dxa"/>
            </w:tcMar>
            <w:vAlign w:val="center"/>
          </w:tcPr>
          <w:p w:rsidR="00000000" w:rsidDel="00000000" w:rsidP="00000000" w:rsidRDefault="00000000" w:rsidRPr="00000000" w14:paraId="000002F2">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of publication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F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r>
      <w:tr>
        <w:trPr>
          <w:cantSplit w:val="0"/>
          <w:trHeight w:val="300" w:hRule="atLeast"/>
          <w:tblHeader w:val="0"/>
        </w:trPr>
        <w:tc>
          <w:tcPr>
            <w:tcBorders>
              <w:top w:color="000000" w:space="0" w:sz="5" w:val="single"/>
              <w:left w:color="000000" w:space="0" w:sz="11" w:val="single"/>
              <w:bottom w:color="000000" w:space="0" w:sz="5" w:val="single"/>
              <w:right w:color="000000"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2F4">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v</w:t>
            </w:r>
            <w:r w:rsidDel="00000000" w:rsidR="00000000" w:rsidRPr="00000000">
              <w:rPr>
                <w:rtl w:val="0"/>
              </w:rPr>
            </w:r>
          </w:p>
        </w:tc>
        <w:tc>
          <w:tcPr>
            <w:tcBorders>
              <w:top w:color="000000" w:space="0" w:sz="5" w:val="single"/>
              <w:left w:color="000000" w:space="0" w:sz="5" w:val="single"/>
              <w:bottom w:color="000000" w:space="0" w:sz="11" w:val="single"/>
              <w:right w:color="000000" w:space="0" w:sz="8" w:val="single"/>
            </w:tcBorders>
            <w:shd w:fill="auto" w:val="clear"/>
            <w:tcMar>
              <w:top w:w="0.0" w:type="dxa"/>
              <w:left w:w="40.0" w:type="dxa"/>
              <w:bottom w:w="0.0" w:type="dxa"/>
              <w:right w:w="40.0" w:type="dxa"/>
            </w:tcMar>
            <w:vAlign w:val="center"/>
          </w:tcPr>
          <w:p w:rsidR="00000000" w:rsidDel="00000000" w:rsidP="00000000" w:rsidRDefault="00000000" w:rsidRPr="00000000" w14:paraId="000002F5">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Completed / submitted by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F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HazardHue Working Group</w:t>
            </w:r>
          </w:p>
        </w:tc>
      </w:tr>
      <w:tr>
        <w:trPr>
          <w:cantSplit w:val="0"/>
          <w:trHeight w:val="345" w:hRule="atLeast"/>
          <w:tblHeader w:val="0"/>
        </w:trPr>
        <w:tc>
          <w:tcPr>
            <w:gridSpan w:val="3"/>
            <w:tcBorders>
              <w:top w:color="000000" w:space="0" w:sz="5" w:val="single"/>
              <w:left w:color="000000" w:space="0" w:sz="11" w:val="single"/>
              <w:bottom w:color="000000" w:space="0" w:sz="5" w:val="single"/>
              <w:right w:color="000000" w:space="0" w:sz="11" w:val="single"/>
            </w:tcBorders>
            <w:shd w:fill="969696" w:val="clear"/>
            <w:tcMar>
              <w:top w:w="0.0" w:type="dxa"/>
              <w:left w:w="40.0" w:type="dxa"/>
              <w:bottom w:w="0.0" w:type="dxa"/>
              <w:right w:w="40.0" w:type="dxa"/>
            </w:tcMar>
            <w:vAlign w:val="center"/>
          </w:tcPr>
          <w:p w:rsidR="00000000" w:rsidDel="00000000" w:rsidP="00000000" w:rsidRDefault="00000000" w:rsidRPr="00000000" w14:paraId="000002F7">
            <w:pPr>
              <w:pStyle w:val="Heading2"/>
              <w:widowControl w:val="0"/>
              <w:spacing w:after="0" w:before="0" w:lineRule="auto"/>
              <w:rPr/>
            </w:pPr>
            <w:bookmarkStart w:colFirst="0" w:colLast="0" w:name="_i9f2a7nn4t5t" w:id="76"/>
            <w:bookmarkEnd w:id="76"/>
            <w:r w:rsidDel="00000000" w:rsidR="00000000" w:rsidRPr="00000000">
              <w:rPr>
                <w:rtl w:val="0"/>
              </w:rPr>
              <w:t xml:space="preserve">Name, Category and Coding</w:t>
            </w:r>
          </w:p>
        </w:tc>
      </w:tr>
      <w:tr>
        <w:trPr>
          <w:cantSplit w:val="0"/>
          <w:trHeight w:val="300" w:hRule="atLeast"/>
          <w:tblHeader w:val="0"/>
        </w:trPr>
        <w:tc>
          <w:tcPr>
            <w:tcBorders>
              <w:top w:color="000000" w:space="0" w:sz="5" w:val="single"/>
              <w:left w:color="000000" w:space="0" w:sz="11" w:val="single"/>
              <w:bottom w:color="000000" w:space="0" w:sz="5" w:val="single"/>
              <w:right w:color="000000"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2FA">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FB">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Proprietary Name(s)</w:t>
            </w:r>
            <w:r w:rsidDel="00000000" w:rsidR="00000000" w:rsidRPr="00000000">
              <w:rPr>
                <w:rtl w:val="0"/>
              </w:rPr>
            </w:r>
          </w:p>
        </w:tc>
        <w:tc>
          <w:tcPr>
            <w:tcBorders>
              <w:top w:color="000000" w:space="0" w:sz="5" w:val="single"/>
              <w:left w:color="000000" w:space="0" w:sz="5" w:val="single"/>
              <w:bottom w:color="000000" w:space="0" w:sz="5" w:val="single"/>
              <w:right w:color="000000" w:space="0" w:sz="11" w:val="single"/>
            </w:tcBorders>
            <w:shd w:fill="auto" w:val="clear"/>
            <w:tcMar>
              <w:top w:w="0.0" w:type="dxa"/>
              <w:left w:w="40.0" w:type="dxa"/>
              <w:bottom w:w="0.0" w:type="dxa"/>
              <w:right w:w="40.0" w:type="dxa"/>
            </w:tcMar>
            <w:vAlign w:val="top"/>
          </w:tcPr>
          <w:p w:rsidR="00000000" w:rsidDel="00000000" w:rsidP="00000000" w:rsidRDefault="00000000" w:rsidRPr="00000000" w14:paraId="000002FC">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HazardHue</w:t>
            </w:r>
          </w:p>
        </w:tc>
      </w:tr>
      <w:tr>
        <w:trPr>
          <w:cantSplit w:val="0"/>
          <w:trHeight w:val="300" w:hRule="atLeast"/>
          <w:tblHeader w:val="0"/>
        </w:trPr>
        <w:tc>
          <w:tcPr>
            <w:tcBorders>
              <w:top w:color="000000" w:space="0" w:sz="5" w:val="single"/>
              <w:left w:color="000000" w:space="0" w:sz="11" w:val="single"/>
              <w:bottom w:color="000000" w:space="0" w:sz="5" w:val="single"/>
              <w:right w:color="000000"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2FD">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FE">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Generic name</w:t>
            </w:r>
            <w:r w:rsidDel="00000000" w:rsidR="00000000" w:rsidRPr="00000000">
              <w:rPr>
                <w:rtl w:val="0"/>
              </w:rPr>
            </w:r>
          </w:p>
        </w:tc>
        <w:tc>
          <w:tcPr>
            <w:tcBorders>
              <w:top w:color="000000" w:space="0" w:sz="5" w:val="single"/>
              <w:left w:color="000000" w:space="0" w:sz="5" w:val="single"/>
              <w:bottom w:color="000000" w:space="0" w:sz="5" w:val="single"/>
              <w:right w:color="000000" w:space="0" w:sz="11" w:val="single"/>
            </w:tcBorders>
            <w:shd w:fill="auto" w:val="clear"/>
            <w:tcMar>
              <w:top w:w="0.0" w:type="dxa"/>
              <w:left w:w="40.0" w:type="dxa"/>
              <w:bottom w:w="0.0" w:type="dxa"/>
              <w:right w:w="40.0" w:type="dxa"/>
            </w:tcMar>
            <w:vAlign w:val="top"/>
          </w:tcPr>
          <w:p w:rsidR="00000000" w:rsidDel="00000000" w:rsidP="00000000" w:rsidRDefault="00000000" w:rsidRPr="00000000" w14:paraId="000002FF">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Medical</w:t>
            </w:r>
            <w:r w:rsidDel="00000000" w:rsidR="00000000" w:rsidRPr="00000000">
              <w:rPr>
                <w:rFonts w:ascii="Times New Roman" w:cs="Times New Roman" w:eastAsia="Times New Roman" w:hAnsi="Times New Roman"/>
                <w:rtl w:val="0"/>
              </w:rPr>
              <w:t xml:space="preserve"> Gloves</w:t>
            </w:r>
          </w:p>
        </w:tc>
      </w:tr>
      <w:tr>
        <w:trPr>
          <w:cantSplit w:val="0"/>
          <w:trHeight w:val="555" w:hRule="atLeast"/>
          <w:tblHeader w:val="0"/>
        </w:trPr>
        <w:tc>
          <w:tcPr>
            <w:tcBorders>
              <w:top w:color="000000" w:space="0" w:sz="5" w:val="single"/>
              <w:left w:color="000000" w:space="0" w:sz="11" w:val="single"/>
              <w:bottom w:color="000000" w:space="0" w:sz="5" w:val="single"/>
              <w:right w:color="000000"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300">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301">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Specific type or variation (optional)</w:t>
            </w:r>
            <w:r w:rsidDel="00000000" w:rsidR="00000000" w:rsidRPr="00000000">
              <w:rPr>
                <w:rtl w:val="0"/>
              </w:rPr>
            </w:r>
          </w:p>
        </w:tc>
        <w:tc>
          <w:tcPr>
            <w:tcBorders>
              <w:top w:color="000000" w:space="0" w:sz="5" w:val="single"/>
              <w:left w:color="000000" w:space="0" w:sz="5" w:val="single"/>
              <w:bottom w:color="000000" w:space="0" w:sz="5" w:val="single"/>
              <w:right w:color="000000" w:space="0" w:sz="11" w:val="single"/>
            </w:tcBorders>
            <w:shd w:fill="auto" w:val="clear"/>
            <w:tcMar>
              <w:top w:w="0.0" w:type="dxa"/>
              <w:left w:w="40.0" w:type="dxa"/>
              <w:bottom w:w="0.0" w:type="dxa"/>
              <w:right w:w="40.0" w:type="dxa"/>
            </w:tcMar>
            <w:vAlign w:val="top"/>
          </w:tcPr>
          <w:p w:rsidR="00000000" w:rsidDel="00000000" w:rsidP="00000000" w:rsidRDefault="00000000" w:rsidRPr="00000000" w14:paraId="00000302">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Single-Use, Non-Powdered, Sterile Medical Gloves</w:t>
            </w:r>
          </w:p>
        </w:tc>
      </w:tr>
      <w:tr>
        <w:trPr>
          <w:cantSplit w:val="0"/>
          <w:trHeight w:val="300" w:hRule="atLeast"/>
          <w:tblHeader w:val="0"/>
        </w:trPr>
        <w:tc>
          <w:tcPr>
            <w:tcBorders>
              <w:top w:color="000000" w:space="0" w:sz="5" w:val="single"/>
              <w:left w:color="000000" w:space="0" w:sz="11"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303">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304">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GMDN name</w:t>
            </w:r>
            <w:r w:rsidDel="00000000" w:rsidR="00000000" w:rsidRPr="00000000">
              <w:rPr>
                <w:rtl w:val="0"/>
              </w:rPr>
            </w:r>
          </w:p>
        </w:tc>
        <w:tc>
          <w:tcPr>
            <w:tcBorders>
              <w:top w:color="000000" w:space="0" w:sz="5" w:val="single"/>
              <w:left w:color="000000" w:space="0" w:sz="5" w:val="single"/>
              <w:bottom w:color="000000" w:space="0" w:sz="5" w:val="single"/>
              <w:right w:color="000000" w:space="0" w:sz="11" w:val="single"/>
            </w:tcBorders>
            <w:shd w:fill="auto" w:val="clear"/>
            <w:tcMar>
              <w:top w:w="0.0" w:type="dxa"/>
              <w:left w:w="40.0" w:type="dxa"/>
              <w:bottom w:w="0.0" w:type="dxa"/>
              <w:right w:w="40.0" w:type="dxa"/>
            </w:tcMar>
            <w:vAlign w:val="top"/>
          </w:tcPr>
          <w:p w:rsidR="00000000" w:rsidDel="00000000" w:rsidP="00000000" w:rsidRDefault="00000000" w:rsidRPr="00000000" w14:paraId="00000305">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Nitrile surgical glove, non-powdered</w:t>
            </w:r>
            <w:r w:rsidDel="00000000" w:rsidR="00000000" w:rsidRPr="00000000">
              <w:rPr>
                <w:rtl w:val="0"/>
              </w:rPr>
            </w:r>
          </w:p>
        </w:tc>
      </w:tr>
      <w:tr>
        <w:trPr>
          <w:cantSplit w:val="0"/>
          <w:trHeight w:val="300" w:hRule="atLeast"/>
          <w:tblHeader w:val="0"/>
        </w:trPr>
        <w:tc>
          <w:tcPr>
            <w:tcBorders>
              <w:top w:color="000000" w:space="0" w:sz="5" w:val="single"/>
              <w:left w:color="000000" w:space="0" w:sz="11"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306">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307">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GMDN code</w:t>
            </w:r>
            <w:r w:rsidDel="00000000" w:rsidR="00000000" w:rsidRPr="00000000">
              <w:rPr>
                <w:rtl w:val="0"/>
              </w:rPr>
            </w:r>
          </w:p>
        </w:tc>
        <w:tc>
          <w:tcPr>
            <w:tcBorders>
              <w:top w:color="000000" w:space="0" w:sz="5" w:val="single"/>
              <w:left w:color="000000" w:space="0" w:sz="5" w:val="single"/>
              <w:bottom w:color="000000" w:space="0" w:sz="5" w:val="single"/>
              <w:right w:color="000000" w:space="0" w:sz="11" w:val="single"/>
            </w:tcBorders>
            <w:shd w:fill="auto" w:val="clear"/>
            <w:tcMar>
              <w:top w:w="0.0" w:type="dxa"/>
              <w:left w:w="40.0" w:type="dxa"/>
              <w:bottom w:w="0.0" w:type="dxa"/>
              <w:right w:w="40.0" w:type="dxa"/>
            </w:tcMar>
            <w:vAlign w:val="top"/>
          </w:tcPr>
          <w:p w:rsidR="00000000" w:rsidDel="00000000" w:rsidP="00000000" w:rsidRDefault="00000000" w:rsidRPr="00000000" w14:paraId="00000308">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56291</w:t>
            </w:r>
          </w:p>
        </w:tc>
      </w:tr>
      <w:tr>
        <w:trPr>
          <w:cantSplit w:val="0"/>
          <w:trHeight w:val="555" w:hRule="atLeast"/>
          <w:tblHeader w:val="0"/>
        </w:trPr>
        <w:tc>
          <w:tcPr>
            <w:tcBorders>
              <w:top w:color="000000" w:space="0" w:sz="5" w:val="single"/>
              <w:left w:color="000000" w:space="0" w:sz="11"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309">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30A">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GMDN Definition/description</w:t>
            </w:r>
            <w:r w:rsidDel="00000000" w:rsidR="00000000" w:rsidRPr="00000000">
              <w:rPr>
                <w:rtl w:val="0"/>
              </w:rPr>
            </w:r>
          </w:p>
        </w:tc>
        <w:tc>
          <w:tcPr>
            <w:tcBorders>
              <w:top w:color="000000" w:space="0" w:sz="5" w:val="single"/>
              <w:left w:color="000000" w:space="0" w:sz="5" w:val="single"/>
              <w:bottom w:color="000000" w:space="0" w:sz="5" w:val="single"/>
              <w:right w:color="000000" w:space="0" w:sz="11" w:val="single"/>
            </w:tcBorders>
            <w:shd w:fill="auto" w:val="clear"/>
            <w:tcMar>
              <w:top w:w="0.0" w:type="dxa"/>
              <w:left w:w="40.0" w:type="dxa"/>
              <w:bottom w:w="0.0" w:type="dxa"/>
              <w:right w:w="40.0" w:type="dxa"/>
            </w:tcMar>
            <w:vAlign w:val="top"/>
          </w:tcPr>
          <w:p w:rsidR="00000000" w:rsidDel="00000000" w:rsidP="00000000" w:rsidRDefault="00000000" w:rsidRPr="00000000" w14:paraId="0000030B">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highlight w:val="white"/>
                <w:rtl w:val="0"/>
              </w:rPr>
              <w:t xml:space="preserve">A sterile device made of nitrile intended as a protective barrier when worn on the hands of healthcare providers at the surgical site; its inner surface is not covered with powder and it does not include antimicrobial agents/materials. It is used mainly as a two-way barrier to protect patients and staff from microorganisms and risk of allergy to latex. It will have appropriate characteristics regarding tactility and comfort of use, and should provide adequate conditions of sterility, appropriate physical properties (e.g., tensile strength, resistance to puncture, elasticity), and uniformity of dimensions (i.e., sizing consistency). This is a single-use device"</w:t>
            </w:r>
            <w:r w:rsidDel="00000000" w:rsidR="00000000" w:rsidRPr="00000000">
              <w:rPr>
                <w:rtl w:val="0"/>
              </w:rPr>
            </w:r>
          </w:p>
        </w:tc>
      </w:tr>
      <w:tr>
        <w:trPr>
          <w:cantSplit w:val="0"/>
          <w:tblHeader w:val="0"/>
        </w:trPr>
        <w:tc>
          <w:tcPr>
            <w:tcBorders>
              <w:top w:color="000000" w:space="0" w:sz="5" w:val="single"/>
              <w:left w:color="000000" w:space="0" w:sz="11"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30C">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30D">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 numbers</w:t>
            </w:r>
            <w:r w:rsidDel="00000000" w:rsidR="00000000" w:rsidRPr="00000000">
              <w:rPr>
                <w:rtl w:val="0"/>
              </w:rPr>
            </w:r>
          </w:p>
        </w:tc>
        <w:tc>
          <w:tcPr>
            <w:tcBorders>
              <w:top w:color="000000" w:space="0" w:sz="5" w:val="single"/>
              <w:left w:color="000000" w:space="0" w:sz="5" w:val="single"/>
              <w:bottom w:color="000000" w:space="0" w:sz="5" w:val="single"/>
              <w:right w:color="000000" w:space="0" w:sz="11" w:val="single"/>
            </w:tcBorders>
            <w:shd w:fill="auto" w:val="clear"/>
            <w:tcMar>
              <w:top w:w="0.0" w:type="dxa"/>
              <w:left w:w="40.0" w:type="dxa"/>
              <w:bottom w:w="0.0" w:type="dxa"/>
              <w:right w:w="40.0" w:type="dxa"/>
            </w:tcMar>
            <w:vAlign w:val="top"/>
          </w:tcPr>
          <w:p w:rsidR="00000000" w:rsidDel="00000000" w:rsidP="00000000" w:rsidRDefault="00000000" w:rsidRPr="00000000" w14:paraId="0000030E">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32724</w:t>
            </w:r>
          </w:p>
        </w:tc>
      </w:tr>
      <w:tr>
        <w:trPr>
          <w:cantSplit w:val="0"/>
          <w:trHeight w:val="300" w:hRule="atLeast"/>
          <w:tblHeader w:val="0"/>
        </w:trPr>
        <w:tc>
          <w:tcPr>
            <w:tcBorders>
              <w:top w:color="000000" w:space="0" w:sz="5" w:val="single"/>
              <w:left w:color="000000" w:space="0" w:sz="11"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30F">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310">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Legal manufacturer</w:t>
            </w:r>
            <w:r w:rsidDel="00000000" w:rsidR="00000000" w:rsidRPr="00000000">
              <w:rPr>
                <w:rtl w:val="0"/>
              </w:rPr>
            </w:r>
          </w:p>
        </w:tc>
        <w:tc>
          <w:tcPr>
            <w:tcBorders>
              <w:top w:color="000000" w:space="0" w:sz="5" w:val="single"/>
              <w:left w:color="000000" w:space="0" w:sz="5" w:val="single"/>
              <w:bottom w:color="000000" w:space="0" w:sz="5" w:val="single"/>
              <w:right w:color="000000" w:space="0" w:sz="11" w:val="single"/>
            </w:tcBorders>
            <w:shd w:fill="auto" w:val="clear"/>
            <w:tcMar>
              <w:top w:w="0.0" w:type="dxa"/>
              <w:left w:w="40.0" w:type="dxa"/>
              <w:bottom w:w="0.0" w:type="dxa"/>
              <w:right w:w="40.0" w:type="dxa"/>
            </w:tcMar>
            <w:vAlign w:val="top"/>
          </w:tcPr>
          <w:p w:rsidR="00000000" w:rsidDel="00000000" w:rsidP="00000000" w:rsidRDefault="00000000" w:rsidRPr="00000000" w14:paraId="00000311">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HueAlert Technologies</w:t>
            </w:r>
          </w:p>
        </w:tc>
      </w:tr>
      <w:tr>
        <w:trPr>
          <w:cantSplit w:val="0"/>
          <w:trHeight w:val="300" w:hRule="atLeast"/>
          <w:tblHeader w:val="0"/>
        </w:trPr>
        <w:tc>
          <w:tcPr>
            <w:tcBorders>
              <w:top w:color="000000" w:space="0" w:sz="5" w:val="single"/>
              <w:left w:color="000000" w:space="0" w:sz="11"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312">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313">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Target countries</w:t>
            </w:r>
            <w:r w:rsidDel="00000000" w:rsidR="00000000" w:rsidRPr="00000000">
              <w:rPr>
                <w:rtl w:val="0"/>
              </w:rPr>
            </w:r>
          </w:p>
        </w:tc>
        <w:tc>
          <w:tcPr>
            <w:tcBorders>
              <w:top w:color="000000" w:space="0" w:sz="5" w:val="single"/>
              <w:left w:color="000000" w:space="0" w:sz="5" w:val="single"/>
              <w:bottom w:color="000000" w:space="0" w:sz="5" w:val="single"/>
              <w:right w:color="000000" w:space="0" w:sz="11" w:val="single"/>
            </w:tcBorders>
            <w:shd w:fill="auto" w:val="clear"/>
            <w:tcMar>
              <w:top w:w="0.0" w:type="dxa"/>
              <w:left w:w="40.0" w:type="dxa"/>
              <w:bottom w:w="0.0" w:type="dxa"/>
              <w:right w:w="40.0" w:type="dxa"/>
            </w:tcMar>
            <w:vAlign w:val="top"/>
          </w:tcPr>
          <w:p w:rsidR="00000000" w:rsidDel="00000000" w:rsidP="00000000" w:rsidRDefault="00000000" w:rsidRPr="00000000" w14:paraId="00000314">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United States, Germany (European Union), The Netherlands (European Union), Brazil, United Kingdom, Turkey</w:t>
            </w:r>
          </w:p>
        </w:tc>
      </w:tr>
      <w:tr>
        <w:trPr>
          <w:cantSplit w:val="0"/>
          <w:trHeight w:val="300" w:hRule="atLeast"/>
          <w:tblHeader w:val="0"/>
        </w:trPr>
        <w:tc>
          <w:tcPr>
            <w:tcBorders>
              <w:top w:color="000000" w:space="0" w:sz="5" w:val="single"/>
              <w:left w:color="000000" w:space="0" w:sz="11"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315">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10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316">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Legal manufacturer</w:t>
            </w:r>
            <w:r w:rsidDel="00000000" w:rsidR="00000000" w:rsidRPr="00000000">
              <w:rPr>
                <w:rtl w:val="0"/>
              </w:rPr>
            </w:r>
          </w:p>
        </w:tc>
        <w:tc>
          <w:tcPr>
            <w:tcBorders>
              <w:top w:color="000000" w:space="0" w:sz="5" w:val="single"/>
              <w:left w:color="000000" w:space="0" w:sz="5" w:val="single"/>
              <w:bottom w:color="000000" w:space="0" w:sz="5" w:val="single"/>
              <w:right w:color="000000" w:space="0" w:sz="11" w:val="single"/>
            </w:tcBorders>
            <w:shd w:fill="auto" w:val="clear"/>
            <w:tcMar>
              <w:top w:w="0.0" w:type="dxa"/>
              <w:left w:w="40.0" w:type="dxa"/>
              <w:bottom w:w="0.0" w:type="dxa"/>
              <w:right w:w="40.0" w:type="dxa"/>
            </w:tcMar>
            <w:vAlign w:val="top"/>
          </w:tcPr>
          <w:p w:rsidR="00000000" w:rsidDel="00000000" w:rsidP="00000000" w:rsidRDefault="00000000" w:rsidRPr="00000000" w14:paraId="00000317">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HueAlert Technologies</w:t>
            </w:r>
          </w:p>
        </w:tc>
      </w:tr>
      <w:tr>
        <w:trPr>
          <w:cantSplit w:val="0"/>
          <w:trHeight w:val="300" w:hRule="atLeast"/>
          <w:tblHeader w:val="0"/>
        </w:trPr>
        <w:tc>
          <w:tcPr>
            <w:tcBorders>
              <w:top w:color="000000" w:space="0" w:sz="5" w:val="single"/>
              <w:left w:color="000000" w:space="0" w:sz="11"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318">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11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319">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w:t>
            </w:r>
            <w:r w:rsidDel="00000000" w:rsidR="00000000" w:rsidRPr="00000000">
              <w:rPr>
                <w:rFonts w:ascii="Times New Roman" w:cs="Times New Roman" w:eastAsia="Times New Roman" w:hAnsi="Times New Roman"/>
                <w:rtl w:val="0"/>
              </w:rPr>
              <w:t xml:space="preserve">anufacturing site(s)</w:t>
            </w:r>
            <w:r w:rsidDel="00000000" w:rsidR="00000000" w:rsidRPr="00000000">
              <w:rPr>
                <w:rtl w:val="0"/>
              </w:rPr>
            </w:r>
          </w:p>
        </w:tc>
        <w:tc>
          <w:tcPr>
            <w:tcBorders>
              <w:top w:color="000000" w:space="0" w:sz="5" w:val="single"/>
              <w:left w:color="000000" w:space="0" w:sz="5" w:val="single"/>
              <w:bottom w:color="000000" w:space="0" w:sz="5" w:val="single"/>
              <w:right w:color="000000" w:space="0" w:sz="11" w:val="single"/>
            </w:tcBorders>
            <w:shd w:fill="auto" w:val="clear"/>
            <w:tcMar>
              <w:top w:w="0.0" w:type="dxa"/>
              <w:left w:w="40.0" w:type="dxa"/>
              <w:bottom w:w="0.0" w:type="dxa"/>
              <w:right w:w="40.0" w:type="dxa"/>
            </w:tcMar>
            <w:vAlign w:val="top"/>
          </w:tcPr>
          <w:p w:rsidR="00000000" w:rsidDel="00000000" w:rsidP="00000000" w:rsidRDefault="00000000" w:rsidRPr="00000000" w14:paraId="0000031A">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HH glove factory 1234  N Division St, Harvard, Illinois 60033.</w:t>
            </w:r>
            <w:r w:rsidDel="00000000" w:rsidR="00000000" w:rsidRPr="00000000">
              <w:rPr>
                <w:rtl w:val="0"/>
              </w:rPr>
            </w:r>
          </w:p>
        </w:tc>
      </w:tr>
      <w:tr>
        <w:trPr>
          <w:cantSplit w:val="0"/>
          <w:trHeight w:val="300" w:hRule="atLeast"/>
          <w:tblHeader w:val="0"/>
        </w:trPr>
        <w:tc>
          <w:tcPr>
            <w:tcBorders>
              <w:top w:color="000000" w:space="0" w:sz="5" w:val="single"/>
              <w:left w:color="000000" w:space="0" w:sz="11" w:val="single"/>
              <w:bottom w:color="000000" w:space="0" w:sz="11"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31B">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12</w:t>
            </w:r>
            <w:r w:rsidDel="00000000" w:rsidR="00000000" w:rsidRPr="00000000">
              <w:rPr>
                <w:rtl w:val="0"/>
              </w:rPr>
            </w:r>
          </w:p>
        </w:tc>
        <w:tc>
          <w:tcPr>
            <w:tcBorders>
              <w:top w:color="000000" w:space="0" w:sz="5" w:val="single"/>
              <w:left w:color="000000" w:space="0" w:sz="5" w:val="single"/>
              <w:bottom w:color="000000" w:space="0" w:sz="11"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31C">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r w:rsidDel="00000000" w:rsidR="00000000" w:rsidRPr="00000000">
              <w:rPr>
                <w:rFonts w:ascii="Times New Roman" w:cs="Times New Roman" w:eastAsia="Times New Roman" w:hAnsi="Times New Roman"/>
                <w:rtl w:val="0"/>
              </w:rPr>
              <w:t xml:space="preserve">ountry of origin</w:t>
            </w:r>
            <w:r w:rsidDel="00000000" w:rsidR="00000000" w:rsidRPr="00000000">
              <w:rPr>
                <w:rtl w:val="0"/>
              </w:rPr>
            </w:r>
          </w:p>
        </w:tc>
        <w:tc>
          <w:tcPr>
            <w:tcBorders>
              <w:top w:color="000000" w:space="0" w:sz="5" w:val="single"/>
              <w:left w:color="000000" w:space="0" w:sz="5" w:val="single"/>
              <w:bottom w:color="000000" w:space="0" w:sz="11" w:val="single"/>
              <w:right w:color="000000" w:space="0" w:sz="11" w:val="single"/>
            </w:tcBorders>
            <w:shd w:fill="auto" w:val="clear"/>
            <w:tcMar>
              <w:top w:w="0.0" w:type="dxa"/>
              <w:left w:w="40.0" w:type="dxa"/>
              <w:bottom w:w="0.0" w:type="dxa"/>
              <w:right w:w="40.0" w:type="dxa"/>
            </w:tcMar>
            <w:vAlign w:val="top"/>
          </w:tcPr>
          <w:p w:rsidR="00000000" w:rsidDel="00000000" w:rsidP="00000000" w:rsidRDefault="00000000" w:rsidRPr="00000000" w14:paraId="0000031D">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w:t>
            </w:r>
            <w:r w:rsidDel="00000000" w:rsidR="00000000" w:rsidRPr="00000000">
              <w:rPr>
                <w:rFonts w:ascii="Times New Roman" w:cs="Times New Roman" w:eastAsia="Times New Roman" w:hAnsi="Times New Roman"/>
                <w:rtl w:val="0"/>
              </w:rPr>
              <w:t xml:space="preserve">nited States of America</w:t>
            </w:r>
          </w:p>
        </w:tc>
      </w:tr>
      <w:tr>
        <w:trPr>
          <w:cantSplit w:val="0"/>
          <w:trHeight w:val="300" w:hRule="atLeast"/>
          <w:tblHeader w:val="0"/>
        </w:trPr>
        <w:tc>
          <w:tcPr>
            <w:tcBorders>
              <w:top w:color="000000" w:space="0" w:sz="5" w:val="single"/>
              <w:left w:color="000000" w:space="0" w:sz="11" w:val="single"/>
              <w:bottom w:color="000000" w:space="0" w:sz="11"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31E">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tcBorders>
              <w:top w:color="000000" w:space="0" w:sz="5" w:val="single"/>
              <w:left w:color="000000" w:space="0" w:sz="5" w:val="single"/>
              <w:bottom w:color="000000" w:space="0" w:sz="11"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31F">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Code </w:t>
            </w:r>
          </w:p>
        </w:tc>
        <w:tc>
          <w:tcPr>
            <w:tcBorders>
              <w:top w:color="000000" w:space="0" w:sz="5" w:val="single"/>
              <w:left w:color="000000" w:space="0" w:sz="5" w:val="single"/>
              <w:bottom w:color="000000" w:space="0" w:sz="11" w:val="single"/>
              <w:right w:color="000000" w:space="0" w:sz="11" w:val="single"/>
            </w:tcBorders>
            <w:shd w:fill="auto" w:val="clear"/>
            <w:tcMar>
              <w:top w:w="0.0" w:type="dxa"/>
              <w:left w:w="40.0" w:type="dxa"/>
              <w:bottom w:w="0.0" w:type="dxa"/>
              <w:right w:w="40.0" w:type="dxa"/>
            </w:tcMar>
            <w:vAlign w:val="top"/>
          </w:tcPr>
          <w:p w:rsidR="00000000" w:rsidDel="00000000" w:rsidP="00000000" w:rsidRDefault="00000000" w:rsidRPr="00000000" w14:paraId="0000032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 development)</w:t>
            </w:r>
          </w:p>
        </w:tc>
      </w:tr>
      <w:tr>
        <w:trPr>
          <w:cantSplit w:val="0"/>
          <w:trHeight w:val="345" w:hRule="atLeast"/>
          <w:tblHeader w:val="0"/>
        </w:trPr>
        <w:tc>
          <w:tcPr>
            <w:gridSpan w:val="3"/>
            <w:tcBorders>
              <w:top w:color="000000" w:space="0" w:sz="5" w:val="single"/>
              <w:left w:color="000000" w:space="0" w:sz="11" w:val="single"/>
              <w:bottom w:color="000000" w:space="0" w:sz="11" w:val="single"/>
              <w:right w:color="000000" w:space="0" w:sz="11" w:val="single"/>
            </w:tcBorders>
            <w:shd w:fill="969696" w:val="clear"/>
            <w:tcMar>
              <w:top w:w="0.0" w:type="dxa"/>
              <w:left w:w="40.0" w:type="dxa"/>
              <w:bottom w:w="0.0" w:type="dxa"/>
              <w:right w:w="40.0" w:type="dxa"/>
            </w:tcMar>
            <w:vAlign w:val="top"/>
          </w:tcPr>
          <w:p w:rsidR="00000000" w:rsidDel="00000000" w:rsidP="00000000" w:rsidRDefault="00000000" w:rsidRPr="00000000" w14:paraId="00000321">
            <w:pPr>
              <w:pStyle w:val="Heading2"/>
              <w:widowControl w:val="0"/>
              <w:spacing w:after="0" w:before="0" w:lineRule="auto"/>
              <w:rPr/>
            </w:pPr>
            <w:bookmarkStart w:colFirst="0" w:colLast="0" w:name="_6yn1mxuz5j54" w:id="77"/>
            <w:bookmarkEnd w:id="77"/>
            <w:r w:rsidDel="00000000" w:rsidR="00000000" w:rsidRPr="00000000">
              <w:rPr>
                <w:rtl w:val="0"/>
              </w:rPr>
              <w:t xml:space="preserve">Purpose of Use</w:t>
            </w:r>
          </w:p>
        </w:tc>
      </w:tr>
      <w:tr>
        <w:trPr>
          <w:cantSplit w:val="0"/>
          <w:trHeight w:val="315" w:hRule="atLeast"/>
          <w:tblHeader w:val="0"/>
        </w:trPr>
        <w:tc>
          <w:tcPr>
            <w:tcBorders>
              <w:top w:color="000000" w:space="0" w:sz="5" w:val="single"/>
              <w:left w:color="000000" w:space="0" w:sz="11"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324">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13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0.0" w:type="dxa"/>
              <w:left w:w="40.0" w:type="dxa"/>
              <w:bottom w:w="0.0" w:type="dxa"/>
              <w:right w:w="40.0" w:type="dxa"/>
            </w:tcMar>
            <w:vAlign w:val="top"/>
          </w:tcPr>
          <w:p w:rsidR="00000000" w:rsidDel="00000000" w:rsidP="00000000" w:rsidRDefault="00000000" w:rsidRPr="00000000" w14:paraId="00000325">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Clinical or other purpose</w:t>
            </w:r>
            <w:r w:rsidDel="00000000" w:rsidR="00000000" w:rsidRPr="00000000">
              <w:rPr>
                <w:rtl w:val="0"/>
              </w:rPr>
            </w:r>
          </w:p>
        </w:tc>
        <w:tc>
          <w:tcPr>
            <w:tcBorders>
              <w:top w:color="000000" w:space="0" w:sz="5" w:val="single"/>
              <w:left w:color="000000" w:space="0" w:sz="5" w:val="single"/>
              <w:bottom w:color="000000" w:space="0" w:sz="5" w:val="single"/>
              <w:right w:color="000000" w:space="0" w:sz="11" w:val="single"/>
            </w:tcBorders>
            <w:shd w:fill="auto" w:val="clear"/>
            <w:tcMar>
              <w:top w:w="0.0" w:type="dxa"/>
              <w:left w:w="40.0" w:type="dxa"/>
              <w:bottom w:w="0.0" w:type="dxa"/>
              <w:right w:w="40.0" w:type="dxa"/>
            </w:tcMar>
            <w:vAlign w:val="top"/>
          </w:tcPr>
          <w:p w:rsidR="00000000" w:rsidDel="00000000" w:rsidP="00000000" w:rsidRDefault="00000000" w:rsidRPr="00000000" w14:paraId="00000326">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Visual indication of glove punctures to prevent contamination and infection during medical and surgical procedures.</w:t>
            </w:r>
          </w:p>
        </w:tc>
      </w:tr>
      <w:tr>
        <w:trPr>
          <w:cantSplit w:val="0"/>
          <w:trHeight w:val="315" w:hRule="atLeast"/>
          <w:tblHeader w:val="0"/>
        </w:trPr>
        <w:tc>
          <w:tcPr>
            <w:tcBorders>
              <w:top w:color="000000" w:space="0" w:sz="5" w:val="single"/>
              <w:left w:color="000000" w:space="0" w:sz="11"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327">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14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0.0" w:type="dxa"/>
              <w:left w:w="40.0" w:type="dxa"/>
              <w:bottom w:w="0.0" w:type="dxa"/>
              <w:right w:w="40.0" w:type="dxa"/>
            </w:tcMar>
            <w:vAlign w:val="top"/>
          </w:tcPr>
          <w:p w:rsidR="00000000" w:rsidDel="00000000" w:rsidP="00000000" w:rsidRDefault="00000000" w:rsidRPr="00000000" w14:paraId="00000328">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use (if relevant)</w:t>
            </w:r>
            <w:r w:rsidDel="00000000" w:rsidR="00000000" w:rsidRPr="00000000">
              <w:rPr>
                <w:rtl w:val="0"/>
              </w:rPr>
            </w:r>
          </w:p>
        </w:tc>
        <w:tc>
          <w:tcPr>
            <w:tcBorders>
              <w:top w:color="000000" w:space="0" w:sz="5" w:val="single"/>
              <w:left w:color="000000" w:space="0" w:sz="5" w:val="single"/>
              <w:bottom w:color="000000" w:space="0" w:sz="5" w:val="single"/>
              <w:right w:color="000000" w:space="0" w:sz="11" w:val="single"/>
            </w:tcBorders>
            <w:shd w:fill="auto" w:val="clear"/>
            <w:tcMar>
              <w:top w:w="0.0" w:type="dxa"/>
              <w:left w:w="40.0" w:type="dxa"/>
              <w:bottom w:w="0.0" w:type="dxa"/>
              <w:right w:w="40.0" w:type="dxa"/>
            </w:tcMar>
            <w:vAlign w:val="top"/>
          </w:tcPr>
          <w:p w:rsidR="00000000" w:rsidDel="00000000" w:rsidP="00000000" w:rsidRDefault="00000000" w:rsidRPr="00000000" w14:paraId="00000329">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Clinical Use</w:t>
            </w:r>
          </w:p>
        </w:tc>
      </w:tr>
      <w:tr>
        <w:trPr>
          <w:cantSplit w:val="0"/>
          <w:trHeight w:val="555" w:hRule="atLeast"/>
          <w:tblHeader w:val="0"/>
        </w:trPr>
        <w:tc>
          <w:tcPr>
            <w:tcBorders>
              <w:top w:color="000000" w:space="0" w:sz="5" w:val="single"/>
              <w:left w:color="000000" w:space="0" w:sz="11"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32A">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15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0.0" w:type="dxa"/>
              <w:left w:w="40.0" w:type="dxa"/>
              <w:bottom w:w="0.0" w:type="dxa"/>
              <w:right w:w="40.0" w:type="dxa"/>
            </w:tcMar>
            <w:vAlign w:val="top"/>
          </w:tcPr>
          <w:p w:rsidR="00000000" w:rsidDel="00000000" w:rsidP="00000000" w:rsidRDefault="00000000" w:rsidRPr="00000000" w14:paraId="0000032B">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Clinical department/ward(if relevant)</w:t>
            </w:r>
            <w:r w:rsidDel="00000000" w:rsidR="00000000" w:rsidRPr="00000000">
              <w:rPr>
                <w:rtl w:val="0"/>
              </w:rPr>
            </w:r>
          </w:p>
        </w:tc>
        <w:tc>
          <w:tcPr>
            <w:tcBorders>
              <w:top w:color="000000" w:space="0" w:sz="5" w:val="single"/>
              <w:left w:color="000000" w:space="0" w:sz="5" w:val="single"/>
              <w:bottom w:color="000000" w:space="0" w:sz="5" w:val="single"/>
              <w:right w:color="000000" w:space="0" w:sz="11" w:val="single"/>
            </w:tcBorders>
            <w:shd w:fill="auto" w:val="clear"/>
            <w:tcMar>
              <w:top w:w="0.0" w:type="dxa"/>
              <w:left w:w="40.0" w:type="dxa"/>
              <w:bottom w:w="0.0" w:type="dxa"/>
              <w:right w:w="40.0" w:type="dxa"/>
            </w:tcMar>
            <w:vAlign w:val="top"/>
          </w:tcPr>
          <w:p w:rsidR="00000000" w:rsidDel="00000000" w:rsidP="00000000" w:rsidRDefault="00000000" w:rsidRPr="00000000" w14:paraId="0000032C">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Emergency, Surgery, ICU, Outpatient</w:t>
            </w:r>
          </w:p>
        </w:tc>
      </w:tr>
      <w:tr>
        <w:trPr>
          <w:cantSplit w:val="0"/>
          <w:trHeight w:val="315" w:hRule="atLeast"/>
          <w:tblHeader w:val="0"/>
        </w:trPr>
        <w:tc>
          <w:tcPr>
            <w:tcBorders>
              <w:top w:color="000000" w:space="0" w:sz="5" w:val="single"/>
              <w:left w:color="000000" w:space="0" w:sz="11"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32D">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16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0.0" w:type="dxa"/>
              <w:left w:w="40.0" w:type="dxa"/>
              <w:bottom w:w="0.0" w:type="dxa"/>
              <w:right w:w="40.0" w:type="dxa"/>
            </w:tcMar>
            <w:vAlign w:val="top"/>
          </w:tcPr>
          <w:p w:rsidR="00000000" w:rsidDel="00000000" w:rsidP="00000000" w:rsidRDefault="00000000" w:rsidRPr="00000000" w14:paraId="0000032E">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Indications for Use</w:t>
            </w:r>
            <w:r w:rsidDel="00000000" w:rsidR="00000000" w:rsidRPr="00000000">
              <w:rPr>
                <w:rtl w:val="0"/>
              </w:rPr>
            </w:r>
          </w:p>
        </w:tc>
        <w:tc>
          <w:tcPr>
            <w:tcBorders>
              <w:top w:color="000000" w:space="0" w:sz="5" w:val="single"/>
              <w:left w:color="000000" w:space="0" w:sz="5" w:val="single"/>
              <w:bottom w:color="000000" w:space="0" w:sz="5" w:val="single"/>
              <w:right w:color="000000" w:space="0" w:sz="11" w:val="single"/>
            </w:tcBorders>
            <w:shd w:fill="auto" w:val="clear"/>
            <w:tcMar>
              <w:top w:w="0.0" w:type="dxa"/>
              <w:left w:w="40.0" w:type="dxa"/>
              <w:bottom w:w="0.0" w:type="dxa"/>
              <w:right w:w="40.0" w:type="dxa"/>
            </w:tcMar>
            <w:vAlign w:val="top"/>
          </w:tcPr>
          <w:p w:rsidR="00000000" w:rsidDel="00000000" w:rsidP="00000000" w:rsidRDefault="00000000" w:rsidRPr="00000000" w14:paraId="0000032F">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Medical examinations, diagnostic procedures, surgical interventions</w:t>
            </w:r>
          </w:p>
        </w:tc>
      </w:tr>
      <w:tr>
        <w:trPr>
          <w:cantSplit w:val="0"/>
          <w:trHeight w:val="1560" w:hRule="atLeast"/>
          <w:tblHeader w:val="0"/>
        </w:trPr>
        <w:tc>
          <w:tcPr>
            <w:tcBorders>
              <w:top w:color="000000" w:space="0" w:sz="5" w:val="single"/>
              <w:left w:color="000000" w:space="0" w:sz="11" w:val="single"/>
              <w:bottom w:color="000000" w:space="0" w:sz="11"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330">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17</w:t>
            </w:r>
            <w:r w:rsidDel="00000000" w:rsidR="00000000" w:rsidRPr="00000000">
              <w:rPr>
                <w:rtl w:val="0"/>
              </w:rPr>
            </w:r>
          </w:p>
        </w:tc>
        <w:tc>
          <w:tcPr>
            <w:tcBorders>
              <w:top w:color="000000" w:space="0" w:sz="5" w:val="single"/>
              <w:left w:color="000000" w:space="0" w:sz="5" w:val="single"/>
              <w:bottom w:color="000000" w:space="0" w:sz="11" w:val="single"/>
              <w:right w:color="000000" w:space="0" w:sz="5" w:val="single"/>
            </w:tcBorders>
            <w:shd w:fill="auto" w:val="clear"/>
            <w:tcMar>
              <w:top w:w="0.0" w:type="dxa"/>
              <w:left w:w="40.0" w:type="dxa"/>
              <w:bottom w:w="0.0" w:type="dxa"/>
              <w:right w:w="40.0" w:type="dxa"/>
            </w:tcMar>
            <w:vAlign w:val="top"/>
          </w:tcPr>
          <w:p w:rsidR="00000000" w:rsidDel="00000000" w:rsidP="00000000" w:rsidRDefault="00000000" w:rsidRPr="00000000" w14:paraId="00000331">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Overview of functional requirements</w:t>
            </w:r>
            <w:r w:rsidDel="00000000" w:rsidR="00000000" w:rsidRPr="00000000">
              <w:rPr>
                <w:rtl w:val="0"/>
              </w:rPr>
            </w:r>
          </w:p>
        </w:tc>
        <w:tc>
          <w:tcPr>
            <w:tcBorders>
              <w:top w:color="000000" w:space="0" w:sz="5" w:val="single"/>
              <w:left w:color="000000" w:space="0" w:sz="5" w:val="single"/>
              <w:bottom w:color="000000" w:space="0" w:sz="11" w:val="single"/>
              <w:right w:color="000000" w:space="0" w:sz="11" w:val="single"/>
            </w:tcBorders>
            <w:shd w:fill="auto" w:val="clear"/>
            <w:tcMar>
              <w:top w:w="0.0" w:type="dxa"/>
              <w:left w:w="40.0" w:type="dxa"/>
              <w:bottom w:w="0.0" w:type="dxa"/>
              <w:right w:w="40.0" w:type="dxa"/>
            </w:tcMar>
            <w:vAlign w:val="top"/>
          </w:tcPr>
          <w:p w:rsidR="00000000" w:rsidDel="00000000" w:rsidP="00000000" w:rsidRDefault="00000000" w:rsidRPr="00000000" w14:paraId="00000332">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Protect against biological hazards, be manufactured with biocompatible materials, display a visible color change in response to localized mechanical stresses to alert the user of a breach.  </w:t>
            </w:r>
          </w:p>
        </w:tc>
      </w:tr>
      <w:tr>
        <w:trPr>
          <w:cantSplit w:val="0"/>
          <w:trHeight w:val="345" w:hRule="atLeast"/>
          <w:tblHeader w:val="0"/>
        </w:trPr>
        <w:tc>
          <w:tcPr>
            <w:gridSpan w:val="3"/>
            <w:tcBorders>
              <w:top w:color="000000" w:space="0" w:sz="5" w:val="single"/>
              <w:left w:color="000000" w:space="0" w:sz="11" w:val="single"/>
              <w:bottom w:color="000000" w:space="0" w:sz="11" w:val="single"/>
              <w:right w:color="000000" w:space="0" w:sz="11" w:val="single"/>
            </w:tcBorders>
            <w:shd w:fill="969696" w:val="clear"/>
            <w:tcMar>
              <w:top w:w="0.0" w:type="dxa"/>
              <w:left w:w="40.0" w:type="dxa"/>
              <w:bottom w:w="0.0" w:type="dxa"/>
              <w:right w:w="40.0" w:type="dxa"/>
            </w:tcMar>
            <w:vAlign w:val="top"/>
          </w:tcPr>
          <w:p w:rsidR="00000000" w:rsidDel="00000000" w:rsidP="00000000" w:rsidRDefault="00000000" w:rsidRPr="00000000" w14:paraId="00000333">
            <w:pPr>
              <w:pStyle w:val="Heading2"/>
              <w:widowControl w:val="0"/>
              <w:spacing w:after="0" w:before="0" w:lineRule="auto"/>
              <w:rPr/>
            </w:pPr>
            <w:bookmarkStart w:colFirst="0" w:colLast="0" w:name="_w28nzpq8m39d" w:id="78"/>
            <w:bookmarkEnd w:id="78"/>
            <w:r w:rsidDel="00000000" w:rsidR="00000000" w:rsidRPr="00000000">
              <w:rPr>
                <w:rtl w:val="0"/>
              </w:rPr>
              <w:t xml:space="preserve">Technical Characteristics</w:t>
            </w:r>
          </w:p>
        </w:tc>
      </w:tr>
      <w:tr>
        <w:trPr>
          <w:cantSplit w:val="0"/>
          <w:trHeight w:val="2130" w:hRule="atLeast"/>
          <w:tblHeader w:val="0"/>
        </w:trPr>
        <w:tc>
          <w:tcPr>
            <w:tcBorders>
              <w:top w:color="000000" w:space="0" w:sz="5" w:val="single"/>
              <w:left w:color="000000" w:space="0" w:sz="11"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336">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18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0.0" w:type="dxa"/>
              <w:left w:w="40.0" w:type="dxa"/>
              <w:bottom w:w="0.0" w:type="dxa"/>
              <w:right w:w="40.0" w:type="dxa"/>
            </w:tcMar>
            <w:vAlign w:val="top"/>
          </w:tcPr>
          <w:p w:rsidR="00000000" w:rsidDel="00000000" w:rsidP="00000000" w:rsidRDefault="00000000" w:rsidRPr="00000000" w14:paraId="0000033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Detailed requirements</w:t>
            </w:r>
            <w:r w:rsidDel="00000000" w:rsidR="00000000" w:rsidRPr="00000000">
              <w:rPr>
                <w:rtl w:val="0"/>
              </w:rPr>
            </w:r>
          </w:p>
        </w:tc>
        <w:tc>
          <w:tcPr>
            <w:tcBorders>
              <w:top w:color="000000" w:space="0" w:sz="5" w:val="single"/>
              <w:left w:color="000000" w:space="0" w:sz="5" w:val="single"/>
              <w:bottom w:color="000000" w:space="0" w:sz="5" w:val="single"/>
              <w:right w:color="000000" w:space="0" w:sz="11" w:val="single"/>
            </w:tcBorders>
            <w:shd w:fill="auto" w:val="clear"/>
            <w:tcMar>
              <w:top w:w="0.0" w:type="dxa"/>
              <w:left w:w="40.0" w:type="dxa"/>
              <w:bottom w:w="0.0" w:type="dxa"/>
              <w:right w:w="40.0" w:type="dxa"/>
            </w:tcMar>
            <w:vAlign w:val="top"/>
          </w:tcPr>
          <w:p w:rsidR="00000000" w:rsidDel="00000000" w:rsidP="00000000" w:rsidRDefault="00000000" w:rsidRPr="00000000" w14:paraId="00000338">
            <w:pPr>
              <w:widowControl w:val="0"/>
              <w:ind w:left="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Material, Biocompatibility, and Sterility</w:t>
            </w:r>
          </w:p>
          <w:p w:rsidR="00000000" w:rsidDel="00000000" w:rsidP="00000000" w:rsidRDefault="00000000" w:rsidRPr="00000000" w14:paraId="00000339">
            <w:pPr>
              <w:widowControl w:val="0"/>
              <w:numPr>
                <w:ilvl w:val="0"/>
                <w:numId w:val="36"/>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Glove will be manufactured from biocompatible materials compliant with ISO 10993 standards. </w:t>
            </w:r>
          </w:p>
          <w:p w:rsidR="00000000" w:rsidDel="00000000" w:rsidP="00000000" w:rsidRDefault="00000000" w:rsidRPr="00000000" w14:paraId="0000033A">
            <w:pPr>
              <w:widowControl w:val="0"/>
              <w:numPr>
                <w:ilvl w:val="0"/>
                <w:numId w:val="36"/>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Glove materials are non-toxic under normal use conditions and remain safe after at least one validated sterilization process (e.g., ISO 11135 or ISO 11137).</w:t>
            </w:r>
          </w:p>
          <w:p w:rsidR="00000000" w:rsidDel="00000000" w:rsidP="00000000" w:rsidRDefault="00000000" w:rsidRPr="00000000" w14:paraId="0000033B">
            <w:pPr>
              <w:widowControl w:val="0"/>
              <w:numPr>
                <w:ilvl w:val="0"/>
                <w:numId w:val="36"/>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Glove is powder-free</w:t>
            </w:r>
          </w:p>
          <w:p w:rsidR="00000000" w:rsidDel="00000000" w:rsidP="00000000" w:rsidRDefault="00000000" w:rsidRPr="00000000" w14:paraId="0000033C">
            <w:pPr>
              <w:widowControl w:val="0"/>
              <w:numPr>
                <w:ilvl w:val="0"/>
                <w:numId w:val="36"/>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Glove is sterile at the point of packaging, validated per DP41.00 and OD41.00.01.</w:t>
            </w:r>
          </w:p>
          <w:p w:rsidR="00000000" w:rsidDel="00000000" w:rsidP="00000000" w:rsidRDefault="00000000" w:rsidRPr="00000000" w14:paraId="0000033D">
            <w:pPr>
              <w:widowControl w:val="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Puncture Detection and Color Change Mechanism</w:t>
            </w:r>
          </w:p>
          <w:p w:rsidR="00000000" w:rsidDel="00000000" w:rsidP="00000000" w:rsidRDefault="00000000" w:rsidRPr="00000000" w14:paraId="0000033E">
            <w:pPr>
              <w:widowControl w:val="0"/>
              <w:numPr>
                <w:ilvl w:val="0"/>
                <w:numId w:val="36"/>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glove shall integrate a mechanoresponsive color-change layer capable of visually indicating localized mechanical breaches.</w:t>
            </w:r>
          </w:p>
          <w:p w:rsidR="00000000" w:rsidDel="00000000" w:rsidP="00000000" w:rsidRDefault="00000000" w:rsidRPr="00000000" w14:paraId="0000033F">
            <w:pPr>
              <w:widowControl w:val="0"/>
              <w:numPr>
                <w:ilvl w:val="0"/>
                <w:numId w:val="36"/>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Baseline Color Measurement</w:t>
            </w:r>
            <w:r w:rsidDel="00000000" w:rsidR="00000000" w:rsidRPr="00000000">
              <w:rPr>
                <w:rFonts w:ascii="Times New Roman" w:cs="Times New Roman" w:eastAsia="Times New Roman" w:hAnsi="Times New Roman"/>
                <w:sz w:val="20"/>
                <w:szCs w:val="20"/>
                <w:rtl w:val="0"/>
              </w:rPr>
              <w:t xml:space="preserve">: Baseline color of u</w:t>
            </w:r>
            <w:r w:rsidDel="00000000" w:rsidR="00000000" w:rsidRPr="00000000">
              <w:rPr>
                <w:rFonts w:ascii="Times New Roman" w:cs="Times New Roman" w:eastAsia="Times New Roman" w:hAnsi="Times New Roman"/>
                <w:sz w:val="20"/>
                <w:szCs w:val="20"/>
                <w:rtl w:val="0"/>
              </w:rPr>
              <w:t xml:space="preserve">nused gloves shall be quantified using a spectrophotometer and recorded using CIE Lab* color coordinates. Batches must fall within an established baseline range.</w:t>
            </w:r>
          </w:p>
          <w:p w:rsidR="00000000" w:rsidDel="00000000" w:rsidP="00000000" w:rsidRDefault="00000000" w:rsidRPr="00000000" w14:paraId="00000340">
            <w:pPr>
              <w:widowControl w:val="0"/>
              <w:numPr>
                <w:ilvl w:val="0"/>
                <w:numId w:val="36"/>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Color Change Verification</w:t>
            </w:r>
            <w:r w:rsidDel="00000000" w:rsidR="00000000" w:rsidRPr="00000000">
              <w:rPr>
                <w:rFonts w:ascii="Times New Roman" w:cs="Times New Roman" w:eastAsia="Times New Roman" w:hAnsi="Times New Roman"/>
                <w:sz w:val="20"/>
                <w:szCs w:val="20"/>
                <w:rtl w:val="0"/>
              </w:rPr>
              <w:t xml:space="preserve">: Upon puncture or contamination, the </w:t>
            </w:r>
            <w:r w:rsidDel="00000000" w:rsidR="00000000" w:rsidRPr="00000000">
              <w:rPr>
                <w:rFonts w:ascii="Times New Roman" w:cs="Times New Roman" w:eastAsia="Times New Roman" w:hAnsi="Times New Roman"/>
                <w:sz w:val="20"/>
                <w:szCs w:val="20"/>
                <w:rtl w:val="0"/>
              </w:rPr>
              <w:t xml:space="preserve">glov</w:t>
            </w:r>
            <w:r w:rsidDel="00000000" w:rsidR="00000000" w:rsidRPr="00000000">
              <w:rPr>
                <w:rFonts w:ascii="Times New Roman" w:cs="Times New Roman" w:eastAsia="Times New Roman" w:hAnsi="Times New Roman"/>
                <w:sz w:val="20"/>
                <w:szCs w:val="20"/>
                <w:rtl w:val="0"/>
              </w:rPr>
              <w:t xml:space="preserve">e shall exhibit a visible and measurable color change:</w:t>
            </w:r>
          </w:p>
          <w:p w:rsidR="00000000" w:rsidDel="00000000" w:rsidP="00000000" w:rsidRDefault="00000000" w:rsidRPr="00000000" w14:paraId="00000341">
            <w:pPr>
              <w:widowControl w:val="0"/>
              <w:numPr>
                <w:ilvl w:val="1"/>
                <w:numId w:val="36"/>
              </w:numPr>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visible color shift must occur within 30 seconds of puncture or contamination.</w:t>
            </w:r>
          </w:p>
          <w:p w:rsidR="00000000" w:rsidDel="00000000" w:rsidP="00000000" w:rsidRDefault="00000000" w:rsidRPr="00000000" w14:paraId="00000342">
            <w:pPr>
              <w:widowControl w:val="0"/>
              <w:numPr>
                <w:ilvl w:val="1"/>
                <w:numId w:val="36"/>
              </w:numPr>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final color state must remain stable and visible for at least 60 minutes.</w:t>
            </w:r>
          </w:p>
          <w:p w:rsidR="00000000" w:rsidDel="00000000" w:rsidP="00000000" w:rsidRDefault="00000000" w:rsidRPr="00000000" w14:paraId="00000343">
            <w:pPr>
              <w:widowControl w:val="0"/>
              <w:numPr>
                <w:ilvl w:val="1"/>
                <w:numId w:val="36"/>
              </w:numPr>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CIE ΔE (color difference) must exceed 3 compared to the baseline value to ensure detectability by the naked eye.</w:t>
            </w:r>
          </w:p>
          <w:p w:rsidR="00000000" w:rsidDel="00000000" w:rsidP="00000000" w:rsidRDefault="00000000" w:rsidRPr="00000000" w14:paraId="00000344">
            <w:pPr>
              <w:widowControl w:val="0"/>
              <w:numPr>
                <w:ilvl w:val="0"/>
                <w:numId w:val="36"/>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Normal Use vs. Tear Thresholds</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345">
            <w:pPr>
              <w:widowControl w:val="0"/>
              <w:numPr>
                <w:ilvl w:val="1"/>
                <w:numId w:val="36"/>
              </w:numPr>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Normal use (e.g., hand flexion) shall remain within the established ΔE tolerance band for non-breach activity.</w:t>
            </w:r>
          </w:p>
          <w:p w:rsidR="00000000" w:rsidDel="00000000" w:rsidP="00000000" w:rsidRDefault="00000000" w:rsidRPr="00000000" w14:paraId="00000346">
            <w:pPr>
              <w:widowControl w:val="0"/>
              <w:numPr>
                <w:ilvl w:val="1"/>
                <w:numId w:val="36"/>
              </w:numPr>
              <w:ind w:left="1440" w:hanging="360"/>
              <w:rPr>
                <w:rFonts w:ascii="Times New Roman" w:cs="Times New Roman" w:eastAsia="Times New Roman" w:hAnsi="Times New Roman"/>
                <w:sz w:val="20"/>
                <w:szCs w:val="20"/>
              </w:rPr>
            </w:pPr>
            <w:r w:rsidDel="00000000" w:rsidR="00000000" w:rsidRPr="00000000">
              <w:rPr>
                <w:rFonts w:ascii="Gungsuh" w:cs="Gungsuh" w:eastAsia="Gungsuh" w:hAnsi="Gungsuh"/>
                <w:sz w:val="20"/>
                <w:szCs w:val="20"/>
                <w:rtl w:val="0"/>
              </w:rPr>
              <w:t xml:space="preserve">Mechanical breaches ≥0.1 mm shall result in a ΔE outside the normal-use band, producing a visible alert.</w:t>
            </w:r>
          </w:p>
          <w:p w:rsidR="00000000" w:rsidDel="00000000" w:rsidP="00000000" w:rsidRDefault="00000000" w:rsidRPr="00000000" w14:paraId="00000347">
            <w:pPr>
              <w:widowControl w:val="0"/>
              <w:numPr>
                <w:ilvl w:val="0"/>
                <w:numId w:val="36"/>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Micro-Perforation Sensitivity</w:t>
            </w:r>
            <w:r w:rsidDel="00000000" w:rsidR="00000000" w:rsidRPr="00000000">
              <w:rPr>
                <w:rFonts w:ascii="Times New Roman" w:cs="Times New Roman" w:eastAsia="Times New Roman" w:hAnsi="Times New Roman"/>
                <w:sz w:val="20"/>
                <w:szCs w:val="20"/>
                <w:rtl w:val="0"/>
              </w:rPr>
              <w:t xml:space="preserve">: Glove must detect punctures as small as 0.1 mm, verified through controlled micro-tear testing and associated colorimetric response analysis.</w:t>
            </w:r>
          </w:p>
          <w:p w:rsidR="00000000" w:rsidDel="00000000" w:rsidP="00000000" w:rsidRDefault="00000000" w:rsidRPr="00000000" w14:paraId="00000348">
            <w:pPr>
              <w:widowControl w:val="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Flexibility and Functional Integrity</w:t>
            </w:r>
          </w:p>
          <w:p w:rsidR="00000000" w:rsidDel="00000000" w:rsidP="00000000" w:rsidRDefault="00000000" w:rsidRPr="00000000" w14:paraId="00000349">
            <w:pPr>
              <w:widowControl w:val="0"/>
              <w:numPr>
                <w:ilvl w:val="0"/>
                <w:numId w:val="36"/>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glove must remain flexible and usable under standard clinical application conditions and maintain tactile sensitivity and dexterity in human factors testing simulating clinical use.</w:t>
            </w:r>
          </w:p>
          <w:p w:rsidR="00000000" w:rsidDel="00000000" w:rsidP="00000000" w:rsidRDefault="00000000" w:rsidRPr="00000000" w14:paraId="0000034A">
            <w:pPr>
              <w:widowControl w:val="0"/>
              <w:numPr>
                <w:ilvl w:val="0"/>
                <w:numId w:val="36"/>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Contaminant Resistance</w:t>
            </w:r>
            <w:r w:rsidDel="00000000" w:rsidR="00000000" w:rsidRPr="00000000">
              <w:rPr>
                <w:rFonts w:ascii="Times New Roman" w:cs="Times New Roman" w:eastAsia="Times New Roman" w:hAnsi="Times New Roman"/>
                <w:sz w:val="20"/>
                <w:szCs w:val="20"/>
                <w:rtl w:val="0"/>
              </w:rPr>
              <w:t xml:space="preserve">: Performance must be maintained across exposure to common OR fluids: blood, synthetic blood (ISO 10993-4), saline, standard clinical disinfectants (alcohol, bleach), biological contaminants (non-pathogenic bacterial suspensions), and lubricants.</w:t>
            </w:r>
          </w:p>
          <w:p w:rsidR="00000000" w:rsidDel="00000000" w:rsidP="00000000" w:rsidRDefault="00000000" w:rsidRPr="00000000" w14:paraId="0000034B">
            <w:pPr>
              <w:widowControl w:val="0"/>
              <w:numPr>
                <w:ilvl w:val="0"/>
                <w:numId w:val="36"/>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Barrier Performance</w:t>
            </w:r>
            <w:r w:rsidDel="00000000" w:rsidR="00000000" w:rsidRPr="00000000">
              <w:rPr>
                <w:rFonts w:ascii="Gungsuh" w:cs="Gungsuh" w:eastAsia="Gungsuh" w:hAnsi="Gungsuh"/>
                <w:sz w:val="20"/>
                <w:szCs w:val="20"/>
                <w:rtl w:val="0"/>
              </w:rPr>
              <w:t xml:space="preserve">: The glove must meet an AQL ≤ 1.5 for pinholes using the water leak test defined in ASTM D5151 to ensure the gloves will serve as a valid barrier for surgical applications.</w:t>
            </w:r>
            <w:r w:rsidDel="00000000" w:rsidR="00000000" w:rsidRPr="00000000">
              <w:rPr>
                <w:rtl w:val="0"/>
              </w:rPr>
            </w:r>
          </w:p>
          <w:p w:rsidR="00000000" w:rsidDel="00000000" w:rsidP="00000000" w:rsidRDefault="00000000" w:rsidRPr="00000000" w14:paraId="0000034C">
            <w:pPr>
              <w:widowControl w:val="0"/>
              <w:ind w:left="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Environmental Performance</w:t>
            </w:r>
          </w:p>
          <w:p w:rsidR="00000000" w:rsidDel="00000000" w:rsidP="00000000" w:rsidRDefault="00000000" w:rsidRPr="00000000" w14:paraId="0000034D">
            <w:pPr>
              <w:widowControl w:val="0"/>
              <w:numPr>
                <w:ilvl w:val="0"/>
                <w:numId w:val="36"/>
              </w:numPr>
              <w:ind w:left="720" w:hanging="360"/>
              <w:rPr>
                <w:rFonts w:ascii="Times New Roman" w:cs="Times New Roman" w:eastAsia="Times New Roman" w:hAnsi="Times New Roman"/>
                <w:sz w:val="20"/>
                <w:szCs w:val="20"/>
              </w:rPr>
            </w:pPr>
            <w:r w:rsidDel="00000000" w:rsidR="00000000" w:rsidRPr="00000000">
              <w:rPr>
                <w:rFonts w:ascii="Gungsuh" w:cs="Gungsuh" w:eastAsia="Gungsuh" w:hAnsi="Gungsuh"/>
                <w:sz w:val="20"/>
                <w:szCs w:val="20"/>
                <w:rtl w:val="0"/>
              </w:rPr>
              <w:t xml:space="preserve">Full functional integrity—including puncture indication and material performance—must be demonstrated over an operational temperature range of 30°F to 100°F (−1°C to 38°C).</w:t>
            </w:r>
            <w:r w:rsidDel="00000000" w:rsidR="00000000" w:rsidRPr="00000000">
              <w:rPr>
                <w:rtl w:val="0"/>
              </w:rPr>
            </w:r>
          </w:p>
          <w:p w:rsidR="00000000" w:rsidDel="00000000" w:rsidP="00000000" w:rsidRDefault="00000000" w:rsidRPr="00000000" w14:paraId="0000034E">
            <w:pPr>
              <w:widowControl w:val="0"/>
              <w:ind w:left="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Dimensional Accuracy</w:t>
            </w:r>
          </w:p>
          <w:p w:rsidR="00000000" w:rsidDel="00000000" w:rsidP="00000000" w:rsidRDefault="00000000" w:rsidRPr="00000000" w14:paraId="0000034F">
            <w:pPr>
              <w:widowControl w:val="0"/>
              <w:numPr>
                <w:ilvl w:val="0"/>
                <w:numId w:val="7"/>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Dimensions (length, width, thickness) must be measured at the cuff, palm, and fingers using calibrated micrometers by a quality technician.</w:t>
            </w:r>
          </w:p>
          <w:p w:rsidR="00000000" w:rsidDel="00000000" w:rsidP="00000000" w:rsidRDefault="00000000" w:rsidRPr="00000000" w14:paraId="00000350">
            <w:pPr>
              <w:widowControl w:val="0"/>
              <w:numPr>
                <w:ilvl w:val="0"/>
                <w:numId w:val="7"/>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Measured values must be within ±5% of nominal specification.</w:t>
            </w:r>
          </w:p>
          <w:p w:rsidR="00000000" w:rsidDel="00000000" w:rsidP="00000000" w:rsidRDefault="00000000" w:rsidRPr="00000000" w14:paraId="00000351">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Standard Mechanical Properties Acceptance Criteria</w:t>
            </w:r>
            <w:r w:rsidDel="00000000" w:rsidR="00000000" w:rsidRPr="00000000">
              <w:rPr>
                <w:rtl w:val="0"/>
              </w:rPr>
            </w:r>
          </w:p>
          <w:p w:rsidR="00000000" w:rsidDel="00000000" w:rsidP="00000000" w:rsidRDefault="00000000" w:rsidRPr="00000000" w14:paraId="00000352">
            <w:pPr>
              <w:numPr>
                <w:ilvl w:val="0"/>
                <w:numId w:val="36"/>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T</w:t>
            </w:r>
            <w:r w:rsidDel="00000000" w:rsidR="00000000" w:rsidRPr="00000000">
              <w:rPr>
                <w:rFonts w:ascii="Times New Roman" w:cs="Times New Roman" w:eastAsia="Times New Roman" w:hAnsi="Times New Roman"/>
                <w:sz w:val="20"/>
                <w:szCs w:val="20"/>
                <w:u w:val="single"/>
                <w:rtl w:val="0"/>
              </w:rPr>
              <w:t xml:space="preserve">ensile Strength</w:t>
            </w:r>
            <w:r w:rsidDel="00000000" w:rsidR="00000000" w:rsidRPr="00000000">
              <w:rPr>
                <w:rFonts w:ascii="Times New Roman" w:cs="Times New Roman" w:eastAsia="Times New Roman" w:hAnsi="Times New Roman"/>
                <w:sz w:val="20"/>
                <w:szCs w:val="20"/>
                <w:rtl w:val="0"/>
              </w:rPr>
              <w:t xml:space="preserve">: Minimum 14 MPa (pre-aging)</w:t>
            </w:r>
          </w:p>
          <w:p w:rsidR="00000000" w:rsidDel="00000000" w:rsidP="00000000" w:rsidRDefault="00000000" w:rsidRPr="00000000" w14:paraId="00000353">
            <w:pPr>
              <w:numPr>
                <w:ilvl w:val="0"/>
                <w:numId w:val="36"/>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Elongation at Break</w:t>
            </w:r>
            <w:r w:rsidDel="00000000" w:rsidR="00000000" w:rsidRPr="00000000">
              <w:rPr>
                <w:rFonts w:ascii="Times New Roman" w:cs="Times New Roman" w:eastAsia="Times New Roman" w:hAnsi="Times New Roman"/>
                <w:sz w:val="20"/>
                <w:szCs w:val="20"/>
                <w:rtl w:val="0"/>
              </w:rPr>
              <w:t xml:space="preserve">: Minimum 500% (pre-aging)</w:t>
            </w:r>
          </w:p>
          <w:p w:rsidR="00000000" w:rsidDel="00000000" w:rsidP="00000000" w:rsidRDefault="00000000" w:rsidRPr="00000000" w14:paraId="00000354">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Shelf-Life and Stability</w:t>
            </w:r>
            <w:r w:rsidDel="00000000" w:rsidR="00000000" w:rsidRPr="00000000">
              <w:rPr>
                <w:rtl w:val="0"/>
              </w:rPr>
            </w:r>
          </w:p>
          <w:p w:rsidR="00000000" w:rsidDel="00000000" w:rsidP="00000000" w:rsidRDefault="00000000" w:rsidRPr="00000000" w14:paraId="00000355">
            <w:pPr>
              <w:numPr>
                <w:ilvl w:val="0"/>
                <w:numId w:val="36"/>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Glove must maintain full functionality (including color-change responsiveness and sterility) for a minimum of 3 years.</w:t>
            </w:r>
          </w:p>
          <w:p w:rsidR="00000000" w:rsidDel="00000000" w:rsidP="00000000" w:rsidRDefault="00000000" w:rsidRPr="00000000" w14:paraId="00000356">
            <w:pPr>
              <w:numPr>
                <w:ilvl w:val="0"/>
                <w:numId w:val="36"/>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Verified by accelerated aging per ASTM F1980 and post-aging spectrophotometric and functional testing.</w:t>
            </w:r>
            <w:r w:rsidDel="00000000" w:rsidR="00000000" w:rsidRPr="00000000">
              <w:rPr>
                <w:rtl w:val="0"/>
              </w:rPr>
            </w:r>
          </w:p>
        </w:tc>
      </w:tr>
      <w:tr>
        <w:trPr>
          <w:cantSplit w:val="0"/>
          <w:trHeight w:val="315" w:hRule="atLeast"/>
          <w:tblHeader w:val="0"/>
        </w:trPr>
        <w:tc>
          <w:tcPr>
            <w:tcBorders>
              <w:top w:color="000000" w:space="0" w:sz="5" w:val="single"/>
              <w:left w:color="000000" w:space="0" w:sz="11"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357">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19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0.0" w:type="dxa"/>
              <w:left w:w="40.0" w:type="dxa"/>
              <w:bottom w:w="0.0" w:type="dxa"/>
              <w:right w:w="40.0" w:type="dxa"/>
            </w:tcMar>
            <w:vAlign w:val="top"/>
          </w:tcPr>
          <w:p w:rsidR="00000000" w:rsidDel="00000000" w:rsidP="00000000" w:rsidRDefault="00000000" w:rsidRPr="00000000" w14:paraId="0000035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Displayed parameters</w:t>
            </w:r>
            <w:r w:rsidDel="00000000" w:rsidR="00000000" w:rsidRPr="00000000">
              <w:rPr>
                <w:rtl w:val="0"/>
              </w:rPr>
            </w:r>
          </w:p>
        </w:tc>
        <w:tc>
          <w:tcPr>
            <w:tcBorders>
              <w:top w:color="000000" w:space="0" w:sz="5" w:val="single"/>
              <w:left w:color="000000" w:space="0" w:sz="5" w:val="single"/>
              <w:bottom w:color="000000" w:space="0" w:sz="5" w:val="single"/>
              <w:right w:color="000000" w:space="0" w:sz="11" w:val="single"/>
            </w:tcBorders>
            <w:shd w:fill="auto" w:val="clear"/>
            <w:tcMar>
              <w:top w:w="0.0" w:type="dxa"/>
              <w:left w:w="40.0" w:type="dxa"/>
              <w:bottom w:w="0.0" w:type="dxa"/>
              <w:right w:w="40.0" w:type="dxa"/>
            </w:tcMar>
            <w:vAlign w:val="top"/>
          </w:tcPr>
          <w:p w:rsidR="00000000" w:rsidDel="00000000" w:rsidP="00000000" w:rsidRDefault="00000000" w:rsidRPr="00000000" w14:paraId="00000359">
            <w:pPr>
              <w:widowControl w:val="0"/>
              <w:numPr>
                <w:ilvl w:val="0"/>
                <w:numId w:val="26"/>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Threshold for normal use: no-tear - (color code range )</w:t>
            </w:r>
          </w:p>
          <w:p w:rsidR="00000000" w:rsidDel="00000000" w:rsidP="00000000" w:rsidRDefault="00000000" w:rsidRPr="00000000" w14:paraId="0000035A">
            <w:pPr>
              <w:widowControl w:val="0"/>
              <w:numPr>
                <w:ilvl w:val="0"/>
                <w:numId w:val="26"/>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Threshold for tear - (color code range)</w:t>
            </w:r>
          </w:p>
          <w:p w:rsidR="00000000" w:rsidDel="00000000" w:rsidP="00000000" w:rsidRDefault="00000000" w:rsidRPr="00000000" w14:paraId="0000035B">
            <w:pPr>
              <w:widowControl w:val="0"/>
              <w:numPr>
                <w:ilvl w:val="0"/>
                <w:numId w:val="26"/>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Smallest micro tear detection size (um)</w:t>
            </w:r>
          </w:p>
          <w:p w:rsidR="00000000" w:rsidDel="00000000" w:rsidP="00000000" w:rsidRDefault="00000000" w:rsidRPr="00000000" w14:paraId="0000035C">
            <w:pPr>
              <w:widowControl w:val="0"/>
              <w:numPr>
                <w:ilvl w:val="0"/>
                <w:numId w:val="26"/>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Operating temperature (degrees C)</w:t>
            </w:r>
          </w:p>
          <w:p w:rsidR="00000000" w:rsidDel="00000000" w:rsidP="00000000" w:rsidRDefault="00000000" w:rsidRPr="00000000" w14:paraId="0000035D">
            <w:pPr>
              <w:widowControl w:val="0"/>
              <w:numPr>
                <w:ilvl w:val="0"/>
                <w:numId w:val="26"/>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Verified Safe Chemical exposure ( Hours)</w:t>
            </w:r>
          </w:p>
          <w:p w:rsidR="00000000" w:rsidDel="00000000" w:rsidP="00000000" w:rsidRDefault="00000000" w:rsidRPr="00000000" w14:paraId="0000035E">
            <w:pPr>
              <w:widowControl w:val="0"/>
              <w:numPr>
                <w:ilvl w:val="0"/>
                <w:numId w:val="26"/>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Shelf life (years)</w:t>
            </w:r>
          </w:p>
          <w:p w:rsidR="00000000" w:rsidDel="00000000" w:rsidP="00000000" w:rsidRDefault="00000000" w:rsidRPr="00000000" w14:paraId="0000035F">
            <w:pPr>
              <w:widowControl w:val="0"/>
              <w:numPr>
                <w:ilvl w:val="0"/>
                <w:numId w:val="26"/>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Sterilization temperature (degrees C)</w:t>
            </w:r>
          </w:p>
          <w:p w:rsidR="00000000" w:rsidDel="00000000" w:rsidP="00000000" w:rsidRDefault="00000000" w:rsidRPr="00000000" w14:paraId="00000360">
            <w:pPr>
              <w:widowControl w:val="0"/>
              <w:numPr>
                <w:ilvl w:val="0"/>
                <w:numId w:val="26"/>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Color change response time (seconds)</w:t>
            </w:r>
          </w:p>
          <w:p w:rsidR="00000000" w:rsidDel="00000000" w:rsidP="00000000" w:rsidRDefault="00000000" w:rsidRPr="00000000" w14:paraId="00000361">
            <w:pPr>
              <w:widowControl w:val="0"/>
              <w:numPr>
                <w:ilvl w:val="0"/>
                <w:numId w:val="26"/>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Glove elongation failure (MPa)</w:t>
            </w:r>
          </w:p>
        </w:tc>
      </w:tr>
      <w:tr>
        <w:trPr>
          <w:cantSplit w:val="0"/>
          <w:trHeight w:val="420" w:hRule="atLeast"/>
          <w:tblHeader w:val="0"/>
        </w:trPr>
        <w:tc>
          <w:tcPr>
            <w:tcBorders>
              <w:top w:color="000000" w:space="0" w:sz="5" w:val="single"/>
              <w:left w:color="000000" w:space="0" w:sz="11" w:val="single"/>
              <w:bottom w:color="000000" w:space="0" w:sz="11"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362">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20</w:t>
            </w:r>
            <w:r w:rsidDel="00000000" w:rsidR="00000000" w:rsidRPr="00000000">
              <w:rPr>
                <w:rtl w:val="0"/>
              </w:rPr>
            </w:r>
          </w:p>
        </w:tc>
        <w:tc>
          <w:tcPr>
            <w:tcBorders>
              <w:top w:color="000000" w:space="0" w:sz="5" w:val="single"/>
              <w:left w:color="000000" w:space="0" w:sz="5" w:val="single"/>
              <w:bottom w:color="000000" w:space="0" w:sz="11" w:val="single"/>
              <w:right w:color="000000" w:space="0" w:sz="5" w:val="single"/>
            </w:tcBorders>
            <w:shd w:fill="auto" w:val="clear"/>
            <w:tcMar>
              <w:top w:w="0.0" w:type="dxa"/>
              <w:left w:w="40.0" w:type="dxa"/>
              <w:bottom w:w="0.0" w:type="dxa"/>
              <w:right w:w="40.0" w:type="dxa"/>
            </w:tcMar>
            <w:vAlign w:val="top"/>
          </w:tcPr>
          <w:p w:rsidR="00000000" w:rsidDel="00000000" w:rsidP="00000000" w:rsidRDefault="00000000" w:rsidRPr="00000000" w14:paraId="0000036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User adjustable settings</w:t>
            </w:r>
            <w:r w:rsidDel="00000000" w:rsidR="00000000" w:rsidRPr="00000000">
              <w:rPr>
                <w:rtl w:val="0"/>
              </w:rPr>
            </w:r>
          </w:p>
        </w:tc>
        <w:tc>
          <w:tcPr>
            <w:tcBorders>
              <w:top w:color="000000" w:space="0" w:sz="5" w:val="single"/>
              <w:left w:color="000000" w:space="0" w:sz="5" w:val="single"/>
              <w:bottom w:color="000000" w:space="0" w:sz="11" w:val="single"/>
              <w:right w:color="000000" w:space="0" w:sz="11" w:val="single"/>
            </w:tcBorders>
            <w:shd w:fill="auto" w:val="clear"/>
            <w:tcMar>
              <w:top w:w="0.0" w:type="dxa"/>
              <w:left w:w="40.0" w:type="dxa"/>
              <w:bottom w:w="0.0" w:type="dxa"/>
              <w:right w:w="40.0" w:type="dxa"/>
            </w:tcMar>
            <w:vAlign w:val="top"/>
          </w:tcPr>
          <w:p w:rsidR="00000000" w:rsidDel="00000000" w:rsidP="00000000" w:rsidRDefault="00000000" w:rsidRPr="00000000" w14:paraId="00000364">
            <w:pPr>
              <w:widowControl w:val="0"/>
              <w:numPr>
                <w:ilvl w:val="0"/>
                <w:numId w:val="24"/>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Glove Size Selection (S,M,L,XL)</w:t>
            </w:r>
          </w:p>
          <w:p w:rsidR="00000000" w:rsidDel="00000000" w:rsidP="00000000" w:rsidRDefault="00000000" w:rsidRPr="00000000" w14:paraId="00000365">
            <w:pPr>
              <w:widowControl w:val="0"/>
              <w:numPr>
                <w:ilvl w:val="0"/>
                <w:numId w:val="24"/>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Glove Finger length (Standard, Wide)</w:t>
            </w:r>
          </w:p>
          <w:p w:rsidR="00000000" w:rsidDel="00000000" w:rsidP="00000000" w:rsidRDefault="00000000" w:rsidRPr="00000000" w14:paraId="00000366">
            <w:pPr>
              <w:widowControl w:val="0"/>
              <w:numPr>
                <w:ilvl w:val="0"/>
                <w:numId w:val="24"/>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Glove Palm Diameter (Standard, Wide)</w:t>
            </w:r>
          </w:p>
        </w:tc>
      </w:tr>
      <w:tr>
        <w:trPr>
          <w:cantSplit w:val="0"/>
          <w:trHeight w:val="345" w:hRule="atLeast"/>
          <w:tblHeader w:val="0"/>
        </w:trPr>
        <w:tc>
          <w:tcPr>
            <w:gridSpan w:val="3"/>
            <w:tcBorders>
              <w:top w:color="000000" w:space="0" w:sz="5" w:val="single"/>
              <w:left w:color="000000" w:space="0" w:sz="11" w:val="single"/>
              <w:bottom w:color="000000" w:space="0" w:sz="11" w:val="single"/>
              <w:right w:color="000000" w:space="0" w:sz="11" w:val="single"/>
            </w:tcBorders>
            <w:shd w:fill="969696" w:val="clear"/>
            <w:tcMar>
              <w:top w:w="0.0" w:type="dxa"/>
              <w:left w:w="40.0" w:type="dxa"/>
              <w:bottom w:w="0.0" w:type="dxa"/>
              <w:right w:w="40.0" w:type="dxa"/>
            </w:tcMar>
            <w:vAlign w:val="top"/>
          </w:tcPr>
          <w:p w:rsidR="00000000" w:rsidDel="00000000" w:rsidP="00000000" w:rsidRDefault="00000000" w:rsidRPr="00000000" w14:paraId="00000367">
            <w:pPr>
              <w:pStyle w:val="Heading2"/>
              <w:widowControl w:val="0"/>
              <w:spacing w:after="0" w:before="0" w:lineRule="auto"/>
              <w:rPr/>
            </w:pPr>
            <w:bookmarkStart w:colFirst="0" w:colLast="0" w:name="_vva5mxjvqjmo" w:id="79"/>
            <w:bookmarkEnd w:id="79"/>
            <w:r w:rsidDel="00000000" w:rsidR="00000000" w:rsidRPr="00000000">
              <w:rPr>
                <w:rtl w:val="0"/>
              </w:rPr>
              <w:t xml:space="preserve">Physical/Chemical Characteristics</w:t>
            </w:r>
          </w:p>
        </w:tc>
      </w:tr>
      <w:tr>
        <w:trPr>
          <w:cantSplit w:val="0"/>
          <w:trHeight w:val="315" w:hRule="atLeast"/>
          <w:tblHeader w:val="0"/>
        </w:trPr>
        <w:tc>
          <w:tcPr>
            <w:tcBorders>
              <w:top w:color="000000" w:space="0" w:sz="5" w:val="single"/>
              <w:left w:color="000000" w:space="0" w:sz="11"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36A">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21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0.0" w:type="dxa"/>
              <w:left w:w="40.0" w:type="dxa"/>
              <w:bottom w:w="0.0" w:type="dxa"/>
              <w:right w:w="40.0" w:type="dxa"/>
            </w:tcMar>
            <w:vAlign w:val="top"/>
          </w:tcPr>
          <w:p w:rsidR="00000000" w:rsidDel="00000000" w:rsidP="00000000" w:rsidRDefault="00000000" w:rsidRPr="00000000" w14:paraId="0000036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Components(if relevant)</w:t>
            </w:r>
            <w:r w:rsidDel="00000000" w:rsidR="00000000" w:rsidRPr="00000000">
              <w:rPr>
                <w:rtl w:val="0"/>
              </w:rPr>
            </w:r>
          </w:p>
        </w:tc>
        <w:tc>
          <w:tcPr>
            <w:tcBorders>
              <w:top w:color="000000" w:space="0" w:sz="5" w:val="single"/>
              <w:left w:color="000000" w:space="0" w:sz="5" w:val="single"/>
              <w:bottom w:color="000000" w:space="0" w:sz="5" w:val="single"/>
              <w:right w:color="000000" w:space="0" w:sz="11" w:val="single"/>
            </w:tcBorders>
            <w:shd w:fill="auto" w:val="clear"/>
            <w:tcMar>
              <w:top w:w="0.0" w:type="dxa"/>
              <w:left w:w="40.0" w:type="dxa"/>
              <w:bottom w:w="0.0" w:type="dxa"/>
              <w:right w:w="40.0" w:type="dxa"/>
            </w:tcMar>
            <w:vAlign w:val="top"/>
          </w:tcPr>
          <w:p w:rsidR="00000000" w:rsidDel="00000000" w:rsidP="00000000" w:rsidRDefault="00000000" w:rsidRPr="00000000" w14:paraId="0000036C">
            <w:pPr>
              <w:widowControl w:val="0"/>
              <w:numPr>
                <w:ilvl w:val="0"/>
                <w:numId w:val="24"/>
              </w:numPr>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20"/>
                <w:szCs w:val="20"/>
                <w:rtl w:val="0"/>
              </w:rPr>
              <w:t xml:space="preserve">Outer Layer:</w:t>
            </w:r>
            <w:r w:rsidDel="00000000" w:rsidR="00000000" w:rsidRPr="00000000">
              <w:rPr>
                <w:rFonts w:ascii="Times New Roman" w:cs="Times New Roman" w:eastAsia="Times New Roman" w:hAnsi="Times New Roman"/>
                <w:sz w:val="20"/>
                <w:szCs w:val="20"/>
                <w:rtl w:val="0"/>
              </w:rPr>
              <w:t xml:space="preserve"> Provides the primary barrier function and tactile properties. The material should be strong, flexible, and resistant to tearing, with transparency properties</w:t>
            </w:r>
            <w:r w:rsidDel="00000000" w:rsidR="00000000" w:rsidRPr="00000000">
              <w:rPr>
                <w:rtl w:val="0"/>
              </w:rPr>
            </w:r>
          </w:p>
          <w:p w:rsidR="00000000" w:rsidDel="00000000" w:rsidP="00000000" w:rsidRDefault="00000000" w:rsidRPr="00000000" w14:paraId="0000036D">
            <w:pPr>
              <w:widowControl w:val="0"/>
              <w:numPr>
                <w:ilvl w:val="0"/>
                <w:numId w:val="24"/>
              </w:numPr>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20"/>
                <w:szCs w:val="20"/>
                <w:rtl w:val="0"/>
              </w:rPr>
              <w:t xml:space="preserve">Middle Layer(s):</w:t>
            </w:r>
            <w:r w:rsidDel="00000000" w:rsidR="00000000" w:rsidRPr="00000000">
              <w:rPr>
                <w:rFonts w:ascii="Times New Roman" w:cs="Times New Roman" w:eastAsia="Times New Roman" w:hAnsi="Times New Roman"/>
                <w:sz w:val="20"/>
                <w:szCs w:val="20"/>
                <w:rtl w:val="0"/>
              </w:rPr>
              <w:t xml:space="preserve"> These layers contain the color-change mechanism. They may be separate layers or integrated into the base material. </w:t>
            </w:r>
          </w:p>
          <w:p w:rsidR="00000000" w:rsidDel="00000000" w:rsidP="00000000" w:rsidRDefault="00000000" w:rsidRPr="00000000" w14:paraId="0000036E">
            <w:pPr>
              <w:widowControl w:val="0"/>
              <w:numPr>
                <w:ilvl w:val="1"/>
                <w:numId w:val="24"/>
              </w:numPr>
              <w:ind w:left="144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0"/>
                <w:szCs w:val="20"/>
                <w:u w:val="single"/>
                <w:rtl w:val="0"/>
              </w:rPr>
              <w:t xml:space="preserve">Puncture Indicator:</w:t>
            </w:r>
            <w:r w:rsidDel="00000000" w:rsidR="00000000" w:rsidRPr="00000000">
              <w:rPr>
                <w:rFonts w:ascii="Times New Roman" w:cs="Times New Roman" w:eastAsia="Times New Roman" w:hAnsi="Times New Roman"/>
                <w:sz w:val="20"/>
                <w:szCs w:val="20"/>
                <w:rtl w:val="0"/>
              </w:rPr>
              <w:t xml:space="preserve"> A colored coating or film that becomes visible when the glove is punctured.</w:t>
            </w:r>
          </w:p>
          <w:p w:rsidR="00000000" w:rsidDel="00000000" w:rsidP="00000000" w:rsidRDefault="00000000" w:rsidRPr="00000000" w14:paraId="0000036F">
            <w:pPr>
              <w:widowControl w:val="0"/>
              <w:numPr>
                <w:ilvl w:val="0"/>
                <w:numId w:val="24"/>
              </w:numPr>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20"/>
                <w:szCs w:val="20"/>
                <w:rtl w:val="0"/>
              </w:rPr>
              <w:t xml:space="preserve">Inner Layer:</w:t>
            </w:r>
            <w:r w:rsidDel="00000000" w:rsidR="00000000" w:rsidRPr="00000000">
              <w:rPr>
                <w:rFonts w:ascii="Times New Roman" w:cs="Times New Roman" w:eastAsia="Times New Roman" w:hAnsi="Times New Roman"/>
                <w:sz w:val="20"/>
                <w:szCs w:val="20"/>
                <w:rtl w:val="0"/>
              </w:rPr>
              <w:t xml:space="preserve"> Similar to the Biogel coating, an inner coating can aid donning and provide skin protection from chemical sensor materials.</w:t>
            </w:r>
          </w:p>
          <w:p w:rsidR="00000000" w:rsidDel="00000000" w:rsidP="00000000" w:rsidRDefault="00000000" w:rsidRPr="00000000" w14:paraId="00000370">
            <w:pPr>
              <w:widowControl w:val="0"/>
              <w:numPr>
                <w:ilvl w:val="1"/>
                <w:numId w:val="24"/>
              </w:numPr>
              <w:ind w:left="144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0"/>
                <w:szCs w:val="20"/>
                <w:rtl w:val="0"/>
              </w:rPr>
              <w:t xml:space="preserve">Hypoallergenic / moisture-absorbing material.</w:t>
            </w:r>
          </w:p>
          <w:p w:rsidR="00000000" w:rsidDel="00000000" w:rsidP="00000000" w:rsidRDefault="00000000" w:rsidRPr="00000000" w14:paraId="00000371">
            <w:pPr>
              <w:widowControl w:val="0"/>
              <w:numPr>
                <w:ilvl w:val="0"/>
                <w:numId w:val="24"/>
              </w:numPr>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20"/>
                <w:szCs w:val="20"/>
                <w:rtl w:val="0"/>
              </w:rPr>
              <w:t xml:space="preserve">Outer Coating:</w:t>
            </w:r>
            <w:r w:rsidDel="00000000" w:rsidR="00000000" w:rsidRPr="00000000">
              <w:rPr>
                <w:rFonts w:ascii="Times New Roman" w:cs="Times New Roman" w:eastAsia="Times New Roman" w:hAnsi="Times New Roman"/>
                <w:sz w:val="20"/>
                <w:szCs w:val="20"/>
                <w:rtl w:val="0"/>
              </w:rPr>
              <w:t xml:space="preserve"> A coating to enhance grip, chemical resistance, or puncture resistance.</w:t>
            </w:r>
          </w:p>
        </w:tc>
      </w:tr>
      <w:tr>
        <w:trPr>
          <w:cantSplit w:val="0"/>
          <w:trHeight w:val="555" w:hRule="atLeast"/>
          <w:tblHeader w:val="0"/>
        </w:trPr>
        <w:tc>
          <w:tcPr>
            <w:tcBorders>
              <w:top w:color="000000" w:space="0" w:sz="5" w:val="single"/>
              <w:left w:color="000000" w:space="0" w:sz="11"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372">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22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0.0" w:type="dxa"/>
              <w:left w:w="40.0" w:type="dxa"/>
              <w:bottom w:w="0.0" w:type="dxa"/>
              <w:right w:w="40.0" w:type="dxa"/>
            </w:tcMar>
            <w:vAlign w:val="top"/>
          </w:tcPr>
          <w:p w:rsidR="00000000" w:rsidDel="00000000" w:rsidP="00000000" w:rsidRDefault="00000000" w:rsidRPr="00000000" w14:paraId="0000037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Mobility, portability (if relevant)</w:t>
            </w:r>
            <w:r w:rsidDel="00000000" w:rsidR="00000000" w:rsidRPr="00000000">
              <w:rPr>
                <w:rtl w:val="0"/>
              </w:rPr>
            </w:r>
          </w:p>
        </w:tc>
        <w:tc>
          <w:tcPr>
            <w:tcBorders>
              <w:top w:color="000000" w:space="0" w:sz="5" w:val="single"/>
              <w:left w:color="000000" w:space="0" w:sz="5" w:val="single"/>
              <w:bottom w:color="000000" w:space="0" w:sz="5" w:val="single"/>
              <w:right w:color="000000" w:space="0" w:sz="11" w:val="single"/>
            </w:tcBorders>
            <w:shd w:fill="auto" w:val="clear"/>
            <w:tcMar>
              <w:top w:w="0.0" w:type="dxa"/>
              <w:left w:w="40.0" w:type="dxa"/>
              <w:bottom w:w="0.0" w:type="dxa"/>
              <w:right w:w="40.0" w:type="dxa"/>
            </w:tcMar>
            <w:vAlign w:val="top"/>
          </w:tcPr>
          <w:p w:rsidR="00000000" w:rsidDel="00000000" w:rsidP="00000000" w:rsidRDefault="00000000" w:rsidRPr="00000000" w14:paraId="00000374">
            <w:pPr>
              <w:spacing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w:t>
            </w:r>
          </w:p>
        </w:tc>
      </w:tr>
      <w:tr>
        <w:trPr>
          <w:cantSplit w:val="0"/>
          <w:trHeight w:val="315" w:hRule="atLeast"/>
          <w:tblHeader w:val="0"/>
        </w:trPr>
        <w:tc>
          <w:tcPr>
            <w:tcBorders>
              <w:top w:color="000000" w:space="0" w:sz="5" w:val="single"/>
              <w:left w:color="000000" w:space="0" w:sz="11" w:val="single"/>
              <w:bottom w:color="000000" w:space="0" w:sz="11"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375">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23</w:t>
            </w:r>
            <w:r w:rsidDel="00000000" w:rsidR="00000000" w:rsidRPr="00000000">
              <w:rPr>
                <w:rtl w:val="0"/>
              </w:rPr>
            </w:r>
          </w:p>
        </w:tc>
        <w:tc>
          <w:tcPr>
            <w:tcBorders>
              <w:top w:color="000000" w:space="0" w:sz="5" w:val="single"/>
              <w:left w:color="000000" w:space="0" w:sz="5" w:val="single"/>
              <w:bottom w:color="000000" w:space="0" w:sz="11" w:val="single"/>
              <w:right w:color="000000" w:space="0" w:sz="5" w:val="single"/>
            </w:tcBorders>
            <w:shd w:fill="auto" w:val="clear"/>
            <w:tcMar>
              <w:top w:w="0.0" w:type="dxa"/>
              <w:left w:w="40.0" w:type="dxa"/>
              <w:bottom w:w="0.0" w:type="dxa"/>
              <w:right w:w="40.0" w:type="dxa"/>
            </w:tcMar>
            <w:vAlign w:val="top"/>
          </w:tcPr>
          <w:p w:rsidR="00000000" w:rsidDel="00000000" w:rsidP="00000000" w:rsidRDefault="00000000" w:rsidRPr="00000000" w14:paraId="0000037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Raw Materials (if relevant)</w:t>
            </w:r>
            <w:r w:rsidDel="00000000" w:rsidR="00000000" w:rsidRPr="00000000">
              <w:rPr>
                <w:rtl w:val="0"/>
              </w:rPr>
            </w:r>
          </w:p>
        </w:tc>
        <w:tc>
          <w:tcPr>
            <w:tcBorders>
              <w:top w:color="000000" w:space="0" w:sz="5" w:val="single"/>
              <w:left w:color="000000" w:space="0" w:sz="5" w:val="single"/>
              <w:bottom w:color="000000" w:space="0" w:sz="11" w:val="single"/>
              <w:right w:color="000000" w:space="0" w:sz="11" w:val="single"/>
            </w:tcBorders>
            <w:shd w:fill="auto" w:val="clear"/>
            <w:tcMar>
              <w:top w:w="0.0" w:type="dxa"/>
              <w:left w:w="40.0" w:type="dxa"/>
              <w:bottom w:w="0.0" w:type="dxa"/>
              <w:right w:w="40.0" w:type="dxa"/>
            </w:tcMar>
            <w:vAlign w:val="top"/>
          </w:tcPr>
          <w:p w:rsidR="00000000" w:rsidDel="00000000" w:rsidP="00000000" w:rsidRDefault="00000000" w:rsidRPr="00000000" w14:paraId="00000377">
            <w:pPr>
              <w:numPr>
                <w:ilvl w:val="0"/>
                <w:numId w:val="8"/>
              </w:numPr>
              <w:spacing w:line="24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b w:val="1"/>
                <w:bCs w:val="1"/>
                <w:sz w:val="20"/>
                <w:szCs w:val="20"/>
                <w:rtl w:val="0"/>
              </w:rPr>
              <w:t xml:space="preserve">Biocompatibility:</w:t>
            </w:r>
            <w:r w:rsidDel="00000000" w:rsidR="00000000" w:rsidRPr="00000000">
              <w:rPr>
                <w:rFonts w:ascii="Times New Roman" w:cs="Times New Roman" w:eastAsia="Times New Roman" w:hAnsi="Times New Roman"/>
                <w:sz w:val="20"/>
                <w:szCs w:val="20"/>
                <w:rtl w:val="0"/>
              </w:rPr>
              <w:t xml:space="preserve"> Given the glove's direct contact with skin, all materials must be biocompatible and non-toxic.</w:t>
            </w:r>
            <w:r w:rsidDel="00000000" w:rsidR="00000000" w:rsidRPr="00000000">
              <w:rPr>
                <w:rtl w:val="0"/>
              </w:rPr>
            </w:r>
          </w:p>
          <w:p w:rsidR="00000000" w:rsidDel="00000000" w:rsidP="00000000" w:rsidRDefault="00000000" w:rsidRPr="00000000" w14:paraId="00000378">
            <w:pPr>
              <w:numPr>
                <w:ilvl w:val="0"/>
                <w:numId w:val="8"/>
              </w:numPr>
              <w:spacing w:line="24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b w:val="1"/>
                <w:bCs w:val="1"/>
                <w:sz w:val="20"/>
                <w:szCs w:val="20"/>
                <w:rtl w:val="0"/>
              </w:rPr>
              <w:t xml:space="preserve">Primary Barrier Layer:</w:t>
            </w:r>
            <w:r w:rsidDel="00000000" w:rsidR="00000000" w:rsidRPr="00000000">
              <w:rPr>
                <w:rFonts w:ascii="Times New Roman" w:cs="Times New Roman" w:eastAsia="Times New Roman" w:hAnsi="Times New Roman"/>
                <w:sz w:val="20"/>
                <w:szCs w:val="20"/>
                <w:rtl w:val="0"/>
              </w:rPr>
              <w:t xml:space="preserve"> Nitrile rubber that meets the requirements for strength, flexibility, and chemical compatibility. </w:t>
            </w:r>
          </w:p>
          <w:p w:rsidR="00000000" w:rsidDel="00000000" w:rsidP="00000000" w:rsidRDefault="00000000" w:rsidRPr="00000000" w14:paraId="00000379">
            <w:pPr>
              <w:numPr>
                <w:ilvl w:val="0"/>
                <w:numId w:val="8"/>
              </w:numPr>
              <w:spacing w:line="24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b w:val="1"/>
                <w:bCs w:val="1"/>
                <w:sz w:val="20"/>
                <w:szCs w:val="20"/>
                <w:rtl w:val="0"/>
              </w:rPr>
              <w:t xml:space="preserve">Middle Layer: </w:t>
            </w:r>
            <w:r w:rsidDel="00000000" w:rsidR="00000000" w:rsidRPr="00000000">
              <w:rPr>
                <w:rFonts w:ascii="Times New Roman" w:cs="Times New Roman" w:eastAsia="Times New Roman" w:hAnsi="Times New Roman"/>
                <w:sz w:val="20"/>
                <w:szCs w:val="20"/>
                <w:rtl w:val="0"/>
              </w:rPr>
              <w:t xml:space="preserve">High resolution photopolymer, </w:t>
            </w:r>
            <w:r w:rsidDel="00000000" w:rsidR="00000000" w:rsidRPr="00000000">
              <w:rPr>
                <w:rFonts w:ascii="Times New Roman" w:cs="Times New Roman" w:eastAsia="Times New Roman" w:hAnsi="Times New Roman"/>
                <w:color w:val="222222"/>
                <w:sz w:val="20"/>
                <w:szCs w:val="20"/>
                <w:highlight w:val="white"/>
                <w:rtl w:val="0"/>
              </w:rPr>
              <w:t xml:space="preserve">must not leach through inner and outer layers or be toxic</w:t>
            </w:r>
            <w:r w:rsidDel="00000000" w:rsidR="00000000" w:rsidRPr="00000000">
              <w:rPr>
                <w:rtl w:val="0"/>
              </w:rPr>
            </w:r>
          </w:p>
          <w:p w:rsidR="00000000" w:rsidDel="00000000" w:rsidP="00000000" w:rsidRDefault="00000000" w:rsidRPr="00000000" w14:paraId="0000037A">
            <w:pPr>
              <w:numPr>
                <w:ilvl w:val="0"/>
                <w:numId w:val="8"/>
              </w:numPr>
              <w:spacing w:line="24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b w:val="1"/>
                <w:bCs w:val="1"/>
                <w:sz w:val="20"/>
                <w:szCs w:val="20"/>
                <w:rtl w:val="0"/>
              </w:rPr>
              <w:t xml:space="preserve">Inner Layer:</w:t>
            </w:r>
            <w:r w:rsidDel="00000000" w:rsidR="00000000" w:rsidRPr="00000000">
              <w:rPr>
                <w:rFonts w:ascii="Times New Roman" w:cs="Times New Roman" w:eastAsia="Times New Roman" w:hAnsi="Times New Roman"/>
                <w:sz w:val="20"/>
                <w:szCs w:val="20"/>
                <w:rtl w:val="0"/>
              </w:rPr>
              <w:t xml:space="preserve"> Biogel that is biocompatible, non-allergenic, and does not interfere with the glove's barrier properties.</w:t>
            </w:r>
          </w:p>
          <w:p w:rsidR="00000000" w:rsidDel="00000000" w:rsidP="00000000" w:rsidRDefault="00000000" w:rsidRPr="00000000" w14:paraId="0000037B">
            <w:pPr>
              <w:numPr>
                <w:ilvl w:val="0"/>
                <w:numId w:val="8"/>
              </w:numPr>
              <w:spacing w:line="24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b w:val="1"/>
                <w:bCs w:val="1"/>
                <w:sz w:val="20"/>
                <w:szCs w:val="20"/>
                <w:rtl w:val="0"/>
              </w:rPr>
              <w:t xml:space="preserve">Chemical Indicators/Sensors</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20"/>
                <w:szCs w:val="20"/>
                <w:rtl w:val="0"/>
              </w:rPr>
              <w:t xml:space="preserve"> embedded in the glove material that reacts with specific contaminants. This could involve: Biological contaminants (blood, bodily fluids), Chemical agents (specific hazardous substances), Pathogens (bacteria or viruses).The raw materials should be specific to the contaminants we want to detect and provide a rapid, visible color change.</w:t>
            </w:r>
          </w:p>
        </w:tc>
      </w:tr>
      <w:tr>
        <w:trPr>
          <w:cantSplit w:val="0"/>
          <w:trHeight w:val="345" w:hRule="atLeast"/>
          <w:tblHeader w:val="0"/>
        </w:trPr>
        <w:tc>
          <w:tcPr>
            <w:gridSpan w:val="3"/>
            <w:tcBorders>
              <w:top w:color="000000" w:space="0" w:sz="5" w:val="single"/>
              <w:left w:color="000000" w:space="0" w:sz="11" w:val="single"/>
              <w:bottom w:color="000000" w:space="0" w:sz="11" w:val="single"/>
              <w:right w:color="000000" w:space="0" w:sz="11" w:val="single"/>
            </w:tcBorders>
            <w:shd w:fill="969696" w:val="clear"/>
            <w:tcMar>
              <w:top w:w="0.0" w:type="dxa"/>
              <w:left w:w="40.0" w:type="dxa"/>
              <w:bottom w:w="0.0" w:type="dxa"/>
              <w:right w:w="40.0" w:type="dxa"/>
            </w:tcMar>
            <w:vAlign w:val="top"/>
          </w:tcPr>
          <w:p w:rsidR="00000000" w:rsidDel="00000000" w:rsidP="00000000" w:rsidRDefault="00000000" w:rsidRPr="00000000" w14:paraId="0000037C">
            <w:pPr>
              <w:pStyle w:val="Heading2"/>
              <w:widowControl w:val="0"/>
              <w:spacing w:after="0" w:before="0" w:lineRule="auto"/>
              <w:rPr/>
            </w:pPr>
            <w:bookmarkStart w:colFirst="0" w:colLast="0" w:name="_6mwud0zg6o04" w:id="80"/>
            <w:bookmarkEnd w:id="80"/>
            <w:r w:rsidDel="00000000" w:rsidR="00000000" w:rsidRPr="00000000">
              <w:rPr>
                <w:rtl w:val="0"/>
              </w:rPr>
              <w:t xml:space="preserve">Utility Requirements</w:t>
            </w:r>
          </w:p>
        </w:tc>
      </w:tr>
      <w:tr>
        <w:trPr>
          <w:cantSplit w:val="0"/>
          <w:trHeight w:val="570" w:hRule="atLeast"/>
          <w:tblHeader w:val="0"/>
        </w:trPr>
        <w:tc>
          <w:tcPr>
            <w:tcBorders>
              <w:top w:color="000000" w:space="0" w:sz="5" w:val="single"/>
              <w:left w:color="000000" w:space="0" w:sz="11" w:val="single"/>
              <w:bottom w:color="000000" w:space="0" w:sz="11"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37F">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24</w:t>
            </w:r>
            <w:r w:rsidDel="00000000" w:rsidR="00000000" w:rsidRPr="00000000">
              <w:rPr>
                <w:rtl w:val="0"/>
              </w:rPr>
            </w:r>
          </w:p>
        </w:tc>
        <w:tc>
          <w:tcPr>
            <w:tcBorders>
              <w:top w:color="000000" w:space="0" w:sz="5" w:val="single"/>
              <w:left w:color="000000" w:space="0" w:sz="5" w:val="single"/>
              <w:bottom w:color="000000" w:space="0" w:sz="11" w:val="single"/>
              <w:right w:color="000000" w:space="0" w:sz="5" w:val="single"/>
            </w:tcBorders>
            <w:shd w:fill="auto" w:val="clear"/>
            <w:tcMar>
              <w:top w:w="0.0" w:type="dxa"/>
              <w:left w:w="40.0" w:type="dxa"/>
              <w:bottom w:w="0.0" w:type="dxa"/>
              <w:right w:w="40.0" w:type="dxa"/>
            </w:tcMar>
            <w:vAlign w:val="top"/>
          </w:tcPr>
          <w:p w:rsidR="00000000" w:rsidDel="00000000" w:rsidP="00000000" w:rsidRDefault="00000000" w:rsidRPr="00000000" w14:paraId="0000038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Electrical, water and/or gas supply (if relevant)</w:t>
            </w:r>
            <w:r w:rsidDel="00000000" w:rsidR="00000000" w:rsidRPr="00000000">
              <w:rPr>
                <w:rtl w:val="0"/>
              </w:rPr>
            </w:r>
          </w:p>
        </w:tc>
        <w:tc>
          <w:tcPr>
            <w:tcBorders>
              <w:top w:color="000000" w:space="0" w:sz="5" w:val="single"/>
              <w:left w:color="000000" w:space="0" w:sz="5" w:val="single"/>
              <w:bottom w:color="000000" w:space="0" w:sz="11" w:val="single"/>
              <w:right w:color="000000" w:space="0" w:sz="11" w:val="single"/>
            </w:tcBorders>
            <w:shd w:fill="auto" w:val="clear"/>
            <w:tcMar>
              <w:top w:w="0.0" w:type="dxa"/>
              <w:left w:w="40.0" w:type="dxa"/>
              <w:bottom w:w="0.0" w:type="dxa"/>
              <w:right w:w="40.0" w:type="dxa"/>
            </w:tcMar>
            <w:vAlign w:val="top"/>
          </w:tcPr>
          <w:p w:rsidR="00000000" w:rsidDel="00000000" w:rsidP="00000000" w:rsidRDefault="00000000" w:rsidRPr="00000000" w14:paraId="00000381">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w:t>
            </w:r>
          </w:p>
        </w:tc>
      </w:tr>
      <w:tr>
        <w:trPr>
          <w:cantSplit w:val="0"/>
          <w:trHeight w:val="315" w:hRule="atLeast"/>
          <w:tblHeader w:val="0"/>
        </w:trPr>
        <w:tc>
          <w:tcPr>
            <w:gridSpan w:val="3"/>
            <w:tcBorders>
              <w:top w:color="000000" w:space="0" w:sz="5" w:val="single"/>
              <w:left w:color="000000" w:space="0" w:sz="11" w:val="single"/>
              <w:bottom w:color="000000" w:space="0" w:sz="11" w:val="single"/>
              <w:right w:color="000000" w:space="0" w:sz="11" w:val="single"/>
            </w:tcBorders>
            <w:shd w:fill="969696" w:val="clear"/>
            <w:tcMar>
              <w:top w:w="0.0" w:type="dxa"/>
              <w:left w:w="40.0" w:type="dxa"/>
              <w:bottom w:w="0.0" w:type="dxa"/>
              <w:right w:w="40.0" w:type="dxa"/>
            </w:tcMar>
            <w:vAlign w:val="top"/>
          </w:tcPr>
          <w:p w:rsidR="00000000" w:rsidDel="00000000" w:rsidP="00000000" w:rsidRDefault="00000000" w:rsidRPr="00000000" w14:paraId="0000038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Accessories, Consumables, Spare Parts, Other Components</w:t>
            </w:r>
            <w:r w:rsidDel="00000000" w:rsidR="00000000" w:rsidRPr="00000000">
              <w:rPr>
                <w:rtl w:val="0"/>
              </w:rPr>
            </w:r>
          </w:p>
        </w:tc>
      </w:tr>
      <w:tr>
        <w:trPr>
          <w:cantSplit w:val="0"/>
          <w:trHeight w:val="315" w:hRule="atLeast"/>
          <w:tblHeader w:val="0"/>
        </w:trPr>
        <w:tc>
          <w:tcPr>
            <w:tcBorders>
              <w:top w:color="000000" w:space="0" w:sz="5" w:val="single"/>
              <w:left w:color="000000" w:space="0" w:sz="11"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385">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25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0.0" w:type="dxa"/>
              <w:left w:w="40.0" w:type="dxa"/>
              <w:bottom w:w="0.0" w:type="dxa"/>
              <w:right w:w="40.0" w:type="dxa"/>
            </w:tcMar>
            <w:vAlign w:val="top"/>
          </w:tcPr>
          <w:p w:rsidR="00000000" w:rsidDel="00000000" w:rsidP="00000000" w:rsidRDefault="00000000" w:rsidRPr="00000000" w14:paraId="0000038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Accessories (if relevant)</w:t>
            </w:r>
            <w:r w:rsidDel="00000000" w:rsidR="00000000" w:rsidRPr="00000000">
              <w:rPr>
                <w:rtl w:val="0"/>
              </w:rPr>
            </w:r>
          </w:p>
        </w:tc>
        <w:tc>
          <w:tcPr>
            <w:tcBorders>
              <w:top w:color="000000" w:space="0" w:sz="5" w:val="single"/>
              <w:left w:color="000000" w:space="0" w:sz="5" w:val="single"/>
              <w:bottom w:color="000000" w:space="0" w:sz="5" w:val="single"/>
              <w:right w:color="000000" w:space="0" w:sz="11" w:val="single"/>
            </w:tcBorders>
            <w:shd w:fill="auto" w:val="clear"/>
            <w:tcMar>
              <w:top w:w="0.0" w:type="dxa"/>
              <w:left w:w="40.0" w:type="dxa"/>
              <w:bottom w:w="0.0" w:type="dxa"/>
              <w:right w:w="40.0" w:type="dxa"/>
            </w:tcMar>
            <w:vAlign w:val="top"/>
          </w:tcPr>
          <w:p w:rsidR="00000000" w:rsidDel="00000000" w:rsidP="00000000" w:rsidRDefault="00000000" w:rsidRPr="00000000" w14:paraId="0000038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w:t>
            </w:r>
          </w:p>
        </w:tc>
      </w:tr>
      <w:tr>
        <w:trPr>
          <w:cantSplit w:val="0"/>
          <w:trHeight w:val="555" w:hRule="atLeast"/>
          <w:tblHeader w:val="0"/>
        </w:trPr>
        <w:tc>
          <w:tcPr>
            <w:tcBorders>
              <w:top w:color="000000" w:space="0" w:sz="5" w:val="single"/>
              <w:left w:color="000000" w:space="0" w:sz="11"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388">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26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0.0" w:type="dxa"/>
              <w:left w:w="40.0" w:type="dxa"/>
              <w:bottom w:w="0.0" w:type="dxa"/>
              <w:right w:w="40.0" w:type="dxa"/>
            </w:tcMar>
            <w:vAlign w:val="top"/>
          </w:tcPr>
          <w:p w:rsidR="00000000" w:rsidDel="00000000" w:rsidP="00000000" w:rsidRDefault="00000000" w:rsidRPr="00000000" w14:paraId="0000038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Sterilization process for accessories (if relevant)</w:t>
            </w:r>
            <w:r w:rsidDel="00000000" w:rsidR="00000000" w:rsidRPr="00000000">
              <w:rPr>
                <w:rtl w:val="0"/>
              </w:rPr>
            </w:r>
          </w:p>
        </w:tc>
        <w:tc>
          <w:tcPr>
            <w:tcBorders>
              <w:top w:color="000000" w:space="0" w:sz="5" w:val="single"/>
              <w:left w:color="000000" w:space="0" w:sz="5" w:val="single"/>
              <w:bottom w:color="000000" w:space="0" w:sz="5" w:val="single"/>
              <w:right w:color="000000" w:space="0" w:sz="11" w:val="single"/>
            </w:tcBorders>
            <w:shd w:fill="auto" w:val="clear"/>
            <w:tcMar>
              <w:top w:w="0.0" w:type="dxa"/>
              <w:left w:w="40.0" w:type="dxa"/>
              <w:bottom w:w="0.0" w:type="dxa"/>
              <w:right w:w="40.0" w:type="dxa"/>
            </w:tcMar>
            <w:vAlign w:val="top"/>
          </w:tcPr>
          <w:p w:rsidR="00000000" w:rsidDel="00000000" w:rsidP="00000000" w:rsidRDefault="00000000" w:rsidRPr="00000000" w14:paraId="0000038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Gloves will be sterilized during the manufacturing process by either gamma radiation of ethylene oxide</w:t>
            </w:r>
          </w:p>
        </w:tc>
      </w:tr>
      <w:tr>
        <w:trPr>
          <w:cantSplit w:val="0"/>
          <w:trHeight w:val="555" w:hRule="atLeast"/>
          <w:tblHeader w:val="0"/>
        </w:trPr>
        <w:tc>
          <w:tcPr>
            <w:tcBorders>
              <w:top w:color="000000" w:space="0" w:sz="5" w:val="single"/>
              <w:left w:color="000000" w:space="0" w:sz="11"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38B">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27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0.0" w:type="dxa"/>
              <w:left w:w="40.0" w:type="dxa"/>
              <w:bottom w:w="0.0" w:type="dxa"/>
              <w:right w:w="40.0" w:type="dxa"/>
            </w:tcMar>
            <w:vAlign w:val="top"/>
          </w:tcPr>
          <w:p w:rsidR="00000000" w:rsidDel="00000000" w:rsidP="00000000" w:rsidRDefault="00000000" w:rsidRPr="00000000" w14:paraId="0000038C">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Consumables / reagents (if relevant)</w:t>
            </w:r>
            <w:r w:rsidDel="00000000" w:rsidR="00000000" w:rsidRPr="00000000">
              <w:rPr>
                <w:rtl w:val="0"/>
              </w:rPr>
            </w:r>
          </w:p>
        </w:tc>
        <w:tc>
          <w:tcPr>
            <w:tcBorders>
              <w:top w:color="000000" w:space="0" w:sz="5" w:val="single"/>
              <w:left w:color="000000" w:space="0" w:sz="5" w:val="single"/>
              <w:bottom w:color="000000" w:space="0" w:sz="5" w:val="single"/>
              <w:right w:color="000000" w:space="0" w:sz="11" w:val="single"/>
            </w:tcBorders>
            <w:shd w:fill="auto" w:val="clear"/>
            <w:tcMar>
              <w:top w:w="0.0" w:type="dxa"/>
              <w:left w:w="40.0" w:type="dxa"/>
              <w:bottom w:w="0.0" w:type="dxa"/>
              <w:right w:w="40.0" w:type="dxa"/>
            </w:tcMar>
            <w:vAlign w:val="top"/>
          </w:tcPr>
          <w:p w:rsidR="00000000" w:rsidDel="00000000" w:rsidP="00000000" w:rsidRDefault="00000000" w:rsidRPr="00000000" w14:paraId="0000038D">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w:t>
            </w:r>
          </w:p>
        </w:tc>
      </w:tr>
      <w:tr>
        <w:trPr>
          <w:cantSplit w:val="0"/>
          <w:trHeight w:val="315" w:hRule="atLeast"/>
          <w:tblHeader w:val="0"/>
        </w:trPr>
        <w:tc>
          <w:tcPr>
            <w:tcBorders>
              <w:top w:color="000000" w:space="0" w:sz="5" w:val="single"/>
              <w:left w:color="000000" w:space="0" w:sz="11"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38E">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28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0.0" w:type="dxa"/>
              <w:left w:w="40.0" w:type="dxa"/>
              <w:bottom w:w="0.0" w:type="dxa"/>
              <w:right w:w="40.0" w:type="dxa"/>
            </w:tcMar>
            <w:vAlign w:val="top"/>
          </w:tcPr>
          <w:p w:rsidR="00000000" w:rsidDel="00000000" w:rsidP="00000000" w:rsidRDefault="00000000" w:rsidRPr="00000000" w14:paraId="0000038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Spare parts (if relevant)</w:t>
            </w:r>
            <w:r w:rsidDel="00000000" w:rsidR="00000000" w:rsidRPr="00000000">
              <w:rPr>
                <w:rtl w:val="0"/>
              </w:rPr>
            </w:r>
          </w:p>
        </w:tc>
        <w:tc>
          <w:tcPr>
            <w:tcBorders>
              <w:top w:color="000000" w:space="0" w:sz="5" w:val="single"/>
              <w:left w:color="000000" w:space="0" w:sz="5" w:val="single"/>
              <w:bottom w:color="000000" w:space="0" w:sz="5" w:val="single"/>
              <w:right w:color="000000" w:space="0" w:sz="11" w:val="single"/>
            </w:tcBorders>
            <w:shd w:fill="auto" w:val="clear"/>
            <w:tcMar>
              <w:top w:w="0.0" w:type="dxa"/>
              <w:left w:w="40.0" w:type="dxa"/>
              <w:bottom w:w="0.0" w:type="dxa"/>
              <w:right w:w="40.0" w:type="dxa"/>
            </w:tcMar>
            <w:vAlign w:val="top"/>
          </w:tcPr>
          <w:p w:rsidR="00000000" w:rsidDel="00000000" w:rsidP="00000000" w:rsidRDefault="00000000" w:rsidRPr="00000000" w14:paraId="0000039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w:t>
            </w:r>
          </w:p>
        </w:tc>
      </w:tr>
      <w:tr>
        <w:trPr>
          <w:cantSplit w:val="0"/>
          <w:trHeight w:val="570" w:hRule="atLeast"/>
          <w:tblHeader w:val="0"/>
        </w:trPr>
        <w:tc>
          <w:tcPr>
            <w:tcBorders>
              <w:top w:color="000000" w:space="0" w:sz="5" w:val="single"/>
              <w:left w:color="000000" w:space="0" w:sz="11" w:val="single"/>
              <w:bottom w:color="000000" w:space="0" w:sz="11"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391">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29</w:t>
            </w:r>
            <w:r w:rsidDel="00000000" w:rsidR="00000000" w:rsidRPr="00000000">
              <w:rPr>
                <w:rtl w:val="0"/>
              </w:rPr>
            </w:r>
          </w:p>
        </w:tc>
        <w:tc>
          <w:tcPr>
            <w:tcBorders>
              <w:top w:color="000000" w:space="0" w:sz="5" w:val="single"/>
              <w:left w:color="000000" w:space="0" w:sz="5" w:val="single"/>
              <w:bottom w:color="000000" w:space="0" w:sz="11" w:val="single"/>
              <w:right w:color="000000" w:space="0" w:sz="5" w:val="single"/>
            </w:tcBorders>
            <w:shd w:fill="auto" w:val="clear"/>
            <w:tcMar>
              <w:top w:w="0.0" w:type="dxa"/>
              <w:left w:w="40.0" w:type="dxa"/>
              <w:bottom w:w="0.0" w:type="dxa"/>
              <w:right w:w="40.0" w:type="dxa"/>
            </w:tcMar>
            <w:vAlign w:val="top"/>
          </w:tcPr>
          <w:p w:rsidR="00000000" w:rsidDel="00000000" w:rsidP="00000000" w:rsidRDefault="00000000" w:rsidRPr="00000000" w14:paraId="0000039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Other components (if relevant)</w:t>
            </w:r>
            <w:r w:rsidDel="00000000" w:rsidR="00000000" w:rsidRPr="00000000">
              <w:rPr>
                <w:rtl w:val="0"/>
              </w:rPr>
            </w:r>
          </w:p>
        </w:tc>
        <w:tc>
          <w:tcPr>
            <w:tcBorders>
              <w:top w:color="000000" w:space="0" w:sz="5" w:val="single"/>
              <w:left w:color="000000" w:space="0" w:sz="5" w:val="single"/>
              <w:bottom w:color="000000" w:space="0" w:sz="11" w:val="single"/>
              <w:right w:color="000000" w:space="0" w:sz="11" w:val="single"/>
            </w:tcBorders>
            <w:shd w:fill="auto" w:val="clear"/>
            <w:tcMar>
              <w:top w:w="0.0" w:type="dxa"/>
              <w:left w:w="40.0" w:type="dxa"/>
              <w:bottom w:w="0.0" w:type="dxa"/>
              <w:right w:w="40.0" w:type="dxa"/>
            </w:tcMar>
            <w:vAlign w:val="top"/>
          </w:tcPr>
          <w:p w:rsidR="00000000" w:rsidDel="00000000" w:rsidP="00000000" w:rsidRDefault="00000000" w:rsidRPr="00000000" w14:paraId="0000039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w:t>
            </w:r>
          </w:p>
        </w:tc>
      </w:tr>
      <w:tr>
        <w:trPr>
          <w:cantSplit w:val="0"/>
          <w:trHeight w:val="345" w:hRule="atLeast"/>
          <w:tblHeader w:val="0"/>
        </w:trPr>
        <w:tc>
          <w:tcPr>
            <w:gridSpan w:val="3"/>
            <w:tcBorders>
              <w:top w:color="000000" w:space="0" w:sz="5" w:val="single"/>
              <w:left w:color="000000" w:space="0" w:sz="11" w:val="single"/>
              <w:bottom w:color="000000" w:space="0" w:sz="11" w:val="single"/>
              <w:right w:color="000000" w:space="0" w:sz="11" w:val="single"/>
            </w:tcBorders>
            <w:shd w:fill="969696" w:val="clear"/>
            <w:tcMar>
              <w:top w:w="0.0" w:type="dxa"/>
              <w:left w:w="40.0" w:type="dxa"/>
              <w:bottom w:w="0.0" w:type="dxa"/>
              <w:right w:w="40.0" w:type="dxa"/>
            </w:tcMar>
            <w:vAlign w:val="top"/>
          </w:tcPr>
          <w:p w:rsidR="00000000" w:rsidDel="00000000" w:rsidP="00000000" w:rsidRDefault="00000000" w:rsidRPr="00000000" w14:paraId="00000394">
            <w:pPr>
              <w:pStyle w:val="Heading2"/>
              <w:widowControl w:val="0"/>
              <w:spacing w:after="0" w:before="0" w:lineRule="auto"/>
              <w:rPr/>
            </w:pPr>
            <w:bookmarkStart w:colFirst="0" w:colLast="0" w:name="_vzvbxyfs5sjt" w:id="81"/>
            <w:bookmarkEnd w:id="81"/>
            <w:r w:rsidDel="00000000" w:rsidR="00000000" w:rsidRPr="00000000">
              <w:rPr>
                <w:rtl w:val="0"/>
              </w:rPr>
              <w:t xml:space="preserve">Packaging</w:t>
            </w:r>
          </w:p>
        </w:tc>
      </w:tr>
      <w:tr>
        <w:trPr>
          <w:cantSplit w:val="0"/>
          <w:trHeight w:val="570" w:hRule="atLeast"/>
          <w:tblHeader w:val="0"/>
        </w:trPr>
        <w:tc>
          <w:tcPr>
            <w:tcBorders>
              <w:top w:color="000000" w:space="0" w:sz="5" w:val="single"/>
              <w:left w:color="000000" w:space="0" w:sz="11"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397">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30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0.0" w:type="dxa"/>
              <w:left w:w="40.0" w:type="dxa"/>
              <w:bottom w:w="0.0" w:type="dxa"/>
              <w:right w:w="40.0" w:type="dxa"/>
            </w:tcMar>
            <w:vAlign w:val="top"/>
          </w:tcPr>
          <w:p w:rsidR="00000000" w:rsidDel="00000000" w:rsidP="00000000" w:rsidRDefault="00000000" w:rsidRPr="00000000" w14:paraId="0000039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Sterility status on delivery (if relevant)</w:t>
            </w:r>
            <w:r w:rsidDel="00000000" w:rsidR="00000000" w:rsidRPr="00000000">
              <w:rPr>
                <w:rtl w:val="0"/>
              </w:rPr>
            </w:r>
          </w:p>
        </w:tc>
        <w:tc>
          <w:tcPr>
            <w:tcBorders>
              <w:top w:color="000000" w:space="0" w:sz="5" w:val="single"/>
              <w:left w:color="000000" w:space="0" w:sz="5" w:val="single"/>
              <w:bottom w:color="000000" w:space="0" w:sz="5"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39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Delivered sterile. Sterility clearly indicated on packaging. </w:t>
            </w:r>
          </w:p>
        </w:tc>
      </w:tr>
      <w:tr>
        <w:trPr>
          <w:cantSplit w:val="0"/>
          <w:trHeight w:val="315" w:hRule="atLeast"/>
          <w:tblHeader w:val="0"/>
        </w:trPr>
        <w:tc>
          <w:tcPr>
            <w:tcBorders>
              <w:top w:color="000000" w:space="0" w:sz="5" w:val="single"/>
              <w:left w:color="000000" w:space="0" w:sz="11"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39A">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31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0.0" w:type="dxa"/>
              <w:left w:w="40.0" w:type="dxa"/>
              <w:bottom w:w="0.0" w:type="dxa"/>
              <w:right w:w="40.0" w:type="dxa"/>
            </w:tcMar>
            <w:vAlign w:val="top"/>
          </w:tcPr>
          <w:p w:rsidR="00000000" w:rsidDel="00000000" w:rsidP="00000000" w:rsidRDefault="00000000" w:rsidRPr="00000000" w14:paraId="0000039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Shelf life (if relevant)</w:t>
            </w:r>
            <w:r w:rsidDel="00000000" w:rsidR="00000000" w:rsidRPr="00000000">
              <w:rPr>
                <w:rtl w:val="0"/>
              </w:rPr>
            </w:r>
          </w:p>
        </w:tc>
        <w:tc>
          <w:tcPr>
            <w:tcBorders>
              <w:top w:color="000000" w:space="0" w:sz="5" w:val="single"/>
              <w:left w:color="000000" w:space="0" w:sz="5" w:val="single"/>
              <w:bottom w:color="000000" w:space="0" w:sz="5" w:val="single"/>
              <w:right w:color="000000" w:space="0" w:sz="11" w:val="single"/>
            </w:tcBorders>
            <w:shd w:fill="auto" w:val="clear"/>
            <w:tcMar>
              <w:top w:w="0.0" w:type="dxa"/>
              <w:left w:w="40.0" w:type="dxa"/>
              <w:bottom w:w="0.0" w:type="dxa"/>
              <w:right w:w="40.0" w:type="dxa"/>
            </w:tcMar>
            <w:vAlign w:val="top"/>
          </w:tcPr>
          <w:p w:rsidR="00000000" w:rsidDel="00000000" w:rsidP="00000000" w:rsidRDefault="00000000" w:rsidRPr="00000000" w14:paraId="0000039C">
            <w:pPr>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Shelf Life: </w:t>
            </w:r>
            <w:r w:rsidDel="00000000" w:rsidR="00000000" w:rsidRPr="00000000">
              <w:rPr>
                <w:rFonts w:ascii="Times New Roman" w:cs="Times New Roman" w:eastAsia="Times New Roman" w:hAnsi="Times New Roman"/>
                <w:b w:val="1"/>
                <w:bCs w:val="1"/>
                <w:sz w:val="20"/>
                <w:szCs w:val="20"/>
                <w:rtl w:val="0"/>
              </w:rPr>
              <w:t xml:space="preserve">Three (3) years from date of manufacture.</w:t>
            </w:r>
            <w:r w:rsidDel="00000000" w:rsidR="00000000" w:rsidRPr="00000000">
              <w:rPr>
                <w:rtl w:val="0"/>
              </w:rPr>
            </w:r>
          </w:p>
          <w:p w:rsidR="00000000" w:rsidDel="00000000" w:rsidP="00000000" w:rsidRDefault="00000000" w:rsidRPr="00000000" w14:paraId="0000039D">
            <w:pPr>
              <w:numPr>
                <w:ilvl w:val="1"/>
                <w:numId w:val="5"/>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shelf life of the glove should be determined and ensure that the color-change mechanism remains stable and effective over that period. </w:t>
            </w:r>
          </w:p>
          <w:p w:rsidR="00000000" w:rsidDel="00000000" w:rsidP="00000000" w:rsidRDefault="00000000" w:rsidRPr="00000000" w14:paraId="0000039E">
            <w:pPr>
              <w:numPr>
                <w:ilvl w:val="1"/>
                <w:numId w:val="5"/>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Chemical sensors must remain stable during storage and normal use.</w:t>
            </w:r>
          </w:p>
        </w:tc>
      </w:tr>
      <w:tr>
        <w:trPr>
          <w:cantSplit w:val="0"/>
          <w:trHeight w:val="555" w:hRule="atLeast"/>
          <w:tblHeader w:val="0"/>
        </w:trPr>
        <w:tc>
          <w:tcPr>
            <w:tcBorders>
              <w:top w:color="000000" w:space="0" w:sz="5" w:val="single"/>
              <w:left w:color="000000" w:space="0" w:sz="11"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39F">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32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0.0" w:type="dxa"/>
              <w:left w:w="40.0" w:type="dxa"/>
              <w:bottom w:w="0.0" w:type="dxa"/>
              <w:right w:w="40.0" w:type="dxa"/>
            </w:tcMar>
            <w:vAlign w:val="top"/>
          </w:tcPr>
          <w:p w:rsidR="00000000" w:rsidDel="00000000" w:rsidP="00000000" w:rsidRDefault="00000000" w:rsidRPr="00000000" w14:paraId="000003A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Transportation and storage (if relevant)</w:t>
            </w:r>
            <w:r w:rsidDel="00000000" w:rsidR="00000000" w:rsidRPr="00000000">
              <w:rPr>
                <w:rtl w:val="0"/>
              </w:rPr>
            </w:r>
          </w:p>
        </w:tc>
        <w:tc>
          <w:tcPr>
            <w:tcBorders>
              <w:top w:color="000000" w:space="0" w:sz="5" w:val="single"/>
              <w:left w:color="000000" w:space="0" w:sz="5" w:val="single"/>
              <w:bottom w:color="000000" w:space="0" w:sz="5" w:val="single"/>
              <w:right w:color="000000" w:space="0" w:sz="11" w:val="single"/>
            </w:tcBorders>
            <w:shd w:fill="auto" w:val="clear"/>
            <w:tcMar>
              <w:top w:w="0.0" w:type="dxa"/>
              <w:left w:w="40.0" w:type="dxa"/>
              <w:bottom w:w="0.0" w:type="dxa"/>
              <w:right w:w="40.0" w:type="dxa"/>
            </w:tcMar>
            <w:vAlign w:val="top"/>
          </w:tcPr>
          <w:p w:rsidR="00000000" w:rsidDel="00000000" w:rsidP="00000000" w:rsidRDefault="00000000" w:rsidRPr="00000000" w14:paraId="000003A1">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Store in a dry place at a temperature of 5-25°C, away from sources of heat,high humidity, or direct sunlight.</w:t>
            </w:r>
          </w:p>
        </w:tc>
      </w:tr>
      <w:tr>
        <w:trPr>
          <w:cantSplit w:val="0"/>
          <w:trHeight w:val="315" w:hRule="atLeast"/>
          <w:tblHeader w:val="0"/>
        </w:trPr>
        <w:tc>
          <w:tcPr>
            <w:tcBorders>
              <w:top w:color="000000" w:space="0" w:sz="5" w:val="single"/>
              <w:left w:color="000000" w:space="0" w:sz="11" w:val="single"/>
              <w:bottom w:color="000000" w:space="0" w:sz="11"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3A2">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33</w:t>
            </w:r>
            <w:r w:rsidDel="00000000" w:rsidR="00000000" w:rsidRPr="00000000">
              <w:rPr>
                <w:rtl w:val="0"/>
              </w:rPr>
            </w:r>
          </w:p>
        </w:tc>
        <w:tc>
          <w:tcPr>
            <w:tcBorders>
              <w:top w:color="000000" w:space="0" w:sz="5" w:val="single"/>
              <w:left w:color="000000" w:space="0" w:sz="5" w:val="single"/>
              <w:bottom w:color="000000" w:space="0" w:sz="11" w:val="single"/>
              <w:right w:color="000000" w:space="0" w:sz="5" w:val="single"/>
            </w:tcBorders>
            <w:shd w:fill="auto" w:val="clear"/>
            <w:tcMar>
              <w:top w:w="0.0" w:type="dxa"/>
              <w:left w:w="40.0" w:type="dxa"/>
              <w:bottom w:w="0.0" w:type="dxa"/>
              <w:right w:w="40.0" w:type="dxa"/>
            </w:tcMar>
            <w:vAlign w:val="top"/>
          </w:tcPr>
          <w:p w:rsidR="00000000" w:rsidDel="00000000" w:rsidP="00000000" w:rsidRDefault="00000000" w:rsidRPr="00000000" w14:paraId="000003A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Labelling (if relevant)</w:t>
            </w:r>
            <w:r w:rsidDel="00000000" w:rsidR="00000000" w:rsidRPr="00000000">
              <w:rPr>
                <w:rtl w:val="0"/>
              </w:rPr>
            </w:r>
          </w:p>
        </w:tc>
        <w:tc>
          <w:tcPr>
            <w:tcBorders>
              <w:top w:color="000000" w:space="0" w:sz="5" w:val="single"/>
              <w:left w:color="000000" w:space="0" w:sz="5" w:val="single"/>
              <w:bottom w:color="000000" w:space="0" w:sz="11" w:val="single"/>
              <w:right w:color="000000" w:space="0" w:sz="11" w:val="single"/>
            </w:tcBorders>
            <w:shd w:fill="auto" w:val="clear"/>
            <w:tcMar>
              <w:top w:w="0.0" w:type="dxa"/>
              <w:left w:w="40.0" w:type="dxa"/>
              <w:bottom w:w="0.0" w:type="dxa"/>
              <w:right w:w="40.0" w:type="dxa"/>
            </w:tcMar>
            <w:vAlign w:val="top"/>
          </w:tcPr>
          <w:p w:rsidR="00000000" w:rsidDel="00000000" w:rsidP="00000000" w:rsidRDefault="00000000" w:rsidRPr="00000000" w14:paraId="000003A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Labelling will include product name, size, material, sterility status, single use symbol, expiration date, lot number, storage instructions, stress-dependent visual indicator usage instructions</w:t>
            </w:r>
          </w:p>
        </w:tc>
      </w:tr>
      <w:tr>
        <w:trPr>
          <w:cantSplit w:val="0"/>
          <w:trHeight w:val="345" w:hRule="atLeast"/>
          <w:tblHeader w:val="0"/>
        </w:trPr>
        <w:tc>
          <w:tcPr>
            <w:gridSpan w:val="3"/>
            <w:tcBorders>
              <w:top w:color="000000" w:space="0" w:sz="5" w:val="single"/>
              <w:left w:color="000000" w:space="0" w:sz="11" w:val="single"/>
              <w:bottom w:color="000000" w:space="0" w:sz="11" w:val="single"/>
              <w:right w:color="000000" w:space="0" w:sz="11" w:val="single"/>
            </w:tcBorders>
            <w:shd w:fill="969696" w:val="clear"/>
            <w:tcMar>
              <w:top w:w="0.0" w:type="dxa"/>
              <w:left w:w="40.0" w:type="dxa"/>
              <w:bottom w:w="0.0" w:type="dxa"/>
              <w:right w:w="40.0" w:type="dxa"/>
            </w:tcMar>
            <w:vAlign w:val="top"/>
          </w:tcPr>
          <w:p w:rsidR="00000000" w:rsidDel="00000000" w:rsidP="00000000" w:rsidRDefault="00000000" w:rsidRPr="00000000" w14:paraId="000003A5">
            <w:pPr>
              <w:pStyle w:val="Heading2"/>
              <w:widowControl w:val="0"/>
              <w:spacing w:after="0" w:before="0" w:lineRule="auto"/>
              <w:rPr/>
            </w:pPr>
            <w:bookmarkStart w:colFirst="0" w:colLast="0" w:name="_yt14feoobu0c" w:id="82"/>
            <w:bookmarkEnd w:id="82"/>
            <w:r w:rsidDel="00000000" w:rsidR="00000000" w:rsidRPr="00000000">
              <w:rPr>
                <w:rtl w:val="0"/>
              </w:rPr>
              <w:t xml:space="preserve">Environmental Requirements</w:t>
            </w:r>
          </w:p>
        </w:tc>
      </w:tr>
      <w:tr>
        <w:trPr>
          <w:cantSplit w:val="0"/>
          <w:trHeight w:val="570" w:hRule="atLeast"/>
          <w:tblHeader w:val="0"/>
        </w:trPr>
        <w:tc>
          <w:tcPr>
            <w:tcBorders>
              <w:top w:color="000000" w:space="0" w:sz="5" w:val="single"/>
              <w:left w:color="000000" w:space="0" w:sz="11" w:val="single"/>
              <w:bottom w:color="000000" w:space="0" w:sz="11"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3A8">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34</w:t>
            </w:r>
            <w:r w:rsidDel="00000000" w:rsidR="00000000" w:rsidRPr="00000000">
              <w:rPr>
                <w:rtl w:val="0"/>
              </w:rPr>
            </w:r>
          </w:p>
        </w:tc>
        <w:tc>
          <w:tcPr>
            <w:tcBorders>
              <w:top w:color="000000" w:space="0" w:sz="5" w:val="single"/>
              <w:left w:color="000000" w:space="0" w:sz="5" w:val="single"/>
              <w:bottom w:color="000000" w:space="0" w:sz="11" w:val="single"/>
              <w:right w:color="000000" w:space="0" w:sz="5" w:val="single"/>
            </w:tcBorders>
            <w:shd w:fill="auto" w:val="clear"/>
            <w:tcMar>
              <w:top w:w="0.0" w:type="dxa"/>
              <w:left w:w="40.0" w:type="dxa"/>
              <w:bottom w:w="0.0" w:type="dxa"/>
              <w:right w:w="40.0" w:type="dxa"/>
            </w:tcMar>
            <w:vAlign w:val="top"/>
          </w:tcPr>
          <w:p w:rsidR="00000000" w:rsidDel="00000000" w:rsidP="00000000" w:rsidRDefault="00000000" w:rsidRPr="00000000" w14:paraId="000003A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Context-dependent requirements</w:t>
            </w:r>
            <w:r w:rsidDel="00000000" w:rsidR="00000000" w:rsidRPr="00000000">
              <w:rPr>
                <w:rtl w:val="0"/>
              </w:rPr>
            </w:r>
          </w:p>
        </w:tc>
        <w:tc>
          <w:tcPr>
            <w:tcBorders>
              <w:top w:color="000000" w:space="0" w:sz="5" w:val="single"/>
              <w:left w:color="000000" w:space="0" w:sz="5" w:val="single"/>
              <w:bottom w:color="000000" w:space="0" w:sz="11" w:val="single"/>
              <w:right w:color="000000" w:space="0" w:sz="11" w:val="single"/>
            </w:tcBorders>
            <w:shd w:fill="auto" w:val="clear"/>
            <w:tcMar>
              <w:top w:w="0.0" w:type="dxa"/>
              <w:left w:w="40.0" w:type="dxa"/>
              <w:bottom w:w="0.0" w:type="dxa"/>
              <w:right w:w="40.0" w:type="dxa"/>
            </w:tcMar>
            <w:vAlign w:val="top"/>
          </w:tcPr>
          <w:p w:rsidR="00000000" w:rsidDel="00000000" w:rsidP="00000000" w:rsidRDefault="00000000" w:rsidRPr="00000000" w14:paraId="000003AA">
            <w:pPr>
              <w:widowControl w:val="0"/>
              <w:numPr>
                <w:ilvl w:val="0"/>
                <w:numId w:val="14"/>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Storage</w:t>
            </w:r>
            <w:r w:rsidDel="00000000" w:rsidR="00000000" w:rsidRPr="00000000">
              <w:rPr>
                <w:rFonts w:ascii="Times New Roman" w:cs="Times New Roman" w:eastAsia="Times New Roman" w:hAnsi="Times New Roman"/>
                <w:sz w:val="20"/>
                <w:szCs w:val="20"/>
                <w:rtl w:val="0"/>
              </w:rPr>
              <w:t xml:space="preserve">: Temperature range of 5-30°C, Humidity of less than 80%. Store in clean, dust-free conditions away from sunlight and chemical vapors. </w:t>
            </w:r>
          </w:p>
          <w:p w:rsidR="00000000" w:rsidDel="00000000" w:rsidP="00000000" w:rsidRDefault="00000000" w:rsidRPr="00000000" w14:paraId="000003AB">
            <w:pPr>
              <w:widowControl w:val="0"/>
              <w:numPr>
                <w:ilvl w:val="0"/>
                <w:numId w:val="14"/>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Operating</w:t>
            </w:r>
            <w:r w:rsidDel="00000000" w:rsidR="00000000" w:rsidRPr="00000000">
              <w:rPr>
                <w:rFonts w:ascii="Times New Roman" w:cs="Times New Roman" w:eastAsia="Times New Roman" w:hAnsi="Times New Roman"/>
                <w:sz w:val="20"/>
                <w:szCs w:val="20"/>
                <w:rtl w:val="0"/>
              </w:rPr>
              <w:t xml:space="preserve">: Temperature range of 10-40°C, functional in typical clinical environments.</w:t>
            </w:r>
          </w:p>
        </w:tc>
      </w:tr>
      <w:tr>
        <w:trPr>
          <w:cantSplit w:val="0"/>
          <w:trHeight w:val="345" w:hRule="atLeast"/>
          <w:tblHeader w:val="0"/>
        </w:trPr>
        <w:tc>
          <w:tcPr>
            <w:gridSpan w:val="3"/>
            <w:tcBorders>
              <w:top w:color="000000" w:space="0" w:sz="5" w:val="single"/>
              <w:left w:color="000000" w:space="0" w:sz="11" w:val="single"/>
              <w:bottom w:color="000000" w:space="0" w:sz="11" w:val="single"/>
              <w:right w:color="000000" w:space="0" w:sz="11" w:val="single"/>
            </w:tcBorders>
            <w:shd w:fill="969696" w:val="clear"/>
            <w:tcMar>
              <w:top w:w="0.0" w:type="dxa"/>
              <w:left w:w="40.0" w:type="dxa"/>
              <w:bottom w:w="0.0" w:type="dxa"/>
              <w:right w:w="40.0" w:type="dxa"/>
            </w:tcMar>
            <w:vAlign w:val="top"/>
          </w:tcPr>
          <w:p w:rsidR="00000000" w:rsidDel="00000000" w:rsidP="00000000" w:rsidRDefault="00000000" w:rsidRPr="00000000" w14:paraId="000003AC">
            <w:pPr>
              <w:pStyle w:val="Heading2"/>
              <w:widowControl w:val="0"/>
              <w:spacing w:after="0" w:before="0" w:lineRule="auto"/>
              <w:rPr/>
            </w:pPr>
            <w:bookmarkStart w:colFirst="0" w:colLast="0" w:name="_f4cqz4a8ik75" w:id="83"/>
            <w:bookmarkEnd w:id="83"/>
            <w:r w:rsidDel="00000000" w:rsidR="00000000" w:rsidRPr="00000000">
              <w:rPr>
                <w:rtl w:val="0"/>
              </w:rPr>
              <w:t xml:space="preserve">Training, Installation and Utilization</w:t>
            </w:r>
          </w:p>
        </w:tc>
      </w:tr>
      <w:tr>
        <w:trPr>
          <w:cantSplit w:val="0"/>
          <w:trHeight w:val="570" w:hRule="atLeast"/>
          <w:tblHeader w:val="0"/>
        </w:trPr>
        <w:tc>
          <w:tcPr>
            <w:tcBorders>
              <w:top w:color="000000" w:space="0" w:sz="5" w:val="single"/>
              <w:left w:color="000000" w:space="0" w:sz="11"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3AF">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35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0.0" w:type="dxa"/>
              <w:left w:w="40.0" w:type="dxa"/>
              <w:bottom w:w="0.0" w:type="dxa"/>
              <w:right w:w="40.0" w:type="dxa"/>
            </w:tcMar>
            <w:vAlign w:val="top"/>
          </w:tcPr>
          <w:p w:rsidR="00000000" w:rsidDel="00000000" w:rsidP="00000000" w:rsidRDefault="00000000" w:rsidRPr="00000000" w14:paraId="000003B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Pre-installation requirements(if relevant)</w:t>
            </w:r>
            <w:r w:rsidDel="00000000" w:rsidR="00000000" w:rsidRPr="00000000">
              <w:rPr>
                <w:rtl w:val="0"/>
              </w:rPr>
            </w:r>
          </w:p>
        </w:tc>
        <w:tc>
          <w:tcPr>
            <w:tcBorders>
              <w:top w:color="000000" w:space="0" w:sz="5" w:val="single"/>
              <w:left w:color="000000" w:space="0" w:sz="5" w:val="single"/>
              <w:bottom w:color="000000" w:space="0" w:sz="5" w:val="single"/>
              <w:right w:color="000000" w:space="0" w:sz="11" w:val="single"/>
            </w:tcBorders>
            <w:shd w:fill="auto" w:val="clear"/>
            <w:tcMar>
              <w:top w:w="0.0" w:type="dxa"/>
              <w:left w:w="40.0" w:type="dxa"/>
              <w:bottom w:w="0.0" w:type="dxa"/>
              <w:right w:w="40.0" w:type="dxa"/>
            </w:tcMar>
            <w:vAlign w:val="top"/>
          </w:tcPr>
          <w:p w:rsidR="00000000" w:rsidDel="00000000" w:rsidP="00000000" w:rsidRDefault="00000000" w:rsidRPr="00000000" w14:paraId="000003B1">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w:t>
            </w:r>
          </w:p>
        </w:tc>
      </w:tr>
      <w:tr>
        <w:trPr>
          <w:cantSplit w:val="0"/>
          <w:trHeight w:val="555" w:hRule="atLeast"/>
          <w:tblHeader w:val="0"/>
        </w:trPr>
        <w:tc>
          <w:tcPr>
            <w:tcBorders>
              <w:top w:color="000000" w:space="0" w:sz="5" w:val="single"/>
              <w:left w:color="000000" w:space="0" w:sz="11"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3B2">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36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0.0" w:type="dxa"/>
              <w:left w:w="40.0" w:type="dxa"/>
              <w:bottom w:w="0.0" w:type="dxa"/>
              <w:right w:w="40.0" w:type="dxa"/>
            </w:tcMar>
            <w:vAlign w:val="top"/>
          </w:tcPr>
          <w:p w:rsidR="00000000" w:rsidDel="00000000" w:rsidP="00000000" w:rsidRDefault="00000000" w:rsidRPr="00000000" w14:paraId="000003B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Require</w:t>
            </w:r>
            <w:r w:rsidDel="00000000" w:rsidR="00000000" w:rsidRPr="00000000">
              <w:rPr>
                <w:rFonts w:ascii="Times New Roman" w:cs="Times New Roman" w:eastAsia="Times New Roman" w:hAnsi="Times New Roman"/>
                <w:sz w:val="24"/>
                <w:szCs w:val="24"/>
                <w:rtl w:val="0"/>
              </w:rPr>
              <w:t xml:space="preserve">ments for commissioni</w:t>
            </w:r>
            <w:r w:rsidDel="00000000" w:rsidR="00000000" w:rsidRPr="00000000">
              <w:rPr>
                <w:rFonts w:ascii="Times New Roman" w:cs="Times New Roman" w:eastAsia="Times New Roman" w:hAnsi="Times New Roman"/>
                <w:sz w:val="24"/>
                <w:szCs w:val="24"/>
                <w:rtl w:val="0"/>
              </w:rPr>
              <w:t xml:space="preserve">ng (if relevant)</w:t>
            </w:r>
            <w:r w:rsidDel="00000000" w:rsidR="00000000" w:rsidRPr="00000000">
              <w:rPr>
                <w:rtl w:val="0"/>
              </w:rPr>
            </w:r>
          </w:p>
        </w:tc>
        <w:tc>
          <w:tcPr>
            <w:tcBorders>
              <w:top w:color="000000" w:space="0" w:sz="5" w:val="single"/>
              <w:left w:color="000000" w:space="0" w:sz="5" w:val="single"/>
              <w:bottom w:color="000000" w:space="0" w:sz="5" w:val="single"/>
              <w:right w:color="000000" w:space="0" w:sz="11" w:val="single"/>
            </w:tcBorders>
            <w:shd w:fill="auto" w:val="clear"/>
            <w:tcMar>
              <w:top w:w="0.0" w:type="dxa"/>
              <w:left w:w="40.0" w:type="dxa"/>
              <w:bottom w:w="0.0" w:type="dxa"/>
              <w:right w:w="40.0" w:type="dxa"/>
            </w:tcMar>
            <w:vAlign w:val="top"/>
          </w:tcPr>
          <w:p w:rsidR="00000000" w:rsidDel="00000000" w:rsidP="00000000" w:rsidRDefault="00000000" w:rsidRPr="00000000" w14:paraId="000003B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w:t>
            </w:r>
          </w:p>
        </w:tc>
      </w:tr>
      <w:tr>
        <w:trPr>
          <w:cantSplit w:val="0"/>
          <w:trHeight w:val="570" w:hRule="atLeast"/>
          <w:tblHeader w:val="0"/>
        </w:trPr>
        <w:tc>
          <w:tcPr>
            <w:tcBorders>
              <w:top w:color="000000" w:space="0" w:sz="5" w:val="single"/>
              <w:left w:color="000000" w:space="0" w:sz="11"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3B5">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37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0.0" w:type="dxa"/>
              <w:left w:w="40.0" w:type="dxa"/>
              <w:bottom w:w="0.0" w:type="dxa"/>
              <w:right w:w="40.0" w:type="dxa"/>
            </w:tcMar>
            <w:vAlign w:val="top"/>
          </w:tcPr>
          <w:p w:rsidR="00000000" w:rsidDel="00000000" w:rsidP="00000000" w:rsidRDefault="00000000" w:rsidRPr="00000000" w14:paraId="000003B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Training of user/s (if relevant)</w:t>
            </w:r>
            <w:r w:rsidDel="00000000" w:rsidR="00000000" w:rsidRPr="00000000">
              <w:rPr>
                <w:rtl w:val="0"/>
              </w:rPr>
            </w:r>
          </w:p>
        </w:tc>
        <w:tc>
          <w:tcPr>
            <w:tcBorders>
              <w:top w:color="000000" w:space="0" w:sz="5" w:val="single"/>
              <w:left w:color="000000" w:space="0" w:sz="5" w:val="single"/>
              <w:bottom w:color="000000" w:space="0" w:sz="5" w:val="single"/>
              <w:right w:color="000000" w:space="0" w:sz="11" w:val="single"/>
            </w:tcBorders>
            <w:shd w:fill="auto" w:val="clear"/>
            <w:tcMar>
              <w:top w:w="0.0" w:type="dxa"/>
              <w:left w:w="40.0" w:type="dxa"/>
              <w:bottom w:w="0.0" w:type="dxa"/>
              <w:right w:w="40.0" w:type="dxa"/>
            </w:tcMar>
            <w:vAlign w:val="top"/>
          </w:tcPr>
          <w:p w:rsidR="00000000" w:rsidDel="00000000" w:rsidP="00000000" w:rsidRDefault="00000000" w:rsidRPr="00000000" w14:paraId="000003B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Users should understand that a change in color indicates a tear or contamination.</w:t>
            </w:r>
          </w:p>
        </w:tc>
      </w:tr>
      <w:tr>
        <w:trPr>
          <w:cantSplit w:val="0"/>
          <w:trHeight w:val="375" w:hRule="atLeast"/>
          <w:tblHeader w:val="0"/>
        </w:trPr>
        <w:tc>
          <w:tcPr>
            <w:tcBorders>
              <w:top w:color="000000" w:space="0" w:sz="5" w:val="single"/>
              <w:left w:color="000000" w:space="0" w:sz="11" w:val="single"/>
              <w:bottom w:color="000000" w:space="0" w:sz="11"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3B8">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38</w:t>
            </w:r>
            <w:r w:rsidDel="00000000" w:rsidR="00000000" w:rsidRPr="00000000">
              <w:rPr>
                <w:rtl w:val="0"/>
              </w:rPr>
            </w:r>
          </w:p>
        </w:tc>
        <w:tc>
          <w:tcPr>
            <w:tcBorders>
              <w:top w:color="000000" w:space="0" w:sz="5" w:val="single"/>
              <w:left w:color="000000" w:space="0" w:sz="5" w:val="single"/>
              <w:bottom w:color="000000" w:space="0" w:sz="11" w:val="single"/>
              <w:right w:color="000000" w:space="0" w:sz="5" w:val="single"/>
            </w:tcBorders>
            <w:shd w:fill="auto" w:val="clear"/>
            <w:tcMar>
              <w:top w:w="0.0" w:type="dxa"/>
              <w:left w:w="40.0" w:type="dxa"/>
              <w:bottom w:w="0.0" w:type="dxa"/>
              <w:right w:w="40.0" w:type="dxa"/>
            </w:tcMar>
            <w:vAlign w:val="top"/>
          </w:tcPr>
          <w:p w:rsidR="00000000" w:rsidDel="00000000" w:rsidP="00000000" w:rsidRDefault="00000000" w:rsidRPr="00000000" w14:paraId="000003B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User care(if relevant)</w:t>
            </w:r>
            <w:r w:rsidDel="00000000" w:rsidR="00000000" w:rsidRPr="00000000">
              <w:rPr>
                <w:rtl w:val="0"/>
              </w:rPr>
            </w:r>
          </w:p>
        </w:tc>
        <w:tc>
          <w:tcPr>
            <w:tcBorders>
              <w:top w:color="000000" w:space="0" w:sz="5" w:val="single"/>
              <w:left w:color="000000" w:space="0" w:sz="5" w:val="single"/>
              <w:bottom w:color="000000" w:space="0" w:sz="11" w:val="single"/>
              <w:right w:color="000000" w:space="0" w:sz="11" w:val="single"/>
            </w:tcBorders>
            <w:shd w:fill="auto" w:val="clear"/>
            <w:tcMar>
              <w:top w:w="0.0" w:type="dxa"/>
              <w:left w:w="40.0" w:type="dxa"/>
              <w:bottom w:w="0.0" w:type="dxa"/>
              <w:right w:w="40.0" w:type="dxa"/>
            </w:tcMar>
            <w:vAlign w:val="top"/>
          </w:tcPr>
          <w:p w:rsidR="00000000" w:rsidDel="00000000" w:rsidP="00000000" w:rsidRDefault="00000000" w:rsidRPr="00000000" w14:paraId="000003B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Users should discard contaminated or torn gloves. Users should be aware of the color of their gloves at all times.</w:t>
            </w:r>
          </w:p>
        </w:tc>
      </w:tr>
      <w:tr>
        <w:trPr>
          <w:cantSplit w:val="0"/>
          <w:trHeight w:val="345" w:hRule="atLeast"/>
          <w:tblHeader w:val="0"/>
        </w:trPr>
        <w:tc>
          <w:tcPr>
            <w:gridSpan w:val="3"/>
            <w:tcBorders>
              <w:top w:color="000000" w:space="0" w:sz="5" w:val="single"/>
              <w:left w:color="000000" w:space="0" w:sz="11" w:val="single"/>
              <w:bottom w:color="000000" w:space="0" w:sz="11" w:val="single"/>
              <w:right w:color="000000" w:space="0" w:sz="11" w:val="single"/>
            </w:tcBorders>
            <w:shd w:fill="969696" w:val="clear"/>
            <w:tcMar>
              <w:top w:w="0.0" w:type="dxa"/>
              <w:left w:w="40.0" w:type="dxa"/>
              <w:bottom w:w="0.0" w:type="dxa"/>
              <w:right w:w="40.0" w:type="dxa"/>
            </w:tcMar>
            <w:vAlign w:val="top"/>
          </w:tcPr>
          <w:p w:rsidR="00000000" w:rsidDel="00000000" w:rsidP="00000000" w:rsidRDefault="00000000" w:rsidRPr="00000000" w14:paraId="000003BB">
            <w:pPr>
              <w:pStyle w:val="Heading2"/>
              <w:widowControl w:val="0"/>
              <w:spacing w:after="0" w:before="0" w:lineRule="auto"/>
              <w:rPr/>
            </w:pPr>
            <w:bookmarkStart w:colFirst="0" w:colLast="0" w:name="_fdemzabje19c" w:id="84"/>
            <w:bookmarkEnd w:id="84"/>
            <w:r w:rsidDel="00000000" w:rsidR="00000000" w:rsidRPr="00000000">
              <w:rPr>
                <w:rtl w:val="0"/>
              </w:rPr>
              <w:t xml:space="preserve">Warranty and Maintenance</w:t>
            </w:r>
          </w:p>
        </w:tc>
      </w:tr>
      <w:tr>
        <w:trPr>
          <w:cantSplit w:val="0"/>
          <w:trHeight w:val="315" w:hRule="atLeast"/>
          <w:tblHeader w:val="0"/>
        </w:trPr>
        <w:tc>
          <w:tcPr>
            <w:tcBorders>
              <w:top w:color="000000" w:space="0" w:sz="5" w:val="single"/>
              <w:left w:color="000000" w:space="0" w:sz="11"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3BE">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39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0.0" w:type="dxa"/>
              <w:left w:w="40.0" w:type="dxa"/>
              <w:bottom w:w="0.0" w:type="dxa"/>
              <w:right w:w="40.0" w:type="dxa"/>
            </w:tcMar>
            <w:vAlign w:val="top"/>
          </w:tcPr>
          <w:p w:rsidR="00000000" w:rsidDel="00000000" w:rsidP="00000000" w:rsidRDefault="00000000" w:rsidRPr="00000000" w14:paraId="000003B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Warranty</w:t>
            </w:r>
            <w:r w:rsidDel="00000000" w:rsidR="00000000" w:rsidRPr="00000000">
              <w:rPr>
                <w:rtl w:val="0"/>
              </w:rPr>
            </w:r>
          </w:p>
        </w:tc>
        <w:tc>
          <w:tcPr>
            <w:tcBorders>
              <w:top w:color="000000" w:space="0" w:sz="5" w:val="single"/>
              <w:left w:color="000000" w:space="0" w:sz="5" w:val="single"/>
              <w:bottom w:color="000000" w:space="0" w:sz="5" w:val="single"/>
              <w:right w:color="000000" w:space="0" w:sz="11" w:val="single"/>
            </w:tcBorders>
            <w:shd w:fill="auto" w:val="clear"/>
            <w:tcMar>
              <w:top w:w="0.0" w:type="dxa"/>
              <w:left w:w="40.0" w:type="dxa"/>
              <w:bottom w:w="0.0" w:type="dxa"/>
              <w:right w:w="40.0" w:type="dxa"/>
            </w:tcMar>
            <w:vAlign w:val="top"/>
          </w:tcPr>
          <w:p w:rsidR="00000000" w:rsidDel="00000000" w:rsidP="00000000" w:rsidRDefault="00000000" w:rsidRPr="00000000" w14:paraId="000003C0">
            <w:pPr>
              <w:widowControl w:val="0"/>
              <w:numPr>
                <w:ilvl w:val="0"/>
                <w:numId w:val="12"/>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year limited warranty covering:</w:t>
            </w:r>
          </w:p>
          <w:p w:rsidR="00000000" w:rsidDel="00000000" w:rsidP="00000000" w:rsidRDefault="00000000" w:rsidRPr="00000000" w14:paraId="000003C1">
            <w:pPr>
              <w:widowControl w:val="0"/>
              <w:numPr>
                <w:ilvl w:val="1"/>
                <w:numId w:val="12"/>
              </w:numPr>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Defects from manufacturing </w:t>
            </w:r>
          </w:p>
          <w:p w:rsidR="00000000" w:rsidDel="00000000" w:rsidP="00000000" w:rsidRDefault="00000000" w:rsidRPr="00000000" w14:paraId="000003C2">
            <w:pPr>
              <w:widowControl w:val="0"/>
              <w:numPr>
                <w:ilvl w:val="1"/>
                <w:numId w:val="12"/>
              </w:numPr>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Improper transportation conditions from shipping facility </w:t>
            </w:r>
          </w:p>
          <w:p w:rsidR="00000000" w:rsidDel="00000000" w:rsidP="00000000" w:rsidRDefault="00000000" w:rsidRPr="00000000" w14:paraId="000003C3">
            <w:pPr>
              <w:widowControl w:val="0"/>
              <w:numPr>
                <w:ilvl w:val="1"/>
                <w:numId w:val="12"/>
              </w:numPr>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Unsatisfactory trial period </w:t>
            </w:r>
          </w:p>
          <w:p w:rsidR="00000000" w:rsidDel="00000000" w:rsidP="00000000" w:rsidRDefault="00000000" w:rsidRPr="00000000" w14:paraId="000003C4">
            <w:pPr>
              <w:widowControl w:val="0"/>
              <w:numPr>
                <w:ilvl w:val="1"/>
                <w:numId w:val="12"/>
              </w:numPr>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Color defects without evidence of misuse </w:t>
            </w:r>
          </w:p>
          <w:p w:rsidR="00000000" w:rsidDel="00000000" w:rsidP="00000000" w:rsidRDefault="00000000" w:rsidRPr="00000000" w14:paraId="000003C5">
            <w:pPr>
              <w:widowControl w:val="0"/>
              <w:numPr>
                <w:ilvl w:val="0"/>
                <w:numId w:val="12"/>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Warranty will NOT cover </w:t>
            </w:r>
          </w:p>
          <w:p w:rsidR="00000000" w:rsidDel="00000000" w:rsidP="00000000" w:rsidRDefault="00000000" w:rsidRPr="00000000" w14:paraId="000003C6">
            <w:pPr>
              <w:widowControl w:val="0"/>
              <w:numPr>
                <w:ilvl w:val="1"/>
                <w:numId w:val="12"/>
              </w:numPr>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Improper use </w:t>
            </w:r>
          </w:p>
          <w:p w:rsidR="00000000" w:rsidDel="00000000" w:rsidP="00000000" w:rsidRDefault="00000000" w:rsidRPr="00000000" w14:paraId="000003C7">
            <w:pPr>
              <w:widowControl w:val="0"/>
              <w:numPr>
                <w:ilvl w:val="1"/>
                <w:numId w:val="12"/>
              </w:numPr>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Exposure to unapproved temperature or storage conditions </w:t>
            </w:r>
          </w:p>
          <w:p w:rsidR="00000000" w:rsidDel="00000000" w:rsidP="00000000" w:rsidRDefault="00000000" w:rsidRPr="00000000" w14:paraId="000003C8">
            <w:pPr>
              <w:widowControl w:val="0"/>
              <w:numPr>
                <w:ilvl w:val="1"/>
                <w:numId w:val="12"/>
              </w:numPr>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Exposure to unapproved chemicals or materials </w:t>
            </w:r>
          </w:p>
          <w:p w:rsidR="00000000" w:rsidDel="00000000" w:rsidP="00000000" w:rsidRDefault="00000000" w:rsidRPr="00000000" w14:paraId="000003C9">
            <w:pPr>
              <w:widowControl w:val="0"/>
              <w:numPr>
                <w:ilvl w:val="1"/>
                <w:numId w:val="12"/>
              </w:numPr>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 after expiration date</w:t>
            </w:r>
          </w:p>
          <w:p w:rsidR="00000000" w:rsidDel="00000000" w:rsidP="00000000" w:rsidRDefault="00000000" w:rsidRPr="00000000" w14:paraId="000003CA">
            <w:pPr>
              <w:widowControl w:val="0"/>
              <w:numPr>
                <w:ilvl w:val="1"/>
                <w:numId w:val="12"/>
              </w:numPr>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Tears as a result of long nails rings or other unapproved reasonable physical conditions </w:t>
            </w:r>
          </w:p>
        </w:tc>
      </w:tr>
      <w:tr>
        <w:trPr>
          <w:cantSplit w:val="0"/>
          <w:trHeight w:val="315" w:hRule="atLeast"/>
          <w:tblHeader w:val="0"/>
        </w:trPr>
        <w:tc>
          <w:tcPr>
            <w:tcBorders>
              <w:top w:color="000000" w:space="0" w:sz="5" w:val="single"/>
              <w:left w:color="000000" w:space="0" w:sz="11"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3CB">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40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0.0" w:type="dxa"/>
              <w:left w:w="40.0" w:type="dxa"/>
              <w:bottom w:w="0.0" w:type="dxa"/>
              <w:right w:w="40.0" w:type="dxa"/>
            </w:tcMar>
            <w:vAlign w:val="top"/>
          </w:tcPr>
          <w:p w:rsidR="00000000" w:rsidDel="00000000" w:rsidP="00000000" w:rsidRDefault="00000000" w:rsidRPr="00000000" w14:paraId="000003CC">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Maintenance tasks</w:t>
            </w:r>
            <w:r w:rsidDel="00000000" w:rsidR="00000000" w:rsidRPr="00000000">
              <w:rPr>
                <w:rtl w:val="0"/>
              </w:rPr>
            </w:r>
          </w:p>
        </w:tc>
        <w:tc>
          <w:tcPr>
            <w:tcBorders>
              <w:top w:color="000000" w:space="0" w:sz="5" w:val="single"/>
              <w:left w:color="000000" w:space="0" w:sz="5" w:val="single"/>
              <w:bottom w:color="000000" w:space="0" w:sz="5" w:val="single"/>
              <w:right w:color="000000" w:space="0" w:sz="11" w:val="single"/>
            </w:tcBorders>
            <w:shd w:fill="auto" w:val="clear"/>
            <w:tcMar>
              <w:top w:w="0.0" w:type="dxa"/>
              <w:left w:w="40.0" w:type="dxa"/>
              <w:bottom w:w="0.0" w:type="dxa"/>
              <w:right w:w="40.0" w:type="dxa"/>
            </w:tcMar>
            <w:vAlign w:val="top"/>
          </w:tcPr>
          <w:p w:rsidR="00000000" w:rsidDel="00000000" w:rsidP="00000000" w:rsidRDefault="00000000" w:rsidRPr="00000000" w14:paraId="000003CD">
            <w:pPr>
              <w:widowControl w:val="0"/>
              <w:numPr>
                <w:ilvl w:val="0"/>
                <w:numId w:val="10"/>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Proper storage of glove packaging </w:t>
            </w:r>
          </w:p>
          <w:p w:rsidR="00000000" w:rsidDel="00000000" w:rsidP="00000000" w:rsidRDefault="00000000" w:rsidRPr="00000000" w14:paraId="000003CE">
            <w:pPr>
              <w:widowControl w:val="0"/>
              <w:numPr>
                <w:ilvl w:val="0"/>
                <w:numId w:val="10"/>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 before expiration date </w:t>
            </w:r>
          </w:p>
          <w:p w:rsidR="00000000" w:rsidDel="00000000" w:rsidP="00000000" w:rsidRDefault="00000000" w:rsidRPr="00000000" w14:paraId="000003CF">
            <w:pPr>
              <w:widowControl w:val="0"/>
              <w:numPr>
                <w:ilvl w:val="0"/>
                <w:numId w:val="10"/>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Single use glove - thrown away after use </w:t>
            </w:r>
          </w:p>
        </w:tc>
      </w:tr>
      <w:tr>
        <w:trPr>
          <w:cantSplit w:val="0"/>
          <w:trHeight w:val="315" w:hRule="atLeast"/>
          <w:tblHeader w:val="0"/>
        </w:trPr>
        <w:tc>
          <w:tcPr>
            <w:tcBorders>
              <w:top w:color="000000" w:space="0" w:sz="5" w:val="single"/>
              <w:left w:color="000000" w:space="0" w:sz="11"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3D0">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41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0.0" w:type="dxa"/>
              <w:left w:w="40.0" w:type="dxa"/>
              <w:bottom w:w="0.0" w:type="dxa"/>
              <w:right w:w="40.0" w:type="dxa"/>
            </w:tcMar>
            <w:vAlign w:val="top"/>
          </w:tcPr>
          <w:p w:rsidR="00000000" w:rsidDel="00000000" w:rsidP="00000000" w:rsidRDefault="00000000" w:rsidRPr="00000000" w14:paraId="000003D1">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Type of service contract</w:t>
            </w:r>
            <w:r w:rsidDel="00000000" w:rsidR="00000000" w:rsidRPr="00000000">
              <w:rPr>
                <w:rtl w:val="0"/>
              </w:rPr>
            </w:r>
          </w:p>
        </w:tc>
        <w:tc>
          <w:tcPr>
            <w:tcBorders>
              <w:top w:color="000000" w:space="0" w:sz="5" w:val="single"/>
              <w:left w:color="000000" w:space="0" w:sz="5" w:val="single"/>
              <w:bottom w:color="000000" w:space="0" w:sz="5" w:val="single"/>
              <w:right w:color="000000" w:space="0" w:sz="11" w:val="single"/>
            </w:tcBorders>
            <w:shd w:fill="auto" w:val="clear"/>
            <w:tcMar>
              <w:top w:w="0.0" w:type="dxa"/>
              <w:left w:w="40.0" w:type="dxa"/>
              <w:bottom w:w="0.0" w:type="dxa"/>
              <w:right w:w="40.0" w:type="dxa"/>
            </w:tcMar>
            <w:vAlign w:val="top"/>
          </w:tcPr>
          <w:p w:rsidR="00000000" w:rsidDel="00000000" w:rsidP="00000000" w:rsidRDefault="00000000" w:rsidRPr="00000000" w14:paraId="000003D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 service contract is available after purchase</w:t>
            </w:r>
          </w:p>
        </w:tc>
      </w:tr>
      <w:tr>
        <w:trPr>
          <w:cantSplit w:val="0"/>
          <w:trHeight w:val="555" w:hRule="atLeast"/>
          <w:tblHeader w:val="0"/>
        </w:trPr>
        <w:tc>
          <w:tcPr>
            <w:tcBorders>
              <w:top w:color="000000" w:space="0" w:sz="5" w:val="single"/>
              <w:left w:color="000000" w:space="0" w:sz="11"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3D3">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42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0.0" w:type="dxa"/>
              <w:left w:w="40.0" w:type="dxa"/>
              <w:bottom w:w="0.0" w:type="dxa"/>
              <w:right w:w="40.0" w:type="dxa"/>
            </w:tcMar>
            <w:vAlign w:val="top"/>
          </w:tcPr>
          <w:p w:rsidR="00000000" w:rsidDel="00000000" w:rsidP="00000000" w:rsidRDefault="00000000" w:rsidRPr="00000000" w14:paraId="000003D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Spare parts availability post-warranty</w:t>
            </w:r>
            <w:r w:rsidDel="00000000" w:rsidR="00000000" w:rsidRPr="00000000">
              <w:rPr>
                <w:rtl w:val="0"/>
              </w:rPr>
            </w:r>
          </w:p>
        </w:tc>
        <w:tc>
          <w:tcPr>
            <w:tcBorders>
              <w:top w:color="000000" w:space="0" w:sz="5" w:val="single"/>
              <w:left w:color="000000" w:space="0" w:sz="5" w:val="single"/>
              <w:bottom w:color="000000" w:space="0" w:sz="5" w:val="single"/>
              <w:right w:color="000000" w:space="0" w:sz="11" w:val="single"/>
            </w:tcBorders>
            <w:shd w:fill="auto" w:val="clear"/>
            <w:tcMar>
              <w:top w:w="0.0" w:type="dxa"/>
              <w:left w:w="40.0" w:type="dxa"/>
              <w:bottom w:w="0.0" w:type="dxa"/>
              <w:right w:w="40.0" w:type="dxa"/>
            </w:tcMar>
            <w:vAlign w:val="top"/>
          </w:tcPr>
          <w:p w:rsidR="00000000" w:rsidDel="00000000" w:rsidP="00000000" w:rsidRDefault="00000000" w:rsidRPr="00000000" w14:paraId="000003D5">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 spare parts are available after purchase </w:t>
            </w:r>
          </w:p>
        </w:tc>
      </w:tr>
      <w:tr>
        <w:trPr>
          <w:cantSplit w:val="0"/>
          <w:trHeight w:val="570" w:hRule="atLeast"/>
          <w:tblHeader w:val="0"/>
        </w:trPr>
        <w:tc>
          <w:tcPr>
            <w:tcBorders>
              <w:top w:color="000000" w:space="0" w:sz="5" w:val="single"/>
              <w:left w:color="000000" w:space="0" w:sz="11" w:val="single"/>
              <w:bottom w:color="000000" w:space="0" w:sz="11"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3D6">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43</w:t>
            </w:r>
            <w:r w:rsidDel="00000000" w:rsidR="00000000" w:rsidRPr="00000000">
              <w:rPr>
                <w:rtl w:val="0"/>
              </w:rPr>
            </w:r>
          </w:p>
        </w:tc>
        <w:tc>
          <w:tcPr>
            <w:tcBorders>
              <w:top w:color="000000" w:space="0" w:sz="5" w:val="single"/>
              <w:left w:color="000000" w:space="0" w:sz="5" w:val="single"/>
              <w:bottom w:color="000000" w:space="0" w:sz="11" w:val="single"/>
              <w:right w:color="000000" w:space="0" w:sz="5" w:val="single"/>
            </w:tcBorders>
            <w:shd w:fill="auto" w:val="clear"/>
            <w:tcMar>
              <w:top w:w="0.0" w:type="dxa"/>
              <w:left w:w="40.0" w:type="dxa"/>
              <w:bottom w:w="0.0" w:type="dxa"/>
              <w:right w:w="40.0" w:type="dxa"/>
            </w:tcMar>
            <w:vAlign w:val="top"/>
          </w:tcPr>
          <w:p w:rsidR="00000000" w:rsidDel="00000000" w:rsidP="00000000" w:rsidRDefault="00000000" w:rsidRPr="00000000" w14:paraId="000003D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Software / Hardware upgrade availability</w:t>
            </w:r>
            <w:r w:rsidDel="00000000" w:rsidR="00000000" w:rsidRPr="00000000">
              <w:rPr>
                <w:rtl w:val="0"/>
              </w:rPr>
            </w:r>
          </w:p>
        </w:tc>
        <w:tc>
          <w:tcPr>
            <w:tcBorders>
              <w:top w:color="000000" w:space="0" w:sz="5" w:val="single"/>
              <w:left w:color="000000" w:space="0" w:sz="5" w:val="single"/>
              <w:bottom w:color="000000" w:space="0" w:sz="11" w:val="single"/>
              <w:right w:color="000000" w:space="0" w:sz="11" w:val="single"/>
            </w:tcBorders>
            <w:shd w:fill="auto" w:val="clear"/>
            <w:tcMar>
              <w:top w:w="0.0" w:type="dxa"/>
              <w:left w:w="40.0" w:type="dxa"/>
              <w:bottom w:w="0.0" w:type="dxa"/>
              <w:right w:w="40.0" w:type="dxa"/>
            </w:tcMar>
            <w:vAlign w:val="top"/>
          </w:tcPr>
          <w:p w:rsidR="00000000" w:rsidDel="00000000" w:rsidP="00000000" w:rsidRDefault="00000000" w:rsidRPr="00000000" w14:paraId="000003D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 software / hardware are available after purchase </w:t>
            </w:r>
          </w:p>
        </w:tc>
      </w:tr>
      <w:tr>
        <w:trPr>
          <w:cantSplit w:val="0"/>
          <w:trHeight w:val="345" w:hRule="atLeast"/>
          <w:tblHeader w:val="0"/>
        </w:trPr>
        <w:tc>
          <w:tcPr>
            <w:gridSpan w:val="3"/>
            <w:tcBorders>
              <w:top w:color="000000" w:space="0" w:sz="5" w:val="single"/>
              <w:left w:color="000000" w:space="0" w:sz="11" w:val="single"/>
              <w:bottom w:color="000000" w:space="0" w:sz="11" w:val="single"/>
              <w:right w:color="000000" w:space="0" w:sz="11" w:val="single"/>
            </w:tcBorders>
            <w:shd w:fill="969696" w:val="clear"/>
            <w:tcMar>
              <w:top w:w="0.0" w:type="dxa"/>
              <w:left w:w="40.0" w:type="dxa"/>
              <w:bottom w:w="0.0" w:type="dxa"/>
              <w:right w:w="40.0" w:type="dxa"/>
            </w:tcMar>
            <w:vAlign w:val="top"/>
          </w:tcPr>
          <w:p w:rsidR="00000000" w:rsidDel="00000000" w:rsidP="00000000" w:rsidRDefault="00000000" w:rsidRPr="00000000" w14:paraId="000003D9">
            <w:pPr>
              <w:pStyle w:val="Heading2"/>
              <w:widowControl w:val="0"/>
              <w:spacing w:after="0" w:before="0" w:lineRule="auto"/>
              <w:rPr/>
            </w:pPr>
            <w:bookmarkStart w:colFirst="0" w:colLast="0" w:name="_jcvef54prbkj" w:id="85"/>
            <w:bookmarkEnd w:id="85"/>
            <w:r w:rsidDel="00000000" w:rsidR="00000000" w:rsidRPr="00000000">
              <w:rPr>
                <w:rtl w:val="0"/>
              </w:rPr>
            </w:r>
          </w:p>
        </w:tc>
      </w:tr>
      <w:tr>
        <w:trPr>
          <w:cantSplit w:val="0"/>
          <w:trHeight w:val="570" w:hRule="atLeast"/>
          <w:tblHeader w:val="0"/>
        </w:trPr>
        <w:tc>
          <w:tcPr>
            <w:tcBorders>
              <w:top w:color="000000" w:space="0" w:sz="5" w:val="single"/>
              <w:left w:color="000000" w:space="0" w:sz="11" w:val="single"/>
              <w:bottom w:color="000000" w:space="0" w:sz="11"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3DC">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44</w:t>
            </w:r>
            <w:r w:rsidDel="00000000" w:rsidR="00000000" w:rsidRPr="00000000">
              <w:rPr>
                <w:rtl w:val="0"/>
              </w:rPr>
            </w:r>
          </w:p>
        </w:tc>
        <w:tc>
          <w:tcPr>
            <w:tcBorders>
              <w:top w:color="000000" w:space="0" w:sz="5" w:val="single"/>
              <w:left w:color="000000" w:space="0" w:sz="5" w:val="single"/>
              <w:bottom w:color="000000" w:space="0" w:sz="11" w:val="single"/>
              <w:right w:color="000000" w:space="0" w:sz="5" w:val="single"/>
            </w:tcBorders>
            <w:shd w:fill="auto" w:val="clear"/>
            <w:tcMar>
              <w:top w:w="0.0" w:type="dxa"/>
              <w:left w:w="40.0" w:type="dxa"/>
              <w:bottom w:w="0.0" w:type="dxa"/>
              <w:right w:w="40.0" w:type="dxa"/>
            </w:tcMar>
            <w:vAlign w:val="top"/>
          </w:tcPr>
          <w:p w:rsidR="00000000" w:rsidDel="00000000" w:rsidP="00000000" w:rsidRDefault="00000000" w:rsidRPr="00000000" w14:paraId="000003DD">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Documentation requirements</w:t>
            </w:r>
            <w:r w:rsidDel="00000000" w:rsidR="00000000" w:rsidRPr="00000000">
              <w:rPr>
                <w:rtl w:val="0"/>
              </w:rPr>
            </w:r>
          </w:p>
        </w:tc>
        <w:tc>
          <w:tcPr>
            <w:tcBorders>
              <w:top w:color="000000" w:space="0" w:sz="5" w:val="single"/>
              <w:left w:color="000000" w:space="0" w:sz="5" w:val="single"/>
              <w:bottom w:color="000000" w:space="0" w:sz="11" w:val="single"/>
              <w:right w:color="000000" w:space="0" w:sz="11" w:val="single"/>
            </w:tcBorders>
            <w:shd w:fill="auto" w:val="clear"/>
            <w:tcMar>
              <w:top w:w="0.0" w:type="dxa"/>
              <w:left w:w="40.0" w:type="dxa"/>
              <w:bottom w:w="0.0" w:type="dxa"/>
              <w:right w:w="40.0" w:type="dxa"/>
            </w:tcMar>
            <w:vAlign w:val="top"/>
          </w:tcPr>
          <w:p w:rsidR="00000000" w:rsidDel="00000000" w:rsidP="00000000" w:rsidRDefault="00000000" w:rsidRPr="00000000" w14:paraId="000003DE">
            <w:pPr>
              <w:widowControl w:val="0"/>
              <w:numPr>
                <w:ilvl w:val="0"/>
                <w:numId w:val="42"/>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General Instructions for Use (see DP21.00, DP20.00 Labeling) provided with packaging indicating:</w:t>
            </w:r>
          </w:p>
          <w:p w:rsidR="00000000" w:rsidDel="00000000" w:rsidP="00000000" w:rsidRDefault="00000000" w:rsidRPr="00000000" w14:paraId="000003DF">
            <w:pPr>
              <w:widowControl w:val="0"/>
              <w:numPr>
                <w:ilvl w:val="1"/>
                <w:numId w:val="42"/>
              </w:numPr>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Proper use </w:t>
            </w:r>
          </w:p>
          <w:p w:rsidR="00000000" w:rsidDel="00000000" w:rsidP="00000000" w:rsidRDefault="00000000" w:rsidRPr="00000000" w14:paraId="000003E0">
            <w:pPr>
              <w:widowControl w:val="0"/>
              <w:numPr>
                <w:ilvl w:val="1"/>
                <w:numId w:val="42"/>
              </w:numPr>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Color-changing interpretation </w:t>
            </w:r>
          </w:p>
          <w:p w:rsidR="00000000" w:rsidDel="00000000" w:rsidP="00000000" w:rsidRDefault="00000000" w:rsidRPr="00000000" w14:paraId="000003E1">
            <w:pPr>
              <w:widowControl w:val="0"/>
              <w:numPr>
                <w:ilvl w:val="1"/>
                <w:numId w:val="42"/>
              </w:numPr>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Intended storage and time conditions guide </w:t>
            </w:r>
          </w:p>
          <w:p w:rsidR="00000000" w:rsidDel="00000000" w:rsidP="00000000" w:rsidRDefault="00000000" w:rsidRPr="00000000" w14:paraId="000003E2">
            <w:pPr>
              <w:widowControl w:val="0"/>
              <w:numPr>
                <w:ilvl w:val="1"/>
                <w:numId w:val="42"/>
              </w:numPr>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Detailed warranty </w:t>
            </w:r>
          </w:p>
          <w:p w:rsidR="00000000" w:rsidDel="00000000" w:rsidP="00000000" w:rsidRDefault="00000000" w:rsidRPr="00000000" w14:paraId="000003E3">
            <w:pPr>
              <w:widowControl w:val="0"/>
              <w:numPr>
                <w:ilvl w:val="0"/>
                <w:numId w:val="42"/>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Design History File (OD00.00.01)</w:t>
            </w:r>
          </w:p>
          <w:p w:rsidR="00000000" w:rsidDel="00000000" w:rsidP="00000000" w:rsidRDefault="00000000" w:rsidRPr="00000000" w14:paraId="000003E4">
            <w:pPr>
              <w:widowControl w:val="0"/>
              <w:numPr>
                <w:ilvl w:val="1"/>
                <w:numId w:val="42"/>
              </w:numPr>
              <w:ind w:left="144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References all documents related to design and development.</w:t>
            </w:r>
          </w:p>
          <w:p w:rsidR="00000000" w:rsidDel="00000000" w:rsidP="00000000" w:rsidRDefault="00000000" w:rsidRPr="00000000" w14:paraId="000003E5">
            <w:pPr>
              <w:widowControl w:val="0"/>
              <w:numPr>
                <w:ilvl w:val="0"/>
                <w:numId w:val="42"/>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Submissions and reporting (where applicable) to competent authorities (e.g., 510(k))</w:t>
            </w:r>
          </w:p>
          <w:p w:rsidR="00000000" w:rsidDel="00000000" w:rsidP="00000000" w:rsidRDefault="00000000" w:rsidRPr="00000000" w14:paraId="000003E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Key Standards:</w:t>
            </w:r>
          </w:p>
          <w:p w:rsidR="00000000" w:rsidDel="00000000" w:rsidP="00000000" w:rsidRDefault="00000000" w:rsidRPr="00000000" w14:paraId="000003E7">
            <w:pPr>
              <w:widowControl w:val="0"/>
              <w:numPr>
                <w:ilvl w:val="0"/>
                <w:numId w:val="42"/>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ISO 10993 -  Biocompatibility</w:t>
            </w:r>
          </w:p>
          <w:p w:rsidR="00000000" w:rsidDel="00000000" w:rsidP="00000000" w:rsidRDefault="00000000" w:rsidRPr="00000000" w14:paraId="000003E8">
            <w:pPr>
              <w:widowControl w:val="0"/>
              <w:numPr>
                <w:ilvl w:val="0"/>
                <w:numId w:val="42"/>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ISO 13485 - Compliance </w:t>
            </w:r>
          </w:p>
          <w:p w:rsidR="00000000" w:rsidDel="00000000" w:rsidP="00000000" w:rsidRDefault="00000000" w:rsidRPr="00000000" w14:paraId="000003E9">
            <w:pPr>
              <w:widowControl w:val="0"/>
              <w:numPr>
                <w:ilvl w:val="0"/>
                <w:numId w:val="42"/>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ISO 11135 - Sterilization </w:t>
            </w:r>
          </w:p>
          <w:p w:rsidR="00000000" w:rsidDel="00000000" w:rsidP="00000000" w:rsidRDefault="00000000" w:rsidRPr="00000000" w14:paraId="000003EA">
            <w:pPr>
              <w:widowControl w:val="0"/>
              <w:numPr>
                <w:ilvl w:val="0"/>
                <w:numId w:val="42"/>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ASTM D3577 - Rubber gloves tensile </w:t>
            </w:r>
            <w:r w:rsidDel="00000000" w:rsidR="00000000" w:rsidRPr="00000000">
              <w:rPr>
                <w:rtl w:val="0"/>
              </w:rPr>
            </w:r>
          </w:p>
          <w:p w:rsidR="00000000" w:rsidDel="00000000" w:rsidP="00000000" w:rsidRDefault="00000000" w:rsidRPr="00000000" w14:paraId="000003EB">
            <w:pPr>
              <w:widowControl w:val="0"/>
              <w:numPr>
                <w:ilvl w:val="0"/>
                <w:numId w:val="42"/>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ASTM F1671/F1671M-22 - Standard Test Method for</w:t>
            </w:r>
          </w:p>
          <w:p w:rsidR="00000000" w:rsidDel="00000000" w:rsidP="00000000" w:rsidRDefault="00000000" w:rsidRPr="00000000" w14:paraId="000003EC">
            <w:pPr>
              <w:widowControl w:val="0"/>
              <w:numPr>
                <w:ilvl w:val="0"/>
                <w:numId w:val="42"/>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Resistance of Materials Used in Protective Clothing</w:t>
            </w:r>
            <w:r w:rsidDel="00000000" w:rsidR="00000000" w:rsidRPr="00000000">
              <w:rPr>
                <w:rtl w:val="0"/>
              </w:rPr>
            </w:r>
          </w:p>
          <w:p w:rsidR="00000000" w:rsidDel="00000000" w:rsidP="00000000" w:rsidRDefault="00000000" w:rsidRPr="00000000" w14:paraId="000003ED">
            <w:pPr>
              <w:widowControl w:val="0"/>
              <w:numPr>
                <w:ilvl w:val="0"/>
                <w:numId w:val="42"/>
              </w:numPr>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0"/>
                <w:szCs w:val="20"/>
                <w:highlight w:val="white"/>
                <w:rtl w:val="0"/>
              </w:rPr>
              <w:t xml:space="preserve">ASTM D7102-10</w:t>
            </w:r>
            <w:r w:rsidDel="00000000" w:rsidR="00000000" w:rsidRPr="00000000">
              <w:rPr>
                <w:rFonts w:ascii="Times New Roman" w:cs="Times New Roman" w:eastAsia="Times New Roman" w:hAnsi="Times New Roman"/>
                <w:sz w:val="20"/>
                <w:szCs w:val="20"/>
                <w:highlight w:val="white"/>
                <w:rtl w:val="0"/>
              </w:rPr>
              <w:t xml:space="preserve"> - Standard Guide for Determination of Endotoxin on Sterile Medical Gloves</w:t>
            </w:r>
            <w:r w:rsidDel="00000000" w:rsidR="00000000" w:rsidRPr="00000000">
              <w:rPr>
                <w:rtl w:val="0"/>
              </w:rPr>
            </w:r>
          </w:p>
          <w:p w:rsidR="00000000" w:rsidDel="00000000" w:rsidP="00000000" w:rsidRDefault="00000000" w:rsidRPr="00000000" w14:paraId="000003EE">
            <w:pPr>
              <w:widowControl w:val="0"/>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See DP 04.00 Design Plan, Section 7 for list of regulatory requirements by country or regulatory body. See OD 02.00.01 External Documents Register for a complete list of all applicable standards. </w:t>
            </w:r>
            <w:r w:rsidDel="00000000" w:rsidR="00000000" w:rsidRPr="00000000">
              <w:rPr>
                <w:rFonts w:ascii="Times New Roman" w:cs="Times New Roman" w:eastAsia="Times New Roman" w:hAnsi="Times New Roman"/>
                <w:sz w:val="20"/>
                <w:szCs w:val="20"/>
                <w:rtl w:val="0"/>
              </w:rPr>
              <w:t xml:space="preserve">See OD00.00.01 Design History File for a list of all documentation requirements and records for design and development.</w:t>
            </w:r>
          </w:p>
        </w:tc>
      </w:tr>
      <w:tr>
        <w:trPr>
          <w:cantSplit w:val="0"/>
          <w:trHeight w:val="345" w:hRule="atLeast"/>
          <w:tblHeader w:val="0"/>
        </w:trPr>
        <w:tc>
          <w:tcPr>
            <w:gridSpan w:val="3"/>
            <w:tcBorders>
              <w:top w:color="000000" w:space="0" w:sz="5" w:val="single"/>
              <w:left w:color="000000" w:space="0" w:sz="11" w:val="single"/>
              <w:bottom w:color="000000" w:space="0" w:sz="11" w:val="single"/>
              <w:right w:color="000000" w:space="0" w:sz="11" w:val="single"/>
            </w:tcBorders>
            <w:shd w:fill="969696" w:val="clear"/>
            <w:tcMar>
              <w:top w:w="0.0" w:type="dxa"/>
              <w:left w:w="40.0" w:type="dxa"/>
              <w:bottom w:w="0.0" w:type="dxa"/>
              <w:right w:w="40.0" w:type="dxa"/>
            </w:tcMar>
            <w:vAlign w:val="top"/>
          </w:tcPr>
          <w:p w:rsidR="00000000" w:rsidDel="00000000" w:rsidP="00000000" w:rsidRDefault="00000000" w:rsidRPr="00000000" w14:paraId="000003EF">
            <w:pPr>
              <w:pStyle w:val="Heading2"/>
              <w:widowControl w:val="0"/>
              <w:spacing w:after="0" w:before="0" w:lineRule="auto"/>
              <w:rPr/>
            </w:pPr>
            <w:bookmarkStart w:colFirst="0" w:colLast="0" w:name="_7j3clyjw6f6l" w:id="86"/>
            <w:bookmarkEnd w:id="86"/>
            <w:r w:rsidDel="00000000" w:rsidR="00000000" w:rsidRPr="00000000">
              <w:rPr>
                <w:rtl w:val="0"/>
              </w:rPr>
              <w:t xml:space="preserve">Decommissioning</w:t>
            </w:r>
            <w:r w:rsidDel="00000000" w:rsidR="00000000" w:rsidRPr="00000000">
              <w:rPr>
                <w:rtl w:val="0"/>
              </w:rPr>
            </w:r>
          </w:p>
        </w:tc>
      </w:tr>
      <w:tr>
        <w:trPr>
          <w:cantSplit w:val="0"/>
          <w:trHeight w:val="315" w:hRule="atLeast"/>
          <w:tblHeader w:val="0"/>
        </w:trPr>
        <w:tc>
          <w:tcPr>
            <w:tcBorders>
              <w:top w:color="000000" w:space="0" w:sz="5" w:val="single"/>
              <w:left w:color="000000" w:space="0" w:sz="11" w:val="single"/>
              <w:bottom w:color="000000" w:space="0" w:sz="11"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3F2">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45</w:t>
            </w:r>
            <w:r w:rsidDel="00000000" w:rsidR="00000000" w:rsidRPr="00000000">
              <w:rPr>
                <w:rtl w:val="0"/>
              </w:rPr>
            </w:r>
          </w:p>
        </w:tc>
        <w:tc>
          <w:tcPr>
            <w:tcBorders>
              <w:top w:color="000000" w:space="0" w:sz="5" w:val="single"/>
              <w:left w:color="000000" w:space="0" w:sz="5" w:val="single"/>
              <w:bottom w:color="000000" w:space="0" w:sz="11" w:val="single"/>
              <w:right w:color="000000" w:space="0" w:sz="5" w:val="single"/>
            </w:tcBorders>
            <w:shd w:fill="auto" w:val="clear"/>
            <w:tcMar>
              <w:top w:w="0.0" w:type="dxa"/>
              <w:left w:w="40.0" w:type="dxa"/>
              <w:bottom w:w="0.0" w:type="dxa"/>
              <w:right w:w="40.0" w:type="dxa"/>
            </w:tcMar>
            <w:vAlign w:val="top"/>
          </w:tcPr>
          <w:p w:rsidR="00000000" w:rsidDel="00000000" w:rsidP="00000000" w:rsidRDefault="00000000" w:rsidRPr="00000000" w14:paraId="000003F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Estimated Life Span</w:t>
            </w:r>
            <w:r w:rsidDel="00000000" w:rsidR="00000000" w:rsidRPr="00000000">
              <w:rPr>
                <w:rtl w:val="0"/>
              </w:rPr>
            </w:r>
          </w:p>
        </w:tc>
        <w:tc>
          <w:tcPr>
            <w:tcBorders>
              <w:top w:color="000000" w:space="0" w:sz="5" w:val="single"/>
              <w:left w:color="000000" w:space="0" w:sz="5" w:val="single"/>
              <w:bottom w:color="000000" w:space="0" w:sz="11" w:val="single"/>
              <w:right w:color="000000" w:space="0" w:sz="11" w:val="single"/>
            </w:tcBorders>
            <w:shd w:fill="auto" w:val="clear"/>
            <w:tcMar>
              <w:top w:w="0.0" w:type="dxa"/>
              <w:left w:w="40.0" w:type="dxa"/>
              <w:bottom w:w="0.0" w:type="dxa"/>
              <w:right w:w="40.0" w:type="dxa"/>
            </w:tcMar>
            <w:vAlign w:val="top"/>
          </w:tcPr>
          <w:p w:rsidR="00000000" w:rsidDel="00000000" w:rsidP="00000000" w:rsidRDefault="00000000" w:rsidRPr="00000000" w14:paraId="000003F4">
            <w:pPr>
              <w:spacing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Single-use with expiration date on package. </w:t>
            </w:r>
          </w:p>
        </w:tc>
      </w:tr>
      <w:tr>
        <w:trPr>
          <w:cantSplit w:val="0"/>
          <w:trHeight w:val="345" w:hRule="atLeast"/>
          <w:tblHeader w:val="0"/>
        </w:trPr>
        <w:tc>
          <w:tcPr>
            <w:gridSpan w:val="3"/>
            <w:tcBorders>
              <w:top w:color="000000" w:space="0" w:sz="5" w:val="single"/>
              <w:left w:color="000000" w:space="0" w:sz="11" w:val="single"/>
              <w:bottom w:color="000000" w:space="0" w:sz="11" w:val="single"/>
              <w:right w:color="000000" w:space="0" w:sz="11" w:val="single"/>
            </w:tcBorders>
            <w:shd w:fill="969696" w:val="clear"/>
            <w:tcMar>
              <w:top w:w="0.0" w:type="dxa"/>
              <w:left w:w="40.0" w:type="dxa"/>
              <w:bottom w:w="0.0" w:type="dxa"/>
              <w:right w:w="40.0" w:type="dxa"/>
            </w:tcMar>
            <w:vAlign w:val="top"/>
          </w:tcPr>
          <w:p w:rsidR="00000000" w:rsidDel="00000000" w:rsidP="00000000" w:rsidRDefault="00000000" w:rsidRPr="00000000" w14:paraId="000003F5">
            <w:pPr>
              <w:pStyle w:val="Heading2"/>
              <w:widowControl w:val="0"/>
              <w:spacing w:after="0" w:before="0" w:lineRule="auto"/>
              <w:rPr/>
            </w:pPr>
            <w:bookmarkStart w:colFirst="0" w:colLast="0" w:name="_xho2o7xvg19f" w:id="87"/>
            <w:bookmarkEnd w:id="87"/>
            <w:r w:rsidDel="00000000" w:rsidR="00000000" w:rsidRPr="00000000">
              <w:rPr>
                <w:rtl w:val="0"/>
              </w:rPr>
              <w:t xml:space="preserve">Safety and Standards</w:t>
            </w:r>
          </w:p>
        </w:tc>
      </w:tr>
      <w:tr>
        <w:trPr>
          <w:cantSplit w:val="0"/>
          <w:trHeight w:val="315" w:hRule="atLeast"/>
          <w:tblHeader w:val="0"/>
        </w:trPr>
        <w:tc>
          <w:tcPr>
            <w:tcBorders>
              <w:top w:color="000000" w:space="0" w:sz="5" w:val="single"/>
              <w:left w:color="000000" w:space="0" w:sz="11"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3F8">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46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0.0" w:type="dxa"/>
              <w:left w:w="40.0" w:type="dxa"/>
              <w:bottom w:w="0.0" w:type="dxa"/>
              <w:right w:w="40.0" w:type="dxa"/>
            </w:tcMar>
            <w:vAlign w:val="top"/>
          </w:tcPr>
          <w:p w:rsidR="00000000" w:rsidDel="00000000" w:rsidP="00000000" w:rsidRDefault="00000000" w:rsidRPr="00000000" w14:paraId="000003F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Risk Classification</w:t>
            </w:r>
            <w:r w:rsidDel="00000000" w:rsidR="00000000" w:rsidRPr="00000000">
              <w:rPr>
                <w:rtl w:val="0"/>
              </w:rPr>
            </w:r>
          </w:p>
        </w:tc>
        <w:tc>
          <w:tcPr>
            <w:tcBorders>
              <w:top w:color="000000" w:space="0" w:sz="5" w:val="single"/>
              <w:left w:color="000000" w:space="0" w:sz="5" w:val="single"/>
              <w:bottom w:color="000000" w:space="0" w:sz="5" w:val="single"/>
              <w:right w:color="000000" w:space="0" w:sz="11" w:val="single"/>
            </w:tcBorders>
            <w:shd w:fill="auto" w:val="clear"/>
            <w:tcMar>
              <w:top w:w="0.0" w:type="dxa"/>
              <w:left w:w="40.0" w:type="dxa"/>
              <w:bottom w:w="0.0" w:type="dxa"/>
              <w:right w:w="40.0" w:type="dxa"/>
            </w:tcMar>
            <w:vAlign w:val="top"/>
          </w:tcPr>
          <w:p w:rsidR="00000000" w:rsidDel="00000000" w:rsidP="00000000" w:rsidRDefault="00000000" w:rsidRPr="00000000" w14:paraId="000003F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Class II </w:t>
            </w:r>
            <w:r w:rsidDel="00000000" w:rsidR="00000000" w:rsidRPr="00000000">
              <w:rPr>
                <w:rFonts w:ascii="Times New Roman" w:cs="Times New Roman" w:eastAsia="Times New Roman" w:hAnsi="Times New Roman"/>
                <w:sz w:val="20"/>
                <w:szCs w:val="20"/>
                <w:rtl w:val="0"/>
              </w:rPr>
              <w:t xml:space="preserve">device according to FDA/ Class IIa according to MDR / </w:t>
            </w:r>
            <w:r w:rsidDel="00000000" w:rsidR="00000000" w:rsidRPr="00000000">
              <w:rPr>
                <w:rFonts w:ascii="Times New Roman" w:cs="Times New Roman" w:eastAsia="Times New Roman" w:hAnsi="Times New Roman"/>
                <w:sz w:val="20"/>
                <w:szCs w:val="20"/>
                <w:rtl w:val="0"/>
              </w:rPr>
              <w:t xml:space="preserve">Class III according to PPE Regulation</w:t>
            </w:r>
            <w:r w:rsidDel="00000000" w:rsidR="00000000" w:rsidRPr="00000000">
              <w:rPr>
                <w:rtl w:val="0"/>
              </w:rPr>
            </w:r>
          </w:p>
          <w:p w:rsidR="00000000" w:rsidDel="00000000" w:rsidP="00000000" w:rsidRDefault="00000000" w:rsidRPr="00000000" w14:paraId="000003FB">
            <w:pPr>
              <w:widowControl w:val="0"/>
              <w:numPr>
                <w:ilvl w:val="0"/>
                <w:numId w:val="28"/>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Class determination is a result of the color changings ability to indicate tears in the glove. This feature suggests diagnostic and warning information to the practitioner and thus is classified as a class II medical device.</w:t>
            </w:r>
          </w:p>
        </w:tc>
      </w:tr>
      <w:tr>
        <w:trPr>
          <w:cantSplit w:val="0"/>
          <w:trHeight w:val="690" w:hRule="atLeast"/>
          <w:tblHeader w:val="0"/>
        </w:trPr>
        <w:tc>
          <w:tcPr>
            <w:tcBorders>
              <w:top w:color="000000" w:space="0" w:sz="5" w:val="single"/>
              <w:left w:color="000000" w:space="0" w:sz="8"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3FC">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47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0.0" w:type="dxa"/>
              <w:left w:w="40.0" w:type="dxa"/>
              <w:bottom w:w="0.0" w:type="dxa"/>
              <w:right w:w="40.0" w:type="dxa"/>
            </w:tcMar>
            <w:vAlign w:val="top"/>
          </w:tcPr>
          <w:p w:rsidR="00000000" w:rsidDel="00000000" w:rsidP="00000000" w:rsidRDefault="00000000" w:rsidRPr="00000000" w14:paraId="000003FD">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Regulatory Approval / Certification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0.0" w:type="dxa"/>
              <w:left w:w="40.0" w:type="dxa"/>
              <w:bottom w:w="0.0" w:type="dxa"/>
              <w:right w:w="40.0" w:type="dxa"/>
            </w:tcMar>
            <w:vAlign w:val="top"/>
          </w:tcPr>
          <w:p w:rsidR="00000000" w:rsidDel="00000000" w:rsidP="00000000" w:rsidRDefault="00000000" w:rsidRPr="00000000" w14:paraId="000003F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USA Approval </w:t>
            </w:r>
          </w:p>
          <w:p w:rsidR="00000000" w:rsidDel="00000000" w:rsidP="00000000" w:rsidRDefault="00000000" w:rsidRPr="00000000" w14:paraId="000003FF">
            <w:pPr>
              <w:widowControl w:val="0"/>
              <w:numPr>
                <w:ilvl w:val="0"/>
                <w:numId w:val="41"/>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510(k) - FDA, PMA</w:t>
            </w:r>
          </w:p>
        </w:tc>
      </w:tr>
      <w:tr>
        <w:trPr>
          <w:cantSplit w:val="0"/>
          <w:trHeight w:val="243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400">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48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0.0" w:type="dxa"/>
              <w:left w:w="40.0" w:type="dxa"/>
              <w:bottom w:w="0.0" w:type="dxa"/>
              <w:right w:w="40.0" w:type="dxa"/>
            </w:tcMar>
            <w:vAlign w:val="top"/>
          </w:tcPr>
          <w:p w:rsidR="00000000" w:rsidDel="00000000" w:rsidP="00000000" w:rsidRDefault="00000000" w:rsidRPr="00000000" w14:paraId="00000401">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International standards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0.0" w:type="dxa"/>
              <w:left w:w="40.0" w:type="dxa"/>
              <w:bottom w:w="0.0" w:type="dxa"/>
              <w:right w:w="40.0" w:type="dxa"/>
            </w:tcMar>
            <w:vAlign w:val="top"/>
          </w:tcPr>
          <w:p w:rsidR="00000000" w:rsidDel="00000000" w:rsidP="00000000" w:rsidRDefault="00000000" w:rsidRPr="00000000" w14:paraId="00000402">
            <w:pPr>
              <w:widowControl w:val="0"/>
              <w:numPr>
                <w:ilvl w:val="0"/>
                <w:numId w:val="37"/>
              </w:numPr>
              <w:spacing w:after="0" w:after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ISO 11607-1:2019</w:t>
            </w:r>
            <w:r w:rsidDel="00000000" w:rsidR="00000000" w:rsidRPr="00000000">
              <w:rPr>
                <w:rFonts w:ascii="Times New Roman" w:cs="Times New Roman" w:eastAsia="Times New Roman" w:hAnsi="Times New Roman"/>
                <w:sz w:val="20"/>
                <w:szCs w:val="20"/>
                <w:rtl w:val="0"/>
              </w:rPr>
              <w:t xml:space="preserve"> - Packaging for terminally sterilized medical devices</w:t>
            </w:r>
          </w:p>
          <w:p w:rsidR="00000000" w:rsidDel="00000000" w:rsidP="00000000" w:rsidRDefault="00000000" w:rsidRPr="00000000" w14:paraId="00000403">
            <w:pPr>
              <w:widowControl w:val="0"/>
              <w:numPr>
                <w:ilvl w:val="0"/>
                <w:numId w:val="37"/>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ISO 13485:2016(en)</w:t>
            </w:r>
            <w:r w:rsidDel="00000000" w:rsidR="00000000" w:rsidRPr="00000000">
              <w:rPr>
                <w:rFonts w:ascii="Times New Roman" w:cs="Times New Roman" w:eastAsia="Times New Roman" w:hAnsi="Times New Roman"/>
                <w:sz w:val="20"/>
                <w:szCs w:val="20"/>
                <w:rtl w:val="0"/>
              </w:rPr>
              <w:t xml:space="preserve"> - Medical devices - Quality management systems - Requirements for regulatory purposes</w:t>
            </w:r>
          </w:p>
          <w:p w:rsidR="00000000" w:rsidDel="00000000" w:rsidP="00000000" w:rsidRDefault="00000000" w:rsidRPr="00000000" w14:paraId="00000404">
            <w:pPr>
              <w:widowControl w:val="0"/>
              <w:numPr>
                <w:ilvl w:val="0"/>
                <w:numId w:val="37"/>
              </w:numPr>
              <w:spacing w:after="0" w:after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ISO 11193-1:2020 </w:t>
            </w:r>
            <w:r w:rsidDel="00000000" w:rsidR="00000000" w:rsidRPr="00000000">
              <w:rPr>
                <w:rFonts w:ascii="Times New Roman" w:cs="Times New Roman" w:eastAsia="Times New Roman" w:hAnsi="Times New Roman"/>
                <w:sz w:val="20"/>
                <w:szCs w:val="20"/>
                <w:rtl w:val="0"/>
              </w:rPr>
              <w:t xml:space="preserve">- Single-use medical examination gloves</w:t>
            </w:r>
          </w:p>
          <w:p w:rsidR="00000000" w:rsidDel="00000000" w:rsidP="00000000" w:rsidRDefault="00000000" w:rsidRPr="00000000" w14:paraId="00000405">
            <w:pPr>
              <w:widowControl w:val="0"/>
              <w:numPr>
                <w:ilvl w:val="0"/>
                <w:numId w:val="37"/>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ISO 14001:2015</w:t>
            </w:r>
            <w:r w:rsidDel="00000000" w:rsidR="00000000" w:rsidRPr="00000000">
              <w:rPr>
                <w:rFonts w:ascii="Times New Roman" w:cs="Times New Roman" w:eastAsia="Times New Roman" w:hAnsi="Times New Roman"/>
                <w:sz w:val="20"/>
                <w:szCs w:val="20"/>
                <w:rtl w:val="0"/>
              </w:rPr>
              <w:t xml:space="preserve"> - Environmental management systems — Requirements with guidance for use</w:t>
            </w:r>
            <w:r w:rsidDel="00000000" w:rsidR="00000000" w:rsidRPr="00000000">
              <w:rPr>
                <w:rtl w:val="0"/>
              </w:rPr>
            </w:r>
          </w:p>
          <w:p w:rsidR="00000000" w:rsidDel="00000000" w:rsidP="00000000" w:rsidRDefault="00000000" w:rsidRPr="00000000" w14:paraId="00000406">
            <w:pPr>
              <w:widowControl w:val="0"/>
              <w:numPr>
                <w:ilvl w:val="0"/>
                <w:numId w:val="37"/>
              </w:numPr>
              <w:spacing w:after="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ISO 21420:2020</w:t>
            </w:r>
            <w:r w:rsidDel="00000000" w:rsidR="00000000" w:rsidRPr="00000000">
              <w:rPr>
                <w:rFonts w:ascii="Times New Roman" w:cs="Times New Roman" w:eastAsia="Times New Roman" w:hAnsi="Times New Roman"/>
                <w:sz w:val="20"/>
                <w:szCs w:val="20"/>
                <w:rtl w:val="0"/>
              </w:rPr>
              <w:t xml:space="preserve"> - Protective gloves — General requirements and test methods</w:t>
            </w:r>
          </w:p>
          <w:p w:rsidR="00000000" w:rsidDel="00000000" w:rsidP="00000000" w:rsidRDefault="00000000" w:rsidRPr="00000000" w14:paraId="00000407">
            <w:pPr>
              <w:widowControl w:val="0"/>
              <w:spacing w:after="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See OD 02.00.01 External Documents Register List for complete list and DP 04.00 Design Plan, Section 7 for country-specific regulations and standards.</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408">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49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0.0" w:type="dxa"/>
              <w:left w:w="40.0" w:type="dxa"/>
              <w:bottom w:w="0.0" w:type="dxa"/>
              <w:right w:w="40.0" w:type="dxa"/>
            </w:tcMar>
            <w:vAlign w:val="top"/>
          </w:tcPr>
          <w:p w:rsidR="00000000" w:rsidDel="00000000" w:rsidP="00000000" w:rsidRDefault="00000000" w:rsidRPr="00000000" w14:paraId="0000040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Regional / Local Standards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0.0" w:type="dxa"/>
              <w:left w:w="40.0" w:type="dxa"/>
              <w:bottom w:w="0.0" w:type="dxa"/>
              <w:right w:w="40.0" w:type="dxa"/>
            </w:tcMar>
            <w:vAlign w:val="top"/>
          </w:tcPr>
          <w:p w:rsidR="00000000" w:rsidDel="00000000" w:rsidP="00000000" w:rsidRDefault="00000000" w:rsidRPr="00000000" w14:paraId="0000040A">
            <w:pPr>
              <w:numPr>
                <w:ilvl w:val="0"/>
                <w:numId w:val="40"/>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ASTM D6124-06(2021) </w:t>
            </w:r>
            <w:r w:rsidDel="00000000" w:rsidR="00000000" w:rsidRPr="00000000">
              <w:rPr>
                <w:rFonts w:ascii="Times New Roman" w:cs="Times New Roman" w:eastAsia="Times New Roman" w:hAnsi="Times New Roman"/>
                <w:sz w:val="20"/>
                <w:szCs w:val="20"/>
                <w:rtl w:val="0"/>
              </w:rPr>
              <w:t xml:space="preserve">- Standard Test Method for Residual Powder on Medical Gloves</w:t>
            </w:r>
          </w:p>
          <w:p w:rsidR="00000000" w:rsidDel="00000000" w:rsidP="00000000" w:rsidRDefault="00000000" w:rsidRPr="00000000" w14:paraId="0000040B">
            <w:pPr>
              <w:numPr>
                <w:ilvl w:val="0"/>
                <w:numId w:val="40"/>
              </w:numPr>
              <w:ind w:left="720" w:hanging="36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ASTM  D3577-19 –</w:t>
            </w:r>
            <w:r w:rsidDel="00000000" w:rsidR="00000000" w:rsidRPr="00000000">
              <w:rPr>
                <w:rFonts w:ascii="Times New Roman" w:cs="Times New Roman" w:eastAsia="Times New Roman" w:hAnsi="Times New Roman"/>
                <w:sz w:val="20"/>
                <w:szCs w:val="20"/>
                <w:rtl w:val="0"/>
              </w:rPr>
              <w:t xml:space="preserve"> Standard Specification for Rubber Surgical Gloves</w:t>
            </w:r>
          </w:p>
          <w:p w:rsidR="00000000" w:rsidDel="00000000" w:rsidP="00000000" w:rsidRDefault="00000000" w:rsidRPr="00000000" w14:paraId="0000040C">
            <w:pPr>
              <w:numPr>
                <w:ilvl w:val="0"/>
                <w:numId w:val="40"/>
              </w:numPr>
              <w:ind w:left="720" w:hanging="36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ASTM D5151-19(2023) -  </w:t>
            </w:r>
            <w:r w:rsidDel="00000000" w:rsidR="00000000" w:rsidRPr="00000000">
              <w:rPr>
                <w:rFonts w:ascii="Times New Roman" w:cs="Times New Roman" w:eastAsia="Times New Roman" w:hAnsi="Times New Roman"/>
                <w:sz w:val="20"/>
                <w:szCs w:val="20"/>
                <w:rtl w:val="0"/>
              </w:rPr>
              <w:t xml:space="preserve">Standard Test Method for Detection of Holes in Medical Gloves</w:t>
            </w:r>
          </w:p>
          <w:p w:rsidR="00000000" w:rsidDel="00000000" w:rsidP="00000000" w:rsidRDefault="00000000" w:rsidRPr="00000000" w14:paraId="0000040D">
            <w:pPr>
              <w:numPr>
                <w:ilvl w:val="0"/>
                <w:numId w:val="40"/>
              </w:numPr>
              <w:ind w:left="720" w:hanging="36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ASTM D7102-17- </w:t>
            </w:r>
            <w:r w:rsidDel="00000000" w:rsidR="00000000" w:rsidRPr="00000000">
              <w:rPr>
                <w:rFonts w:ascii="Times New Roman" w:cs="Times New Roman" w:eastAsia="Times New Roman" w:hAnsi="Times New Roman"/>
                <w:sz w:val="20"/>
                <w:szCs w:val="20"/>
                <w:rtl w:val="0"/>
              </w:rPr>
              <w:t xml:space="preserve">Standard Guide for Determination of Endotoxin on Sterile Medical Gloves</w:t>
            </w:r>
          </w:p>
          <w:p w:rsidR="00000000" w:rsidDel="00000000" w:rsidP="00000000" w:rsidRDefault="00000000" w:rsidRPr="00000000" w14:paraId="0000040E">
            <w:pPr>
              <w:numPr>
                <w:ilvl w:val="0"/>
                <w:numId w:val="40"/>
              </w:numPr>
              <w:ind w:left="720" w:hanging="36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ASTM </w:t>
            </w:r>
            <w:r w:rsidDel="00000000" w:rsidR="00000000" w:rsidRPr="00000000">
              <w:rPr>
                <w:rFonts w:ascii="Times New Roman" w:cs="Times New Roman" w:eastAsia="Times New Roman" w:hAnsi="Times New Roman"/>
                <w:b w:val="1"/>
                <w:bCs w:val="1"/>
                <w:color w:val="232f3a"/>
                <w:sz w:val="20"/>
                <w:szCs w:val="20"/>
                <w:highlight w:val="white"/>
                <w:rtl w:val="0"/>
              </w:rPr>
              <w:t xml:space="preserve">D3578-19(2023)- </w:t>
            </w:r>
            <w:r w:rsidDel="00000000" w:rsidR="00000000" w:rsidRPr="00000000">
              <w:rPr>
                <w:rFonts w:ascii="Times New Roman" w:cs="Times New Roman" w:eastAsia="Times New Roman" w:hAnsi="Times New Roman"/>
                <w:color w:val="232f3a"/>
                <w:sz w:val="20"/>
                <w:szCs w:val="20"/>
                <w:highlight w:val="white"/>
                <w:rtl w:val="0"/>
              </w:rPr>
              <w:t xml:space="preserve">Standard Speciﬁcation for Rubber Examination Gloves</w:t>
            </w:r>
            <w:r w:rsidDel="00000000" w:rsidR="00000000" w:rsidRPr="00000000">
              <w:rPr>
                <w:rtl w:val="0"/>
              </w:rPr>
            </w:r>
          </w:p>
          <w:p w:rsidR="00000000" w:rsidDel="00000000" w:rsidP="00000000" w:rsidRDefault="00000000" w:rsidRPr="00000000" w14:paraId="0000040F">
            <w:pPr>
              <w:numPr>
                <w:ilvl w:val="0"/>
                <w:numId w:val="40"/>
              </w:numPr>
              <w:ind w:left="720" w:hanging="360"/>
              <w:rPr>
                <w:rFonts w:ascii="Times New Roman" w:cs="Times New Roman" w:eastAsia="Times New Roman" w:hAnsi="Times New Roman"/>
                <w:b w:val="1"/>
                <w:bCs w:val="1"/>
                <w:color w:val="232f3a"/>
                <w:sz w:val="20"/>
                <w:szCs w:val="20"/>
                <w:highlight w:val="white"/>
              </w:rPr>
            </w:pPr>
            <w:r w:rsidDel="00000000" w:rsidR="00000000" w:rsidRPr="00000000">
              <w:rPr>
                <w:rFonts w:ascii="Times New Roman" w:cs="Times New Roman" w:eastAsia="Times New Roman" w:hAnsi="Times New Roman"/>
                <w:b w:val="1"/>
                <w:bCs w:val="1"/>
                <w:color w:val="232f3a"/>
                <w:sz w:val="20"/>
                <w:szCs w:val="20"/>
                <w:highlight w:val="white"/>
                <w:rtl w:val="0"/>
              </w:rPr>
              <w:t xml:space="preserve">ASTM D7103-19(2023)- </w:t>
            </w:r>
            <w:r w:rsidDel="00000000" w:rsidR="00000000" w:rsidRPr="00000000">
              <w:rPr>
                <w:rFonts w:ascii="Times New Roman" w:cs="Times New Roman" w:eastAsia="Times New Roman" w:hAnsi="Times New Roman"/>
                <w:color w:val="232f3a"/>
                <w:sz w:val="20"/>
                <w:szCs w:val="20"/>
                <w:highlight w:val="white"/>
                <w:rtl w:val="0"/>
              </w:rPr>
              <w:t xml:space="preserve">Standard Guide for Assessment of Medical Glove</w:t>
            </w:r>
          </w:p>
          <w:p w:rsidR="00000000" w:rsidDel="00000000" w:rsidP="00000000" w:rsidRDefault="00000000" w:rsidRPr="00000000" w14:paraId="00000410">
            <w:pPr>
              <w:numPr>
                <w:ilvl w:val="0"/>
                <w:numId w:val="40"/>
              </w:numPr>
              <w:ind w:left="720" w:hanging="36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color w:val="232f3a"/>
                <w:sz w:val="20"/>
                <w:szCs w:val="20"/>
                <w:highlight w:val="white"/>
                <w:rtl w:val="0"/>
              </w:rPr>
              <w:t xml:space="preserve">ASTM D7160-16(2023)- </w:t>
            </w:r>
            <w:r w:rsidDel="00000000" w:rsidR="00000000" w:rsidRPr="00000000">
              <w:rPr>
                <w:rFonts w:ascii="Times New Roman" w:cs="Times New Roman" w:eastAsia="Times New Roman" w:hAnsi="Times New Roman"/>
                <w:color w:val="232f3a"/>
                <w:sz w:val="20"/>
                <w:szCs w:val="20"/>
                <w:highlight w:val="white"/>
                <w:rtl w:val="0"/>
              </w:rPr>
              <w:t xml:space="preserve">Standard Practice for Determination of Expiration Dating for Medical Gloves</w:t>
            </w:r>
          </w:p>
          <w:p w:rsidR="00000000" w:rsidDel="00000000" w:rsidP="00000000" w:rsidRDefault="00000000" w:rsidRPr="00000000" w14:paraId="00000411">
            <w:pPr>
              <w:numPr>
                <w:ilvl w:val="0"/>
                <w:numId w:val="40"/>
              </w:numPr>
              <w:ind w:left="720" w:hanging="360"/>
              <w:rPr>
                <w:rFonts w:ascii="Times New Roman" w:cs="Times New Roman" w:eastAsia="Times New Roman" w:hAnsi="Times New Roman"/>
                <w:b w:val="1"/>
                <w:bCs w:val="1"/>
                <w:color w:val="232f3a"/>
                <w:sz w:val="20"/>
                <w:szCs w:val="20"/>
                <w:highlight w:val="white"/>
              </w:rPr>
            </w:pPr>
            <w:r w:rsidDel="00000000" w:rsidR="00000000" w:rsidRPr="00000000">
              <w:rPr>
                <w:rFonts w:ascii="Gungsuh" w:cs="Gungsuh" w:eastAsia="Gungsuh" w:hAnsi="Gungsuh"/>
                <w:b w:val="1"/>
                <w:bCs w:val="1"/>
                <w:color w:val="232f3a"/>
                <w:sz w:val="20"/>
                <w:szCs w:val="20"/>
                <w:highlight w:val="white"/>
                <w:rtl w:val="0"/>
              </w:rPr>
              <w:t xml:space="preserve">ASTM D6355 − 07 (Reapproved 2022)- </w:t>
            </w:r>
            <w:r w:rsidDel="00000000" w:rsidR="00000000" w:rsidRPr="00000000">
              <w:rPr>
                <w:rFonts w:ascii="Times New Roman" w:cs="Times New Roman" w:eastAsia="Times New Roman" w:hAnsi="Times New Roman"/>
                <w:color w:val="232f3a"/>
                <w:sz w:val="20"/>
                <w:szCs w:val="20"/>
                <w:highlight w:val="white"/>
                <w:rtl w:val="0"/>
              </w:rPr>
              <w:t xml:space="preserve">Standard Test Method for Human Repeat Insult Patch Testing of Medical Gloves</w:t>
            </w:r>
          </w:p>
          <w:p w:rsidR="00000000" w:rsidDel="00000000" w:rsidP="00000000" w:rsidRDefault="00000000" w:rsidRPr="00000000" w14:paraId="00000412">
            <w:pPr>
              <w:numPr>
                <w:ilvl w:val="0"/>
                <w:numId w:val="40"/>
              </w:numPr>
              <w:ind w:left="720" w:hanging="360"/>
              <w:rPr>
                <w:rFonts w:ascii="Times New Roman" w:cs="Times New Roman" w:eastAsia="Times New Roman" w:hAnsi="Times New Roman"/>
                <w:b w:val="1"/>
                <w:bCs w:val="1"/>
                <w:color w:val="232f3a"/>
                <w:sz w:val="20"/>
                <w:szCs w:val="20"/>
                <w:highlight w:val="white"/>
              </w:rPr>
            </w:pPr>
            <w:r w:rsidDel="00000000" w:rsidR="00000000" w:rsidRPr="00000000">
              <w:rPr>
                <w:rFonts w:ascii="Gungsuh" w:cs="Gungsuh" w:eastAsia="Gungsuh" w:hAnsi="Gungsuh"/>
                <w:b w:val="1"/>
                <w:bCs w:val="1"/>
                <w:sz w:val="20"/>
                <w:szCs w:val="20"/>
                <w:highlight w:val="white"/>
                <w:rtl w:val="0"/>
              </w:rPr>
              <w:t xml:space="preserve">ASTM D6978 − 05 (Reapproved 2023)- </w:t>
            </w:r>
            <w:r w:rsidDel="00000000" w:rsidR="00000000" w:rsidRPr="00000000">
              <w:rPr>
                <w:rFonts w:ascii="Times New Roman" w:cs="Times New Roman" w:eastAsia="Times New Roman" w:hAnsi="Times New Roman"/>
                <w:sz w:val="20"/>
                <w:szCs w:val="20"/>
                <w:highlight w:val="white"/>
                <w:rtl w:val="0"/>
              </w:rPr>
              <w:t xml:space="preserve">Standard Practice for Assessment of Resistance of Medical Gloves to Permeation by Chemotherapy Drugs</w:t>
            </w:r>
          </w:p>
          <w:p w:rsidR="00000000" w:rsidDel="00000000" w:rsidP="00000000" w:rsidRDefault="00000000" w:rsidRPr="00000000" w14:paraId="00000413">
            <w:pPr>
              <w:numPr>
                <w:ilvl w:val="0"/>
                <w:numId w:val="40"/>
              </w:numPr>
              <w:ind w:left="720" w:hanging="360"/>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color w:val="232f3a"/>
                <w:sz w:val="20"/>
                <w:szCs w:val="20"/>
                <w:highlight w:val="white"/>
                <w:rtl w:val="0"/>
              </w:rPr>
              <w:t xml:space="preserve">ASTM D7907-14(2019)- </w:t>
            </w:r>
            <w:r w:rsidDel="00000000" w:rsidR="00000000" w:rsidRPr="00000000">
              <w:rPr>
                <w:rFonts w:ascii="Times New Roman" w:cs="Times New Roman" w:eastAsia="Times New Roman" w:hAnsi="Times New Roman"/>
                <w:color w:val="232f3a"/>
                <w:sz w:val="20"/>
                <w:szCs w:val="20"/>
                <w:highlight w:val="white"/>
                <w:rtl w:val="0"/>
              </w:rPr>
              <w:t xml:space="preserve">Standard Test Methods for Determination of Bactericidal Efficacy on the Surface of Medical Examination Gloves</w:t>
            </w:r>
          </w:p>
          <w:p w:rsidR="00000000" w:rsidDel="00000000" w:rsidP="00000000" w:rsidRDefault="00000000" w:rsidRPr="00000000" w14:paraId="00000414">
            <w:pPr>
              <w:numPr>
                <w:ilvl w:val="0"/>
                <w:numId w:val="40"/>
              </w:numPr>
              <w:ind w:left="720" w:hanging="360"/>
              <w:rPr>
                <w:rFonts w:ascii="Times New Roman" w:cs="Times New Roman" w:eastAsia="Times New Roman" w:hAnsi="Times New Roman"/>
                <w:b w:val="1"/>
                <w:bCs w:val="1"/>
                <w:color w:val="232f3a"/>
                <w:sz w:val="20"/>
                <w:szCs w:val="20"/>
                <w:highlight w:val="white"/>
              </w:rPr>
            </w:pPr>
            <w:r w:rsidDel="00000000" w:rsidR="00000000" w:rsidRPr="00000000">
              <w:rPr>
                <w:rFonts w:ascii="Times New Roman" w:cs="Times New Roman" w:eastAsia="Times New Roman" w:hAnsi="Times New Roman"/>
                <w:b w:val="1"/>
                <w:bCs w:val="1"/>
                <w:color w:val="232f3a"/>
                <w:sz w:val="20"/>
                <w:szCs w:val="20"/>
                <w:highlight w:val="white"/>
                <w:rtl w:val="0"/>
              </w:rPr>
              <w:t xml:space="preserve">ASTM D7161-16(2023)- </w:t>
            </w:r>
            <w:r w:rsidDel="00000000" w:rsidR="00000000" w:rsidRPr="00000000">
              <w:rPr>
                <w:rFonts w:ascii="Times New Roman" w:cs="Times New Roman" w:eastAsia="Times New Roman" w:hAnsi="Times New Roman"/>
                <w:color w:val="232f3a"/>
                <w:sz w:val="20"/>
                <w:szCs w:val="20"/>
                <w:highlight w:val="white"/>
                <w:rtl w:val="0"/>
              </w:rPr>
              <w:t xml:space="preserve">Standard Practice for Determination of Real Time Expiration Dating of Mature Medical Gloves Stored Under Typical Warehouse Conditions</w:t>
            </w:r>
          </w:p>
          <w:p w:rsidR="00000000" w:rsidDel="00000000" w:rsidP="00000000" w:rsidRDefault="00000000" w:rsidRPr="00000000" w14:paraId="00000415">
            <w:pPr>
              <w:widowControl w:val="0"/>
              <w:spacing w:after="40" w:lineRule="auto"/>
              <w:rPr>
                <w:rFonts w:ascii="Times New Roman" w:cs="Times New Roman" w:eastAsia="Times New Roman" w:hAnsi="Times New Roman"/>
                <w:color w:val="232f3a"/>
                <w:sz w:val="20"/>
                <w:szCs w:val="20"/>
                <w:highlight w:val="white"/>
              </w:rPr>
            </w:pPr>
            <w:r w:rsidDel="00000000" w:rsidR="00000000" w:rsidRPr="00000000">
              <w:rPr>
                <w:rFonts w:ascii="Times New Roman" w:cs="Times New Roman" w:eastAsia="Times New Roman" w:hAnsi="Times New Roman"/>
                <w:sz w:val="20"/>
                <w:szCs w:val="20"/>
                <w:rtl w:val="0"/>
              </w:rPr>
              <w:t xml:space="preserve">See OD 02.00.01 External Documents Register List for complete list and DP 04.00 Design Plan, Section 7 for country-specific regulations and standards.</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416">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50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0.0" w:type="dxa"/>
              <w:left w:w="40.0" w:type="dxa"/>
              <w:bottom w:w="0.0" w:type="dxa"/>
              <w:right w:w="40.0" w:type="dxa"/>
            </w:tcMar>
            <w:vAlign w:val="top"/>
          </w:tcPr>
          <w:p w:rsidR="00000000" w:rsidDel="00000000" w:rsidP="00000000" w:rsidRDefault="00000000" w:rsidRPr="00000000" w14:paraId="0000041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Regulations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0.0" w:type="dxa"/>
              <w:left w:w="40.0" w:type="dxa"/>
              <w:bottom w:w="0.0" w:type="dxa"/>
              <w:right w:w="40.0" w:type="dxa"/>
            </w:tcMar>
            <w:vAlign w:val="top"/>
          </w:tcPr>
          <w:p w:rsidR="00000000" w:rsidDel="00000000" w:rsidP="00000000" w:rsidRDefault="00000000" w:rsidRPr="00000000" w14:paraId="00000418">
            <w:pPr>
              <w:numPr>
                <w:ilvl w:val="0"/>
                <w:numId w:val="38"/>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Quality System (QS) Regulation/Medical Device Current Good Manufacturing Practices (CGMP)</w:t>
            </w:r>
            <w:r w:rsidDel="00000000" w:rsidR="00000000" w:rsidRPr="00000000">
              <w:rPr>
                <w:rtl w:val="0"/>
              </w:rPr>
            </w:r>
          </w:p>
          <w:p w:rsidR="00000000" w:rsidDel="00000000" w:rsidP="00000000" w:rsidRDefault="00000000" w:rsidRPr="00000000" w14:paraId="00000419">
            <w:pPr>
              <w:numPr>
                <w:ilvl w:val="0"/>
                <w:numId w:val="38"/>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510(k) clearance</w:t>
            </w:r>
            <w:r w:rsidDel="00000000" w:rsidR="00000000" w:rsidRPr="00000000">
              <w:rPr>
                <w:rFonts w:ascii="Times New Roman" w:cs="Times New Roman" w:eastAsia="Times New Roman" w:hAnsi="Times New Roman"/>
                <w:sz w:val="20"/>
                <w:szCs w:val="20"/>
                <w:rtl w:val="0"/>
              </w:rPr>
              <w:t xml:space="preserve"> - by demonstrating substantial equivalence to a predicate device already on the market </w:t>
            </w:r>
          </w:p>
          <w:p w:rsidR="00000000" w:rsidDel="00000000" w:rsidP="00000000" w:rsidRDefault="00000000" w:rsidRPr="00000000" w14:paraId="0000041A">
            <w:pPr>
              <w:numPr>
                <w:ilvl w:val="0"/>
                <w:numId w:val="38"/>
              </w:numP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Predetermined Change Control Plan (PCCP)</w:t>
            </w:r>
            <w:r w:rsidDel="00000000" w:rsidR="00000000" w:rsidRPr="00000000">
              <w:rPr>
                <w:rFonts w:ascii="Times New Roman" w:cs="Times New Roman" w:eastAsia="Times New Roman" w:hAnsi="Times New Roman"/>
                <w:sz w:val="20"/>
                <w:szCs w:val="20"/>
                <w:rtl w:val="0"/>
              </w:rPr>
              <w:t xml:space="preserve"> - </w:t>
            </w:r>
            <w:r w:rsidDel="00000000" w:rsidR="00000000" w:rsidRPr="00000000">
              <w:rPr>
                <w:rFonts w:ascii="Times New Roman" w:cs="Times New Roman" w:eastAsia="Times New Roman" w:hAnsi="Times New Roman"/>
                <w:sz w:val="20"/>
                <w:szCs w:val="20"/>
                <w:rtl w:val="0"/>
              </w:rPr>
              <w:t xml:space="preserve">improvement of medical equipment. </w:t>
            </w:r>
          </w:p>
          <w:p w:rsidR="00000000" w:rsidDel="00000000" w:rsidP="00000000" w:rsidRDefault="00000000" w:rsidRPr="00000000" w14:paraId="0000041B">
            <w:pPr>
              <w:widowControl w:val="0"/>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See DP 04.00 Design Plan, Section 7 for country-specific regulations and standards.</w:t>
            </w:r>
          </w:p>
        </w:tc>
      </w:tr>
    </w:tbl>
    <w:p w:rsidR="00000000" w:rsidDel="00000000" w:rsidP="00000000" w:rsidRDefault="00000000" w:rsidRPr="00000000" w14:paraId="0000041C">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41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Additional </w:t>
      </w:r>
      <w:r w:rsidDel="00000000" w:rsidR="00000000" w:rsidRPr="00000000">
        <w:rPr>
          <w:rFonts w:ascii="Times New Roman" w:cs="Times New Roman" w:eastAsia="Times New Roman" w:hAnsi="Times New Roman"/>
          <w:b w:val="1"/>
          <w:bCs w:val="1"/>
          <w:sz w:val="24"/>
          <w:szCs w:val="24"/>
          <w:rtl w:val="0"/>
        </w:rPr>
        <w:t xml:space="preserve">Technical Characteristics</w:t>
      </w:r>
      <w:r w:rsidDel="00000000" w:rsidR="00000000" w:rsidRPr="00000000">
        <w:rPr>
          <w:rtl w:val="0"/>
        </w:rPr>
      </w:r>
    </w:p>
    <w:p w:rsidR="00000000" w:rsidDel="00000000" w:rsidP="00000000" w:rsidRDefault="00000000" w:rsidRPr="00000000" w14:paraId="000004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table lists mechanical requirements for each batch of HazardHue gloves that must be recorded by DP24.00 Verification Test Procedure for release from verification. </w:t>
      </w:r>
    </w:p>
    <w:p w:rsidR="00000000" w:rsidDel="00000000" w:rsidP="00000000" w:rsidRDefault="00000000" w:rsidRPr="00000000" w14:paraId="0000041F">
      <w:pPr>
        <w:rPr>
          <w:rFonts w:ascii="Times New Roman" w:cs="Times New Roman" w:eastAsia="Times New Roman" w:hAnsi="Times New Roman"/>
        </w:rPr>
      </w:pPr>
      <w:r w:rsidDel="00000000" w:rsidR="00000000" w:rsidRPr="00000000">
        <w:rPr>
          <w:rtl w:val="0"/>
        </w:rPr>
      </w:r>
    </w:p>
    <w:tbl>
      <w:tblPr>
        <w:tblStyle w:val="Table9"/>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0"/>
        <w:gridCol w:w="1680"/>
        <w:gridCol w:w="2445"/>
        <w:gridCol w:w="2310"/>
        <w:gridCol w:w="1995"/>
        <w:tblGridChange w:id="0">
          <w:tblGrid>
            <w:gridCol w:w="870"/>
            <w:gridCol w:w="1680"/>
            <w:gridCol w:w="2445"/>
            <w:gridCol w:w="2310"/>
            <w:gridCol w:w="1995"/>
          </w:tblGrid>
        </w:tblGridChange>
      </w:tblGrid>
      <w:tr>
        <w:trPr>
          <w:cantSplit w:val="0"/>
          <w:trHeight w:val="420"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Mechanical Requirements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Source/Justification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Verification Method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IR-001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Tensile strength</w:t>
            </w:r>
          </w:p>
        </w:tc>
        <w:tc>
          <w:tcPr>
            <w:shd w:fill="auto" w:val="clear"/>
            <w:tcMar>
              <w:top w:w="100.0" w:type="dxa"/>
              <w:left w:w="100.0" w:type="dxa"/>
              <w:bottom w:w="100.0" w:type="dxa"/>
              <w:right w:w="100.0" w:type="dxa"/>
            </w:tcMar>
            <w:vAlign w:val="top"/>
          </w:tcPr>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Gungsuh" w:cs="Gungsuh" w:eastAsia="Gungsuh" w:hAnsi="Gungsuh"/>
                <w:rtl w:val="0"/>
              </w:rPr>
              <w:t xml:space="preserve">≥14 MPa (before aging); ≥10 MPa (after aging)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ASTM D6319 / D3577</w:t>
            </w:r>
          </w:p>
        </w:tc>
        <w:tc>
          <w:tcPr>
            <w:shd w:fill="auto" w:val="clear"/>
            <w:tcMar>
              <w:top w:w="100.0" w:type="dxa"/>
              <w:left w:w="100.0" w:type="dxa"/>
              <w:bottom w:w="100.0" w:type="dxa"/>
              <w:right w:w="100.0" w:type="dxa"/>
            </w:tcMar>
            <w:vAlign w:val="top"/>
          </w:tcPr>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Tensile testing (ASTM D412)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IR-002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Elongation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31">
            <w:pPr>
              <w:widowControl w:val="0"/>
              <w:spacing w:lin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≥500% (before aging); ≥400% (after aging)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ASTM D6319 / D3577</w:t>
            </w:r>
          </w:p>
        </w:tc>
        <w:tc>
          <w:tcPr>
            <w:shd w:fill="auto" w:val="clear"/>
            <w:tcMar>
              <w:top w:w="100.0" w:type="dxa"/>
              <w:left w:w="100.0" w:type="dxa"/>
              <w:bottom w:w="100.0" w:type="dxa"/>
              <w:right w:w="100.0" w:type="dxa"/>
            </w:tcMar>
            <w:vAlign w:val="top"/>
          </w:tcPr>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Elongation test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IR-003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ΔE, Color contrast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6">
            <w:pPr>
              <w:widowControl w:val="0"/>
              <w:spacing w:lin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 3.0 (CIELAB Scale)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ASTM D2244-23</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Colorimetric response quantification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IR-004</w:t>
            </w:r>
          </w:p>
        </w:tc>
        <w:tc>
          <w:tcPr>
            <w:shd w:fill="auto" w:val="clear"/>
            <w:tcMar>
              <w:top w:w="100.0" w:type="dxa"/>
              <w:left w:w="100.0" w:type="dxa"/>
              <w:bottom w:w="100.0" w:type="dxa"/>
              <w:right w:w="100.0" w:type="dxa"/>
            </w:tcMar>
            <w:vAlign w:val="top"/>
          </w:tcPr>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holes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Gungsuh" w:cs="Gungsuh" w:eastAsia="Gungsuh" w:hAnsi="Gungsuh"/>
                <w:rtl w:val="0"/>
              </w:rPr>
              <w:t xml:space="preserve">≤1.5 AQL for pinholes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ASTM D5151 / EN 455-1</w:t>
            </w:r>
          </w:p>
        </w:tc>
        <w:tc>
          <w:tcPr>
            <w:shd w:fill="auto" w:val="clear"/>
            <w:tcMar>
              <w:top w:w="100.0" w:type="dxa"/>
              <w:left w:w="100.0" w:type="dxa"/>
              <w:bottom w:w="100.0" w:type="dxa"/>
              <w:right w:w="100.0" w:type="dxa"/>
            </w:tcMar>
            <w:vAlign w:val="top"/>
          </w:tcPr>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Water leak test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IR-005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Thickness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Gungsuh" w:cs="Gungsuh" w:eastAsia="Gungsuh" w:hAnsi="Gungsuh"/>
                <w:rtl w:val="0"/>
              </w:rPr>
              <w:t xml:space="preserve">0.08 mm 土 0.02 mm at palm</w:t>
            </w:r>
          </w:p>
        </w:tc>
        <w:tc>
          <w:tcPr>
            <w:shd w:fill="auto" w:val="clear"/>
            <w:tcMar>
              <w:top w:w="100.0" w:type="dxa"/>
              <w:left w:w="100.0" w:type="dxa"/>
              <w:bottom w:w="100.0" w:type="dxa"/>
              <w:right w:w="100.0" w:type="dxa"/>
            </w:tcMar>
            <w:vAlign w:val="top"/>
          </w:tcPr>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 Usability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Digital micrometer</w:t>
            </w:r>
          </w:p>
        </w:tc>
      </w:tr>
    </w:tbl>
    <w:p w:rsidR="00000000" w:rsidDel="00000000" w:rsidP="00000000" w:rsidRDefault="00000000" w:rsidRPr="00000000" w14:paraId="0000044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45">
      <w:pPr>
        <w:pStyle w:val="Heading1"/>
        <w:jc w:val="left"/>
        <w:rPr/>
      </w:pPr>
      <w:bookmarkStart w:colFirst="0" w:colLast="0" w:name="_8jonohovyhtk" w:id="88"/>
      <w:bookmarkEnd w:id="88"/>
      <w:r w:rsidDel="00000000" w:rsidR="00000000" w:rsidRPr="00000000">
        <w:rPr>
          <w:rtl w:val="0"/>
        </w:rPr>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r>
    </w:p>
    <w:p w:rsidR="00000000" w:rsidDel="00000000" w:rsidP="00000000" w:rsidRDefault="00000000" w:rsidRPr="00000000" w14:paraId="00000466">
      <w:pPr>
        <w:pStyle w:val="Heading1"/>
        <w:jc w:val="center"/>
        <w:rPr/>
      </w:pPr>
      <w:bookmarkStart w:colFirst="0" w:colLast="0" w:name="_klil5pry9ge5" w:id="89"/>
      <w:bookmarkEnd w:id="89"/>
      <w:r w:rsidDel="00000000" w:rsidR="00000000" w:rsidRPr="00000000">
        <w:rPr>
          <w:sz w:val="100"/>
          <w:szCs w:val="100"/>
          <w:rtl w:val="0"/>
        </w:rPr>
        <w:t xml:space="preserve">External Documents Register</w:t>
      </w:r>
      <w:r w:rsidDel="00000000" w:rsidR="00000000" w:rsidRPr="00000000">
        <w:rPr>
          <w:rtl w:val="0"/>
        </w:rPr>
      </w:r>
    </w:p>
    <w:p w:rsidR="00000000" w:rsidDel="00000000" w:rsidP="00000000" w:rsidRDefault="00000000" w:rsidRPr="00000000" w14:paraId="00000467">
      <w:pPr>
        <w:rPr/>
      </w:pPr>
      <w:r w:rsidDel="00000000" w:rsidR="00000000" w:rsidRPr="00000000">
        <w:rPr>
          <w:rtl w:val="0"/>
        </w:rPr>
      </w:r>
    </w:p>
    <w:p w:rsidR="00000000" w:rsidDel="00000000" w:rsidP="00000000" w:rsidRDefault="00000000" w:rsidRPr="00000000" w14:paraId="00000468">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9">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40"/>
          <w:szCs w:val="40"/>
          <w:rtl w:val="0"/>
        </w:rPr>
        <w:t xml:space="preserve">OD 02.00.01 </w:t>
      </w:r>
      <w:r w:rsidDel="00000000" w:rsidR="00000000" w:rsidRPr="00000000">
        <w:rPr>
          <w:rtl w:val="0"/>
        </w:rPr>
      </w:r>
    </w:p>
    <w:p w:rsidR="00000000" w:rsidDel="00000000" w:rsidP="00000000" w:rsidRDefault="00000000" w:rsidRPr="00000000" w14:paraId="0000046A">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B">
      <w:pPr>
        <w:spacing w:line="240" w:lineRule="auto"/>
        <w:ind w:hanging="2"/>
        <w:jc w:val="center"/>
        <w:rPr/>
      </w:pPr>
      <w:r w:rsidDel="00000000" w:rsidR="00000000" w:rsidRPr="00000000">
        <w:rPr>
          <w:rFonts w:ascii="Times New Roman" w:cs="Times New Roman" w:eastAsia="Times New Roman" w:hAnsi="Times New Roman"/>
          <w:sz w:val="24"/>
          <w:szCs w:val="24"/>
        </w:rPr>
        <w:drawing>
          <wp:inline distB="114300" distT="114300" distL="114300" distR="114300">
            <wp:extent cx="1828800" cy="818367"/>
            <wp:effectExtent b="0" l="0" r="0" t="0"/>
            <wp:docPr id="1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828800" cy="818367"/>
                    </a:xfrm>
                    <a:prstGeom prst="rect"/>
                    <a:ln/>
                  </pic:spPr>
                </pic:pic>
              </a:graphicData>
            </a:graphic>
          </wp:inline>
        </w:drawing>
      </w:r>
      <w:r w:rsidDel="00000000" w:rsidR="00000000" w:rsidRPr="00000000">
        <w:rPr>
          <w:rtl w:val="0"/>
        </w:rPr>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pPr>
      <w:r w:rsidDel="00000000" w:rsidR="00000000" w:rsidRPr="00000000">
        <w:rPr>
          <w:rtl w:val="0"/>
        </w:rPr>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External Document Register</w:t>
      </w:r>
    </w:p>
    <w:p w:rsidR="00000000" w:rsidDel="00000000" w:rsidP="00000000" w:rsidRDefault="00000000" w:rsidRPr="00000000" w14:paraId="0000047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documents listed below are maintained and stored within the Quality Management System (QMS). This process ensures that employees are referencing the most current versions of applicable standards, regulations, guidance documents, customer specifications, and supplier documentation. These documents are subject to a biannual review by the Management Representative to ensure they remain up to date and do not require replacement with more recent versions. The most recent review was conducted on March 3, 2025. The MR has scheduled the next review for September 3, 2025. </w:t>
      </w:r>
    </w:p>
    <w:p w:rsidR="00000000" w:rsidDel="00000000" w:rsidP="00000000" w:rsidRDefault="00000000" w:rsidRPr="00000000" w14:paraId="00000479">
      <w:pPr>
        <w:pStyle w:val="Heading2"/>
        <w:rPr>
          <w:sz w:val="30"/>
          <w:szCs w:val="30"/>
        </w:rPr>
      </w:pPr>
      <w:bookmarkStart w:colFirst="0" w:colLast="0" w:name="_uwcl3z53ozvg" w:id="90"/>
      <w:bookmarkEnd w:id="90"/>
      <w:r w:rsidDel="00000000" w:rsidR="00000000" w:rsidRPr="00000000">
        <w:rPr>
          <w:rtl w:val="0"/>
        </w:rPr>
        <w:t xml:space="preserve">International Organization for Standardization (ISO) Standards </w:t>
      </w:r>
      <w:r w:rsidDel="00000000" w:rsidR="00000000" w:rsidRPr="00000000">
        <w:rPr>
          <w:rtl w:val="0"/>
        </w:rPr>
      </w:r>
    </w:p>
    <w:p w:rsidR="00000000" w:rsidDel="00000000" w:rsidP="00000000" w:rsidRDefault="00000000" w:rsidRPr="00000000" w14:paraId="0000047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7B">
      <w:pPr>
        <w:numPr>
          <w:ilvl w:val="0"/>
          <w:numId w:val="39"/>
        </w:numPr>
        <w:spacing w:after="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ISO 10993-1:2018 – Biological evaluation of medical devices</w:t>
      </w:r>
    </w:p>
    <w:p w:rsidR="00000000" w:rsidDel="00000000" w:rsidP="00000000" w:rsidRDefault="00000000" w:rsidRPr="00000000" w14:paraId="0000047C">
      <w:pPr>
        <w:spacing w:after="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Provides a framework for planning biocompatibility testing as part of the overall risk management process. This guides which biological endpoints (cytotoxicity, sensitization, irritation, etc.) must be tested due to prolonged skin contact. </w:t>
      </w:r>
    </w:p>
    <w:p w:rsidR="00000000" w:rsidDel="00000000" w:rsidP="00000000" w:rsidRDefault="00000000" w:rsidRPr="00000000" w14:paraId="0000047D">
      <w:pPr>
        <w:spacing w:after="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7E">
      <w:pPr>
        <w:numPr>
          <w:ilvl w:val="0"/>
          <w:numId w:val="39"/>
        </w:numPr>
        <w:spacing w:after="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ISO 10993-5:2009 – Tests for in vitro cytotoxicity</w:t>
      </w:r>
    </w:p>
    <w:p w:rsidR="00000000" w:rsidDel="00000000" w:rsidP="00000000" w:rsidRDefault="00000000" w:rsidRPr="00000000" w14:paraId="0000047F">
      <w:pPr>
        <w:spacing w:after="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Specifies test methods for evaluating the cytotoxic potential of glove materials. HazardHue materials must be shown not to damage or kill cultured cells, ensuring that they are non-toxic upon skin contact. </w:t>
      </w:r>
    </w:p>
    <w:p w:rsidR="00000000" w:rsidDel="00000000" w:rsidP="00000000" w:rsidRDefault="00000000" w:rsidRPr="00000000" w14:paraId="00000480">
      <w:pPr>
        <w:spacing w:after="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1">
      <w:pPr>
        <w:numPr>
          <w:ilvl w:val="0"/>
          <w:numId w:val="39"/>
        </w:numPr>
        <w:spacing w:after="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ISO 10993-10:2021 – Tests for irritation and skin sensitization</w:t>
      </w:r>
    </w:p>
    <w:p w:rsidR="00000000" w:rsidDel="00000000" w:rsidP="00000000" w:rsidRDefault="00000000" w:rsidRPr="00000000" w14:paraId="00000482">
      <w:pPr>
        <w:spacing w:after="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defines testing procedures for irritation and skin sensitization for products that are in direct contact with skin to ensure the materials do not provoke allergic or irritant reactions. </w:t>
      </w:r>
    </w:p>
    <w:p w:rsidR="00000000" w:rsidDel="00000000" w:rsidP="00000000" w:rsidRDefault="00000000" w:rsidRPr="00000000" w14:paraId="00000483">
      <w:pPr>
        <w:spacing w:after="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4">
      <w:pPr>
        <w:numPr>
          <w:ilvl w:val="0"/>
          <w:numId w:val="39"/>
        </w:numPr>
        <w:spacing w:after="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ISO 10993-11:2017 – Tests for systemic toxicity</w:t>
      </w:r>
    </w:p>
    <w:p w:rsidR="00000000" w:rsidDel="00000000" w:rsidP="00000000" w:rsidRDefault="00000000" w:rsidRPr="00000000" w14:paraId="00000485">
      <w:pPr>
        <w:spacing w:after="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Covers systemic toxicity testing. Although systemic exposure is limited for gloves, this ensures that any absorbed substances from the glover materials will not cause harm systematically.</w:t>
      </w:r>
    </w:p>
    <w:p w:rsidR="00000000" w:rsidDel="00000000" w:rsidP="00000000" w:rsidRDefault="00000000" w:rsidRPr="00000000" w14:paraId="00000486">
      <w:pPr>
        <w:spacing w:after="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7">
      <w:pPr>
        <w:numPr>
          <w:ilvl w:val="0"/>
          <w:numId w:val="39"/>
        </w:numPr>
        <w:spacing w:after="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ISO 10993-12:2021 – Sample preparation</w:t>
      </w:r>
    </w:p>
    <w:p w:rsidR="00000000" w:rsidDel="00000000" w:rsidP="00000000" w:rsidRDefault="00000000" w:rsidRPr="00000000" w14:paraId="00000488">
      <w:pPr>
        <w:spacing w:after="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Provides guidance on the preparation of samples and reference materials. Ensures HazardHue test specimens are prepared consistently and accurately for all biocompatibility assessments. </w:t>
      </w:r>
    </w:p>
    <w:p w:rsidR="00000000" w:rsidDel="00000000" w:rsidP="00000000" w:rsidRDefault="00000000" w:rsidRPr="00000000" w14:paraId="00000489">
      <w:pPr>
        <w:spacing w:after="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A">
      <w:pPr>
        <w:numPr>
          <w:ilvl w:val="0"/>
          <w:numId w:val="39"/>
        </w:numPr>
        <w:spacing w:after="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ISO 10993-18:2020 – Chemical characterization</w:t>
      </w:r>
    </w:p>
    <w:p w:rsidR="00000000" w:rsidDel="00000000" w:rsidP="00000000" w:rsidRDefault="00000000" w:rsidRPr="00000000" w14:paraId="0000048B">
      <w:pPr>
        <w:spacing w:after="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Focuses on chemical characterization of materials. For HazardHue, this identified potential leachables or extractable from the color-change technology and glove polymers. </w:t>
      </w:r>
    </w:p>
    <w:p w:rsidR="00000000" w:rsidDel="00000000" w:rsidP="00000000" w:rsidRDefault="00000000" w:rsidRPr="00000000" w14:paraId="0000048C">
      <w:pPr>
        <w:spacing w:after="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D">
      <w:pPr>
        <w:numPr>
          <w:ilvl w:val="0"/>
          <w:numId w:val="39"/>
        </w:numPr>
        <w:spacing w:after="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ISO 13485:2016 - Medical devices - Quality management systems - Requirements for regulatory purposes</w:t>
      </w:r>
    </w:p>
    <w:p w:rsidR="00000000" w:rsidDel="00000000" w:rsidP="00000000" w:rsidRDefault="00000000" w:rsidRPr="00000000" w14:paraId="0000048E">
      <w:pPr>
        <w:spacing w:after="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Provides requirements for an efficient quality management system (QMS) for medical device manufacturing. HazardHue’s entire development lifecycle must conform to this standard to ensure regulatory compliance and consistent quality. </w:t>
      </w:r>
    </w:p>
    <w:p w:rsidR="00000000" w:rsidDel="00000000" w:rsidP="00000000" w:rsidRDefault="00000000" w:rsidRPr="00000000" w14:paraId="0000048F">
      <w:pPr>
        <w:spacing w:after="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0">
      <w:pPr>
        <w:numPr>
          <w:ilvl w:val="0"/>
          <w:numId w:val="39"/>
        </w:numPr>
        <w:spacing w:after="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ISO 11193-1:2020 - Single-use medical examination gloves - Part 1: Specification for gloves made from rubber latex or rubber solution</w:t>
      </w:r>
    </w:p>
    <w:p w:rsidR="00000000" w:rsidDel="00000000" w:rsidP="00000000" w:rsidRDefault="00000000" w:rsidRPr="00000000" w14:paraId="00000491">
      <w:pPr>
        <w:spacing w:after="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Specific dimensions, physical properties, and packaging of rubber examination gloves. </w:t>
      </w:r>
    </w:p>
    <w:p w:rsidR="00000000" w:rsidDel="00000000" w:rsidP="00000000" w:rsidRDefault="00000000" w:rsidRPr="00000000" w14:paraId="00000492">
      <w:pPr>
        <w:spacing w:after="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3">
      <w:pPr>
        <w:numPr>
          <w:ilvl w:val="0"/>
          <w:numId w:val="39"/>
        </w:numPr>
        <w:spacing w:after="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ISO 14971:2019 – Application of risk management to medical devices</w:t>
      </w:r>
    </w:p>
    <w:p w:rsidR="00000000" w:rsidDel="00000000" w:rsidP="00000000" w:rsidRDefault="00000000" w:rsidRPr="00000000" w14:paraId="00000494">
      <w:pPr>
        <w:spacing w:after="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Provides the framework for identifying and controlling risks. All risk-related decisions in HazardHue’s design must be documented and justified under this standard. </w:t>
      </w:r>
    </w:p>
    <w:p w:rsidR="00000000" w:rsidDel="00000000" w:rsidP="00000000" w:rsidRDefault="00000000" w:rsidRPr="00000000" w14:paraId="00000495">
      <w:pPr>
        <w:spacing w:after="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6">
      <w:pPr>
        <w:numPr>
          <w:ilvl w:val="0"/>
          <w:numId w:val="39"/>
        </w:numPr>
        <w:spacing w:after="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ISO/TR 20416:2020 – Post-market surveillance for medical devices</w:t>
      </w:r>
    </w:p>
    <w:p w:rsidR="00000000" w:rsidDel="00000000" w:rsidP="00000000" w:rsidRDefault="00000000" w:rsidRPr="00000000" w14:paraId="00000497">
      <w:pPr>
        <w:spacing w:after="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Guides post-market surveillance activities to meet safety and performance expectations once on the market.</w:t>
      </w:r>
    </w:p>
    <w:p w:rsidR="00000000" w:rsidDel="00000000" w:rsidP="00000000" w:rsidRDefault="00000000" w:rsidRPr="00000000" w14:paraId="00000498">
      <w:pPr>
        <w:spacing w:after="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9">
      <w:pPr>
        <w:numPr>
          <w:ilvl w:val="0"/>
          <w:numId w:val="39"/>
        </w:numPr>
        <w:spacing w:after="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ISO 11135:2014 – Sterilization using ethylene oxide</w:t>
      </w:r>
    </w:p>
    <w:p w:rsidR="00000000" w:rsidDel="00000000" w:rsidP="00000000" w:rsidRDefault="00000000" w:rsidRPr="00000000" w14:paraId="0000049A">
      <w:pPr>
        <w:spacing w:after="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Applies to validation and routine control of ethylene oxide sterilization process validation for sterile product variants of HazardHue. </w:t>
      </w:r>
    </w:p>
    <w:p w:rsidR="00000000" w:rsidDel="00000000" w:rsidP="00000000" w:rsidRDefault="00000000" w:rsidRPr="00000000" w14:paraId="0000049B">
      <w:pPr>
        <w:spacing w:after="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C">
      <w:pPr>
        <w:numPr>
          <w:ilvl w:val="0"/>
          <w:numId w:val="39"/>
        </w:numPr>
        <w:spacing w:after="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ISO 11137-2: 2013 – Radiation Sterilization</w:t>
      </w:r>
    </w:p>
    <w:p w:rsidR="00000000" w:rsidDel="00000000" w:rsidP="00000000" w:rsidRDefault="00000000" w:rsidRPr="00000000" w14:paraId="0000049D">
      <w:pPr>
        <w:spacing w:after="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Relates to radiation sterilization (e.g., gamma or e-beam). A potential method for dose validation and control. </w:t>
      </w:r>
    </w:p>
    <w:p w:rsidR="00000000" w:rsidDel="00000000" w:rsidP="00000000" w:rsidRDefault="00000000" w:rsidRPr="00000000" w14:paraId="0000049E">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F">
      <w:pPr>
        <w:numPr>
          <w:ilvl w:val="0"/>
          <w:numId w:val="39"/>
        </w:numPr>
        <w:spacing w:after="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ISO 11737-1:2018 – Microbiological methods: Bioburden</w:t>
      </w:r>
    </w:p>
    <w:p w:rsidR="00000000" w:rsidDel="00000000" w:rsidP="00000000" w:rsidRDefault="00000000" w:rsidRPr="00000000" w14:paraId="000004A0">
      <w:pPr>
        <w:spacing w:after="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Specifies methods to determine bioburden to establish the initial microbial load prior to sterilization.</w:t>
      </w:r>
    </w:p>
    <w:p w:rsidR="00000000" w:rsidDel="00000000" w:rsidP="00000000" w:rsidRDefault="00000000" w:rsidRPr="00000000" w14:paraId="000004A1">
      <w:pPr>
        <w:spacing w:after="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2">
      <w:pPr>
        <w:numPr>
          <w:ilvl w:val="0"/>
          <w:numId w:val="39"/>
        </w:numPr>
        <w:spacing w:after="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ISO 11737-2:2019 – Microbiological methods: Sterility testing</w:t>
      </w:r>
    </w:p>
    <w:p w:rsidR="00000000" w:rsidDel="00000000" w:rsidP="00000000" w:rsidRDefault="00000000" w:rsidRPr="00000000" w14:paraId="000004A3">
      <w:pPr>
        <w:spacing w:after="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Outlines requirements for sterilization methods to achieve require sterility assurance levels.</w:t>
      </w:r>
    </w:p>
    <w:p w:rsidR="00000000" w:rsidDel="00000000" w:rsidP="00000000" w:rsidRDefault="00000000" w:rsidRPr="00000000" w14:paraId="000004A4">
      <w:pPr>
        <w:spacing w:after="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A5">
      <w:pPr>
        <w:numPr>
          <w:ilvl w:val="0"/>
          <w:numId w:val="39"/>
        </w:numPr>
        <w:spacing w:after="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ISO 15223-1:2021 – Medical device symbols</w:t>
      </w:r>
    </w:p>
    <w:p w:rsidR="00000000" w:rsidDel="00000000" w:rsidP="00000000" w:rsidRDefault="00000000" w:rsidRPr="00000000" w14:paraId="000004A6">
      <w:pPr>
        <w:spacing w:after="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Ensures that packaging and instructions for use (IFU) use internationally recognized and compliant symbols.</w:t>
      </w:r>
    </w:p>
    <w:p w:rsidR="00000000" w:rsidDel="00000000" w:rsidP="00000000" w:rsidRDefault="00000000" w:rsidRPr="00000000" w14:paraId="000004A7">
      <w:pPr>
        <w:spacing w:after="0" w:lineRule="auto"/>
        <w:ind w:left="7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A8">
      <w:pPr>
        <w:numPr>
          <w:ilvl w:val="0"/>
          <w:numId w:val="39"/>
        </w:numPr>
        <w:spacing w:after="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ISO 20417:2021 – Information to be supplied by the manufacturer</w:t>
      </w:r>
    </w:p>
    <w:p w:rsidR="00000000" w:rsidDel="00000000" w:rsidP="00000000" w:rsidRDefault="00000000" w:rsidRPr="00000000" w14:paraId="000004A9">
      <w:pPr>
        <w:spacing w:after="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Details all manufacturer-supplied information requirements across labeling, packaging, and instructions. </w:t>
      </w:r>
    </w:p>
    <w:p w:rsidR="00000000" w:rsidDel="00000000" w:rsidP="00000000" w:rsidRDefault="00000000" w:rsidRPr="00000000" w14:paraId="000004AA">
      <w:pPr>
        <w:spacing w:after="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AB">
      <w:pPr>
        <w:numPr>
          <w:ilvl w:val="0"/>
          <w:numId w:val="39"/>
        </w:numPr>
        <w:spacing w:after="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ISO 14155:2020 – Clinical Investigation of medical devices for human subjects</w:t>
      </w:r>
    </w:p>
    <w:p w:rsidR="00000000" w:rsidDel="00000000" w:rsidP="00000000" w:rsidRDefault="00000000" w:rsidRPr="00000000" w14:paraId="000004AC">
      <w:pPr>
        <w:spacing w:after="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Governs the ethical and scientific integrity of clinical investigations for medical devices. Relevant to HazardHue gloves when clinical data is collected (e.g., puncture detection sensitivity) to ensure scientific validity and subject protection in accordance with Good Clinical Practice (GCP).</w:t>
      </w:r>
    </w:p>
    <w:p w:rsidR="00000000" w:rsidDel="00000000" w:rsidP="00000000" w:rsidRDefault="00000000" w:rsidRPr="00000000" w14:paraId="000004AD">
      <w:pPr>
        <w:spacing w:after="0" w:lineRule="auto"/>
        <w:ind w:left="7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AE">
      <w:pPr>
        <w:numPr>
          <w:ilvl w:val="0"/>
          <w:numId w:val="39"/>
        </w:numPr>
        <w:spacing w:after="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highlight w:val="white"/>
          <w:rtl w:val="0"/>
        </w:rPr>
        <w:t xml:space="preserve">ISO 21171:2006 - </w:t>
      </w:r>
      <w:hyperlink r:id="rId11">
        <w:r w:rsidDel="00000000" w:rsidR="00000000" w:rsidRPr="00000000">
          <w:rPr>
            <w:rFonts w:ascii="Times New Roman" w:cs="Times New Roman" w:eastAsia="Times New Roman" w:hAnsi="Times New Roman"/>
            <w:b w:val="1"/>
            <w:bCs w:val="1"/>
            <w:highlight w:val="white"/>
            <w:rtl w:val="0"/>
          </w:rPr>
          <w:t xml:space="preserve">Medical gloves – Determination of removable surface powder</w:t>
        </w:r>
      </w:hyperlink>
      <w:r w:rsidDel="00000000" w:rsidR="00000000" w:rsidRPr="00000000">
        <w:rPr>
          <w:rtl w:val="0"/>
        </w:rPr>
      </w:r>
    </w:p>
    <w:p w:rsidR="00000000" w:rsidDel="00000000" w:rsidP="00000000" w:rsidRDefault="00000000" w:rsidRPr="00000000" w14:paraId="000004AF">
      <w:pPr>
        <w:spacing w:after="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Standardized method for quantifying surface powder to ensure batch consistency and support “powder-free” claims. Aligned with FDA’s ban on powdered gloves to ensure user and patient safety.</w:t>
      </w:r>
      <w:r w:rsidDel="00000000" w:rsidR="00000000" w:rsidRPr="00000000">
        <w:rPr>
          <w:rtl w:val="0"/>
        </w:rPr>
      </w:r>
    </w:p>
    <w:p w:rsidR="00000000" w:rsidDel="00000000" w:rsidP="00000000" w:rsidRDefault="00000000" w:rsidRPr="00000000" w14:paraId="000004B0">
      <w:pPr>
        <w:spacing w:after="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B1">
      <w:pPr>
        <w:numPr>
          <w:ilvl w:val="0"/>
          <w:numId w:val="39"/>
        </w:numPr>
        <w:spacing w:after="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highlight w:val="white"/>
          <w:rtl w:val="0"/>
        </w:rPr>
        <w:t xml:space="preserve">ISO 10282</w:t>
      </w:r>
      <w:r w:rsidDel="00000000" w:rsidR="00000000" w:rsidRPr="00000000">
        <w:rPr>
          <w:rFonts w:ascii="Times New Roman" w:cs="Times New Roman" w:eastAsia="Times New Roman" w:hAnsi="Times New Roman"/>
          <w:b w:val="1"/>
          <w:bCs w:val="1"/>
          <w:rtl w:val="0"/>
        </w:rPr>
        <w:t xml:space="preserve">:2023 - </w:t>
      </w:r>
      <w:hyperlink r:id="rId12">
        <w:r w:rsidDel="00000000" w:rsidR="00000000" w:rsidRPr="00000000">
          <w:rPr>
            <w:rFonts w:ascii="Times New Roman" w:cs="Times New Roman" w:eastAsia="Times New Roman" w:hAnsi="Times New Roman"/>
            <w:b w:val="1"/>
            <w:bCs w:val="1"/>
            <w:rtl w:val="0"/>
          </w:rPr>
          <w:t xml:space="preserve">Single-use sterile rubber surgical gloves — Specification</w:t>
        </w:r>
      </w:hyperlink>
      <w:r w:rsidDel="00000000" w:rsidR="00000000" w:rsidRPr="00000000">
        <w:rPr>
          <w:rtl w:val="0"/>
        </w:rPr>
      </w:r>
    </w:p>
    <w:p w:rsidR="00000000" w:rsidDel="00000000" w:rsidP="00000000" w:rsidRDefault="00000000" w:rsidRPr="00000000" w14:paraId="000004B2">
      <w:pPr>
        <w:spacing w:after="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Defines mechanical, physical, and biological performance criteria such as AQL, barrier integrity, and tensile strength. Critical to verifying user/patient protection and supporting sterility assurance for HazardHue gloves.</w:t>
      </w:r>
      <w:r w:rsidDel="00000000" w:rsidR="00000000" w:rsidRPr="00000000">
        <w:rPr>
          <w:rtl w:val="0"/>
        </w:rPr>
      </w:r>
    </w:p>
    <w:p w:rsidR="00000000" w:rsidDel="00000000" w:rsidP="00000000" w:rsidRDefault="00000000" w:rsidRPr="00000000" w14:paraId="000004B3">
      <w:pPr>
        <w:spacing w:after="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B4">
      <w:pPr>
        <w:numPr>
          <w:ilvl w:val="0"/>
          <w:numId w:val="39"/>
        </w:numPr>
        <w:spacing w:after="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highlight w:val="white"/>
          <w:rtl w:val="0"/>
        </w:rPr>
        <w:t xml:space="preserve">IEC 62366-1:20</w:t>
      </w:r>
      <w:r w:rsidDel="00000000" w:rsidR="00000000" w:rsidRPr="00000000">
        <w:rPr>
          <w:rFonts w:ascii="Times New Roman" w:cs="Times New Roman" w:eastAsia="Times New Roman" w:hAnsi="Times New Roman"/>
          <w:b w:val="1"/>
          <w:bCs w:val="1"/>
          <w:rtl w:val="0"/>
        </w:rPr>
        <w:t xml:space="preserve">15 - </w:t>
      </w:r>
      <w:hyperlink r:id="rId13">
        <w:r w:rsidDel="00000000" w:rsidR="00000000" w:rsidRPr="00000000">
          <w:rPr>
            <w:rFonts w:ascii="Times New Roman" w:cs="Times New Roman" w:eastAsia="Times New Roman" w:hAnsi="Times New Roman"/>
            <w:b w:val="1"/>
            <w:bCs w:val="1"/>
            <w:rtl w:val="0"/>
          </w:rPr>
          <w:t xml:space="preserve">Medical devices — Part 1: Application of usability engineering to medical devices</w:t>
        </w:r>
      </w:hyperlink>
      <w:r w:rsidDel="00000000" w:rsidR="00000000" w:rsidRPr="00000000">
        <w:rPr>
          <w:rtl w:val="0"/>
        </w:rPr>
      </w:r>
    </w:p>
    <w:p w:rsidR="00000000" w:rsidDel="00000000" w:rsidP="00000000" w:rsidRDefault="00000000" w:rsidRPr="00000000" w14:paraId="000004B5">
      <w:pPr>
        <w:spacing w:after="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Establishes a structured usability engineering process to assess and mitigate risks due to use error. Supports design safety of HazardHue gloves by considering intended users (e.g., clinicians, nurses) and clinical environments.</w:t>
      </w:r>
      <w:r w:rsidDel="00000000" w:rsidR="00000000" w:rsidRPr="00000000">
        <w:rPr>
          <w:rtl w:val="0"/>
        </w:rPr>
      </w:r>
    </w:p>
    <w:p w:rsidR="00000000" w:rsidDel="00000000" w:rsidP="00000000" w:rsidRDefault="00000000" w:rsidRPr="00000000" w14:paraId="000004B6">
      <w:pPr>
        <w:spacing w:after="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B7">
      <w:pPr>
        <w:numPr>
          <w:ilvl w:val="0"/>
          <w:numId w:val="39"/>
        </w:numPr>
        <w:spacing w:after="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highlight w:val="white"/>
          <w:rtl w:val="0"/>
        </w:rPr>
        <w:t xml:space="preserve">ISO/TR 20416</w:t>
      </w:r>
      <w:r w:rsidDel="00000000" w:rsidR="00000000" w:rsidRPr="00000000">
        <w:rPr>
          <w:rFonts w:ascii="Times New Roman" w:cs="Times New Roman" w:eastAsia="Times New Roman" w:hAnsi="Times New Roman"/>
          <w:b w:val="1"/>
          <w:bCs w:val="1"/>
          <w:rtl w:val="0"/>
        </w:rPr>
        <w:t xml:space="preserve">:2020 - </w:t>
      </w:r>
      <w:hyperlink r:id="rId14">
        <w:r w:rsidDel="00000000" w:rsidR="00000000" w:rsidRPr="00000000">
          <w:rPr>
            <w:rFonts w:ascii="Times New Roman" w:cs="Times New Roman" w:eastAsia="Times New Roman" w:hAnsi="Times New Roman"/>
            <w:b w:val="1"/>
            <w:bCs w:val="1"/>
            <w:rtl w:val="0"/>
          </w:rPr>
          <w:t xml:space="preserve">Medical devices — Post-market surveillance for manufacturers</w:t>
        </w:r>
      </w:hyperlink>
      <w:r w:rsidDel="00000000" w:rsidR="00000000" w:rsidRPr="00000000">
        <w:rPr>
          <w:rtl w:val="0"/>
        </w:rPr>
      </w:r>
    </w:p>
    <w:p w:rsidR="00000000" w:rsidDel="00000000" w:rsidP="00000000" w:rsidRDefault="00000000" w:rsidRPr="00000000" w14:paraId="000004B8">
      <w:pPr>
        <w:shd w:fill="ffffff" w:val="clear"/>
        <w:spacing w:after="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guidance serves as the foundation for the Post-Market Surveillance Plan. The requirements ensure field data is proactively gathered and analyzed (e.g., complaints, adverse events, product returns) to continuously assess safety and performance. Post-market data feeds into risk management (ISO 14971), Corrective and Preventive Actions (ISO 13485), product realization, and improvement processes. </w:t>
      </w:r>
      <w:r w:rsidDel="00000000" w:rsidR="00000000" w:rsidRPr="00000000">
        <w:rPr>
          <w:rtl w:val="0"/>
        </w:rPr>
      </w:r>
    </w:p>
    <w:p w:rsidR="00000000" w:rsidDel="00000000" w:rsidP="00000000" w:rsidRDefault="00000000" w:rsidRPr="00000000" w14:paraId="000004B9">
      <w:pPr>
        <w:shd w:fill="ffffff" w:val="clear"/>
        <w:spacing w:after="0" w:lineRule="auto"/>
        <w:ind w:firstLine="72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BA">
      <w:pPr>
        <w:numPr>
          <w:ilvl w:val="0"/>
          <w:numId w:val="39"/>
        </w:numPr>
        <w:shd w:fill="ffffff" w:val="clear"/>
        <w:spacing w:after="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ISO/TS 21726:2019 - </w:t>
      </w:r>
      <w:hyperlink r:id="rId15">
        <w:r w:rsidDel="00000000" w:rsidR="00000000" w:rsidRPr="00000000">
          <w:rPr>
            <w:rFonts w:ascii="Times New Roman" w:cs="Times New Roman" w:eastAsia="Times New Roman" w:hAnsi="Times New Roman"/>
            <w:b w:val="1"/>
            <w:bCs w:val="1"/>
            <w:rtl w:val="0"/>
          </w:rPr>
          <w:t xml:space="preserve">Biological evaluation of medical devices — Application of the threshold of toxicological concern (TTC) for assessing biocompatibility of medical device constituents</w:t>
        </w:r>
      </w:hyperlink>
      <w:r w:rsidDel="00000000" w:rsidR="00000000" w:rsidRPr="00000000">
        <w:rPr>
          <w:rtl w:val="0"/>
        </w:rPr>
      </w:r>
    </w:p>
    <w:p w:rsidR="00000000" w:rsidDel="00000000" w:rsidP="00000000" w:rsidRDefault="00000000" w:rsidRPr="00000000" w14:paraId="000004BB">
      <w:pPr>
        <w:shd w:fill="ffffff" w:val="clear"/>
        <w:spacing w:after="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Guides TTC principles for assessing trace-level chemical constituents (e.g., accelerators, colorants, or residual monomers) in glove materials. This supports toxicological risk assessments in alignment with ISO 10993-17 and ISO 10993-18. </w:t>
      </w:r>
      <w:r w:rsidDel="00000000" w:rsidR="00000000" w:rsidRPr="00000000">
        <w:rPr>
          <w:rtl w:val="0"/>
        </w:rPr>
      </w:r>
    </w:p>
    <w:p w:rsidR="00000000" w:rsidDel="00000000" w:rsidP="00000000" w:rsidRDefault="00000000" w:rsidRPr="00000000" w14:paraId="000004BC">
      <w:pPr>
        <w:shd w:fill="ffffff" w:val="clear"/>
        <w:spacing w:after="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BD">
      <w:pPr>
        <w:numPr>
          <w:ilvl w:val="0"/>
          <w:numId w:val="39"/>
        </w:numPr>
        <w:shd w:fill="ffffff" w:val="clear"/>
        <w:spacing w:after="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highlight w:val="white"/>
          <w:rtl w:val="0"/>
        </w:rPr>
        <w:t xml:space="preserve">ISO 16142-1:</w:t>
      </w:r>
      <w:r w:rsidDel="00000000" w:rsidR="00000000" w:rsidRPr="00000000">
        <w:rPr>
          <w:rFonts w:ascii="Times New Roman" w:cs="Times New Roman" w:eastAsia="Times New Roman" w:hAnsi="Times New Roman"/>
          <w:b w:val="1"/>
          <w:bCs w:val="1"/>
          <w:rtl w:val="0"/>
        </w:rPr>
        <w:t xml:space="preserve">2016 - </w:t>
      </w:r>
      <w:hyperlink r:id="rId16">
        <w:r w:rsidDel="00000000" w:rsidR="00000000" w:rsidRPr="00000000">
          <w:rPr>
            <w:rFonts w:ascii="Times New Roman" w:cs="Times New Roman" w:eastAsia="Times New Roman" w:hAnsi="Times New Roman"/>
            <w:b w:val="1"/>
            <w:bCs w:val="1"/>
            <w:rtl w:val="0"/>
          </w:rPr>
          <w:t xml:space="preserve">Medical devices — Recognized essential principles of safety and performance of medical devices — Part 1: General essential principles and additional specific essential principles for all non-IVD medical devices and guidance on the selection of standards</w:t>
        </w:r>
      </w:hyperlink>
      <w:r w:rsidDel="00000000" w:rsidR="00000000" w:rsidRPr="00000000">
        <w:rPr>
          <w:rtl w:val="0"/>
        </w:rPr>
      </w:r>
    </w:p>
    <w:p w:rsidR="00000000" w:rsidDel="00000000" w:rsidP="00000000" w:rsidRDefault="00000000" w:rsidRPr="00000000" w14:paraId="000004BE">
      <w:pPr>
        <w:shd w:fill="ffffff" w:val="clear"/>
        <w:spacing w:after="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Outlines the </w:t>
      </w:r>
      <w:r w:rsidDel="00000000" w:rsidR="00000000" w:rsidRPr="00000000">
        <w:rPr>
          <w:rFonts w:ascii="Times New Roman" w:cs="Times New Roman" w:eastAsia="Times New Roman" w:hAnsi="Times New Roman"/>
          <w:rtl w:val="0"/>
        </w:rPr>
        <w:t xml:space="preserve">essential principles of safety and performance for medical devices. It identifies key standards and guidance documents that support the demonstration of conformity with these principles. Part 1 specifically defines six general essential principles that apply universally across all medical devices, that when met, indicate a medical device is safe and performs as intended. </w:t>
      </w:r>
    </w:p>
    <w:p w:rsidR="00000000" w:rsidDel="00000000" w:rsidP="00000000" w:rsidRDefault="00000000" w:rsidRPr="00000000" w14:paraId="000004BF">
      <w:pPr>
        <w:shd w:fill="ffffff" w:val="clear"/>
        <w:spacing w:after="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C0">
      <w:pPr>
        <w:numPr>
          <w:ilvl w:val="0"/>
          <w:numId w:val="39"/>
        </w:numPr>
        <w:shd w:fill="ffffff" w:val="clear"/>
        <w:spacing w:after="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ISO/TR 24971:2020 - </w:t>
      </w:r>
      <w:hyperlink r:id="rId17">
        <w:r w:rsidDel="00000000" w:rsidR="00000000" w:rsidRPr="00000000">
          <w:rPr>
            <w:rFonts w:ascii="Times New Roman" w:cs="Times New Roman" w:eastAsia="Times New Roman" w:hAnsi="Times New Roman"/>
            <w:b w:val="1"/>
            <w:bCs w:val="1"/>
            <w:rtl w:val="0"/>
          </w:rPr>
          <w:t xml:space="preserve">Medical devices — Guidance on the application of ISO 14971</w:t>
        </w:r>
      </w:hyperlink>
      <w:r w:rsidDel="00000000" w:rsidR="00000000" w:rsidRPr="00000000">
        <w:rPr>
          <w:rtl w:val="0"/>
        </w:rPr>
      </w:r>
    </w:p>
    <w:p w:rsidR="00000000" w:rsidDel="00000000" w:rsidP="00000000" w:rsidRDefault="00000000" w:rsidRPr="00000000" w14:paraId="000004C1">
      <w:pPr>
        <w:shd w:fill="ffffff" w:val="clear"/>
        <w:spacing w:after="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document provides guidance on the development</w:t>
      </w:r>
      <w:r w:rsidDel="00000000" w:rsidR="00000000" w:rsidRPr="00000000">
        <w:rPr>
          <w:rFonts w:ascii="Times New Roman" w:cs="Times New Roman" w:eastAsia="Times New Roman" w:hAnsi="Times New Roman"/>
          <w:rtl w:val="0"/>
        </w:rPr>
        <w:t xml:space="preserve">, implementation and maintenance of a risk management system for medical devices</w:t>
      </w:r>
      <w:r w:rsidDel="00000000" w:rsidR="00000000" w:rsidRPr="00000000">
        <w:rPr>
          <w:rFonts w:ascii="Times New Roman" w:cs="Times New Roman" w:eastAsia="Times New Roman" w:hAnsi="Times New Roman"/>
          <w:rtl w:val="0"/>
        </w:rPr>
        <w:t xml:space="preserve"> according to ISO 14971:2019.</w:t>
      </w:r>
      <w:r w:rsidDel="00000000" w:rsidR="00000000" w:rsidRPr="00000000">
        <w:rPr>
          <w:rtl w:val="0"/>
        </w:rPr>
      </w:r>
    </w:p>
    <w:p w:rsidR="00000000" w:rsidDel="00000000" w:rsidP="00000000" w:rsidRDefault="00000000" w:rsidRPr="00000000" w14:paraId="000004C2">
      <w:pPr>
        <w:shd w:fill="ffffff" w:val="clear"/>
        <w:spacing w:after="0" w:lineRule="auto"/>
        <w:ind w:left="7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C3">
      <w:pPr>
        <w:numPr>
          <w:ilvl w:val="0"/>
          <w:numId w:val="39"/>
        </w:numPr>
        <w:shd w:fill="ffffff" w:val="clear"/>
        <w:spacing w:after="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highlight w:val="white"/>
          <w:rtl w:val="0"/>
        </w:rPr>
        <w:t xml:space="preserve">ISO 10993-23</w:t>
      </w:r>
      <w:r w:rsidDel="00000000" w:rsidR="00000000" w:rsidRPr="00000000">
        <w:rPr>
          <w:rFonts w:ascii="Times New Roman" w:cs="Times New Roman" w:eastAsia="Times New Roman" w:hAnsi="Times New Roman"/>
          <w:b w:val="1"/>
          <w:bCs w:val="1"/>
          <w:rtl w:val="0"/>
        </w:rPr>
        <w:t xml:space="preserve">:2021 </w:t>
      </w:r>
      <w:hyperlink r:id="rId18">
        <w:r w:rsidDel="00000000" w:rsidR="00000000" w:rsidRPr="00000000">
          <w:rPr>
            <w:rFonts w:ascii="Times New Roman" w:cs="Times New Roman" w:eastAsia="Times New Roman" w:hAnsi="Times New Roman"/>
            <w:b w:val="1"/>
            <w:bCs w:val="1"/>
            <w:rtl w:val="0"/>
          </w:rPr>
          <w:t xml:space="preserve">Biological evaluation of medical devices — Part 23: Tests for irritation</w:t>
        </w:r>
      </w:hyperlink>
      <w:r w:rsidDel="00000000" w:rsidR="00000000" w:rsidRPr="00000000">
        <w:rPr>
          <w:rtl w:val="0"/>
        </w:rPr>
      </w:r>
    </w:p>
    <w:p w:rsidR="00000000" w:rsidDel="00000000" w:rsidP="00000000" w:rsidRDefault="00000000" w:rsidRPr="00000000" w14:paraId="000004C4">
      <w:pPr>
        <w:spacing w:after="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Specifies test protocols for skin irritation potential of medical device materials, relevant for user contact during extended glove wear.</w:t>
      </w:r>
      <w:r w:rsidDel="00000000" w:rsidR="00000000" w:rsidRPr="00000000">
        <w:rPr>
          <w:rtl w:val="0"/>
        </w:rPr>
      </w:r>
    </w:p>
    <w:p w:rsidR="00000000" w:rsidDel="00000000" w:rsidP="00000000" w:rsidRDefault="00000000" w:rsidRPr="00000000" w14:paraId="000004C5">
      <w:pPr>
        <w:spacing w:after="0" w:lineRule="auto"/>
        <w:ind w:left="7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C6">
      <w:pPr>
        <w:numPr>
          <w:ilvl w:val="0"/>
          <w:numId w:val="39"/>
        </w:numPr>
        <w:spacing w:after="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ISO 7405:2018 </w:t>
      </w:r>
      <w:hyperlink r:id="rId19">
        <w:r w:rsidDel="00000000" w:rsidR="00000000" w:rsidRPr="00000000">
          <w:rPr>
            <w:rFonts w:ascii="Times New Roman" w:cs="Times New Roman" w:eastAsia="Times New Roman" w:hAnsi="Times New Roman"/>
            <w:b w:val="1"/>
            <w:bCs w:val="1"/>
            <w:rtl w:val="0"/>
          </w:rPr>
          <w:t xml:space="preserve">Dentistry — Evaluation of biocompatibility of medical devices used in dentistry</w:t>
        </w:r>
      </w:hyperlink>
      <w:r w:rsidDel="00000000" w:rsidR="00000000" w:rsidRPr="00000000">
        <w:rPr>
          <w:rtl w:val="0"/>
        </w:rPr>
      </w:r>
    </w:p>
    <w:p w:rsidR="00000000" w:rsidDel="00000000" w:rsidP="00000000" w:rsidRDefault="00000000" w:rsidRPr="00000000" w14:paraId="000004C7">
      <w:pPr>
        <w:spacing w:after="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document specifies test methods for the evaluation of biological effects of medical devices used in dentistry. It includes testing of pharmacological agents that are an integral part of the device under test.</w:t>
      </w:r>
    </w:p>
    <w:p w:rsidR="00000000" w:rsidDel="00000000" w:rsidP="00000000" w:rsidRDefault="00000000" w:rsidRPr="00000000" w14:paraId="000004C8">
      <w:pPr>
        <w:spacing w:after="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C9">
      <w:pPr>
        <w:numPr>
          <w:ilvl w:val="0"/>
          <w:numId w:val="39"/>
        </w:numPr>
        <w:spacing w:after="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highlight w:val="white"/>
          <w:rtl w:val="0"/>
        </w:rPr>
        <w:t xml:space="preserve">ISO/TR 10993-22:201</w:t>
      </w:r>
      <w:r w:rsidDel="00000000" w:rsidR="00000000" w:rsidRPr="00000000">
        <w:rPr>
          <w:rFonts w:ascii="Times New Roman" w:cs="Times New Roman" w:eastAsia="Times New Roman" w:hAnsi="Times New Roman"/>
          <w:b w:val="1"/>
          <w:bCs w:val="1"/>
          <w:rtl w:val="0"/>
        </w:rPr>
        <w:t xml:space="preserve">7- </w:t>
      </w:r>
      <w:hyperlink r:id="rId20">
        <w:r w:rsidDel="00000000" w:rsidR="00000000" w:rsidRPr="00000000">
          <w:rPr>
            <w:rFonts w:ascii="Times New Roman" w:cs="Times New Roman" w:eastAsia="Times New Roman" w:hAnsi="Times New Roman"/>
            <w:b w:val="1"/>
            <w:bCs w:val="1"/>
            <w:rtl w:val="0"/>
          </w:rPr>
          <w:t xml:space="preserve">Biological evaluation of medical devices — Part 22: Guidance on nanomaterials</w:t>
        </w:r>
      </w:hyperlink>
      <w:r w:rsidDel="00000000" w:rsidR="00000000" w:rsidRPr="00000000">
        <w:rPr>
          <w:rtl w:val="0"/>
        </w:rPr>
      </w:r>
    </w:p>
    <w:p w:rsidR="00000000" w:rsidDel="00000000" w:rsidP="00000000" w:rsidRDefault="00000000" w:rsidRPr="00000000" w14:paraId="000004CA">
      <w:pPr>
        <w:spacing w:after="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Guides evaluation of nanomaterial risks. Relevant if nano-particles are introduced through dyes or surface treatments in color-changing elements.</w:t>
      </w:r>
      <w:r w:rsidDel="00000000" w:rsidR="00000000" w:rsidRPr="00000000">
        <w:rPr>
          <w:rtl w:val="0"/>
        </w:rPr>
      </w:r>
    </w:p>
    <w:p w:rsidR="00000000" w:rsidDel="00000000" w:rsidP="00000000" w:rsidRDefault="00000000" w:rsidRPr="00000000" w14:paraId="000004CB">
      <w:pPr>
        <w:shd w:fill="ffffff" w:val="clear"/>
        <w:spacing w:after="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CC">
      <w:pPr>
        <w:numPr>
          <w:ilvl w:val="0"/>
          <w:numId w:val="39"/>
        </w:numPr>
        <w:shd w:fill="ffffff" w:val="clear"/>
        <w:spacing w:after="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ISO 10993-7:2008- </w:t>
      </w:r>
      <w:hyperlink r:id="rId21">
        <w:r w:rsidDel="00000000" w:rsidR="00000000" w:rsidRPr="00000000">
          <w:rPr>
            <w:rFonts w:ascii="Times New Roman" w:cs="Times New Roman" w:eastAsia="Times New Roman" w:hAnsi="Times New Roman"/>
            <w:b w:val="1"/>
            <w:bCs w:val="1"/>
            <w:rtl w:val="0"/>
          </w:rPr>
          <w:t xml:space="preserve">Biological evaluation of medical devices — Part 7: Ethylene oxide sterilization residuals</w:t>
        </w:r>
      </w:hyperlink>
      <w:r w:rsidDel="00000000" w:rsidR="00000000" w:rsidRPr="00000000">
        <w:rPr>
          <w:rtl w:val="0"/>
        </w:rPr>
      </w:r>
    </w:p>
    <w:p w:rsidR="00000000" w:rsidDel="00000000" w:rsidP="00000000" w:rsidRDefault="00000000" w:rsidRPr="00000000" w14:paraId="000004CD">
      <w:pPr>
        <w:shd w:fill="ffffff" w:val="clear"/>
        <w:spacing w:after="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Defines</w:t>
      </w:r>
      <w:r w:rsidDel="00000000" w:rsidR="00000000" w:rsidRPr="00000000">
        <w:rPr>
          <w:rFonts w:ascii="Times New Roman" w:cs="Times New Roman" w:eastAsia="Times New Roman" w:hAnsi="Times New Roman"/>
          <w:rtl w:val="0"/>
        </w:rPr>
        <w:t xml:space="preserve"> allowable residual levels of ethylene oxide (EO) and ethylene chlorohydrin (ECH) following EO sterilization.</w:t>
      </w:r>
    </w:p>
    <w:p w:rsidR="00000000" w:rsidDel="00000000" w:rsidP="00000000" w:rsidRDefault="00000000" w:rsidRPr="00000000" w14:paraId="000004CE">
      <w:pPr>
        <w:shd w:fill="ffffff" w:val="clear"/>
        <w:spacing w:after="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CF">
      <w:pPr>
        <w:numPr>
          <w:ilvl w:val="0"/>
          <w:numId w:val="39"/>
        </w:numPr>
        <w:shd w:fill="ffffff" w:val="clear"/>
        <w:spacing w:after="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ISO 14155:2020- </w:t>
      </w:r>
      <w:hyperlink r:id="rId22">
        <w:r w:rsidDel="00000000" w:rsidR="00000000" w:rsidRPr="00000000">
          <w:rPr>
            <w:rFonts w:ascii="Times New Roman" w:cs="Times New Roman" w:eastAsia="Times New Roman" w:hAnsi="Times New Roman"/>
            <w:b w:val="1"/>
            <w:bCs w:val="1"/>
            <w:rtl w:val="0"/>
          </w:rPr>
          <w:t xml:space="preserve">Clinical investigation of medical devices for human subjects — Good clinical practice</w:t>
        </w:r>
      </w:hyperlink>
      <w:r w:rsidDel="00000000" w:rsidR="00000000" w:rsidRPr="00000000">
        <w:rPr>
          <w:rtl w:val="0"/>
        </w:rPr>
      </w:r>
    </w:p>
    <w:p w:rsidR="00000000" w:rsidDel="00000000" w:rsidP="00000000" w:rsidRDefault="00000000" w:rsidRPr="00000000" w14:paraId="000004D0">
      <w:pPr>
        <w:shd w:fill="ffffff" w:val="clear"/>
        <w:spacing w:after="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document addresses good clinical practice for the design, conduct, recording and reporting of clinical investigations carried out in human subjects to assess the clinical performance or effectiveness and safety of medical devices.</w:t>
      </w:r>
    </w:p>
    <w:p w:rsidR="00000000" w:rsidDel="00000000" w:rsidP="00000000" w:rsidRDefault="00000000" w:rsidRPr="00000000" w14:paraId="000004D1">
      <w:pPr>
        <w:shd w:fill="ffffff" w:val="clear"/>
        <w:spacing w:after="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2">
      <w:pPr>
        <w:numPr>
          <w:ilvl w:val="0"/>
          <w:numId w:val="39"/>
        </w:numPr>
        <w:shd w:fill="ffffff" w:val="clear"/>
        <w:spacing w:after="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ISO 10993-3:2014- </w:t>
      </w:r>
      <w:hyperlink r:id="rId23">
        <w:r w:rsidDel="00000000" w:rsidR="00000000" w:rsidRPr="00000000">
          <w:rPr>
            <w:rFonts w:ascii="Times New Roman" w:cs="Times New Roman" w:eastAsia="Times New Roman" w:hAnsi="Times New Roman"/>
            <w:b w:val="1"/>
            <w:bCs w:val="1"/>
            <w:rtl w:val="0"/>
          </w:rPr>
          <w:t xml:space="preserve">Biological evaluation of medical devices — Part 3: Tests for genotoxicity, carcinogenicity and reproductive toxicity</w:t>
        </w:r>
      </w:hyperlink>
      <w:r w:rsidDel="00000000" w:rsidR="00000000" w:rsidRPr="00000000">
        <w:rPr>
          <w:rtl w:val="0"/>
        </w:rPr>
      </w:r>
    </w:p>
    <w:p w:rsidR="00000000" w:rsidDel="00000000" w:rsidP="00000000" w:rsidRDefault="00000000" w:rsidRPr="00000000" w14:paraId="000004D3">
      <w:pPr>
        <w:shd w:fill="ffffff" w:val="clear"/>
        <w:spacing w:after="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ISO 10993-3:2014 specifies strategies for risk estimation, selection of hazard identification tests and risk management, with respect to the possibility of the following potentially irreversible biological effects arising as a result of exposure to medical devices:</w:t>
      </w:r>
    </w:p>
    <w:p w:rsidR="00000000" w:rsidDel="00000000" w:rsidP="00000000" w:rsidRDefault="00000000" w:rsidRPr="00000000" w14:paraId="000004D4">
      <w:pPr>
        <w:numPr>
          <w:ilvl w:val="0"/>
          <w:numId w:val="30"/>
        </w:numPr>
        <w:shd w:fill="ffffff" w:val="clear"/>
        <w:spacing w:after="0" w:lineRule="auto"/>
        <w:ind w:left="1440" w:hanging="360"/>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genotoxicity;</w:t>
      </w:r>
    </w:p>
    <w:p w:rsidR="00000000" w:rsidDel="00000000" w:rsidP="00000000" w:rsidRDefault="00000000" w:rsidRPr="00000000" w14:paraId="000004D5">
      <w:pPr>
        <w:numPr>
          <w:ilvl w:val="0"/>
          <w:numId w:val="30"/>
        </w:numPr>
        <w:shd w:fill="ffffff" w:val="clear"/>
        <w:spacing w:after="0" w:lineRule="auto"/>
        <w:ind w:left="1440" w:hanging="360"/>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carcinogenicity;</w:t>
      </w:r>
    </w:p>
    <w:p w:rsidR="00000000" w:rsidDel="00000000" w:rsidP="00000000" w:rsidRDefault="00000000" w:rsidRPr="00000000" w14:paraId="000004D6">
      <w:pPr>
        <w:numPr>
          <w:ilvl w:val="0"/>
          <w:numId w:val="30"/>
        </w:numPr>
        <w:shd w:fill="ffffff" w:val="clear"/>
        <w:spacing w:after="0" w:lineRule="auto"/>
        <w:ind w:left="1440" w:hanging="360"/>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reproductive and developmental toxicity.</w:t>
      </w:r>
    </w:p>
    <w:p w:rsidR="00000000" w:rsidDel="00000000" w:rsidP="00000000" w:rsidRDefault="00000000" w:rsidRPr="00000000" w14:paraId="000004D7">
      <w:pPr>
        <w:shd w:fill="ffffff" w:val="clear"/>
        <w:spacing w:after="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8">
      <w:pPr>
        <w:numPr>
          <w:ilvl w:val="0"/>
          <w:numId w:val="39"/>
        </w:numPr>
        <w:shd w:fill="ffffff" w:val="clear"/>
        <w:spacing w:after="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ISO 10993-4:2017- </w:t>
      </w:r>
      <w:hyperlink r:id="rId24">
        <w:r w:rsidDel="00000000" w:rsidR="00000000" w:rsidRPr="00000000">
          <w:rPr>
            <w:rFonts w:ascii="Times New Roman" w:cs="Times New Roman" w:eastAsia="Times New Roman" w:hAnsi="Times New Roman"/>
            <w:b w:val="1"/>
            <w:bCs w:val="1"/>
            <w:rtl w:val="0"/>
          </w:rPr>
          <w:t xml:space="preserve">Biological evaluation of medical devices — Part 4: Selection of tests for interactions with blood</w:t>
        </w:r>
      </w:hyperlink>
      <w:r w:rsidDel="00000000" w:rsidR="00000000" w:rsidRPr="00000000">
        <w:rPr>
          <w:rtl w:val="0"/>
        </w:rPr>
      </w:r>
    </w:p>
    <w:p w:rsidR="00000000" w:rsidDel="00000000" w:rsidP="00000000" w:rsidRDefault="00000000" w:rsidRPr="00000000" w14:paraId="000004D9">
      <w:pPr>
        <w:shd w:fill="ffffff" w:val="clear"/>
        <w:spacing w:after="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w:t>
      </w:r>
      <w:r w:rsidDel="00000000" w:rsidR="00000000" w:rsidRPr="00000000">
        <w:rPr>
          <w:rFonts w:ascii="Times New Roman" w:cs="Times New Roman" w:eastAsia="Times New Roman" w:hAnsi="Times New Roman"/>
          <w:rtl w:val="0"/>
        </w:rPr>
        <w:t xml:space="preserve">pecifies general requirements for evaluating the interactions of medical devices with blood through tests for thrombogenicity, hemolysis, and coagulation interactions. </w:t>
      </w:r>
    </w:p>
    <w:p w:rsidR="00000000" w:rsidDel="00000000" w:rsidP="00000000" w:rsidRDefault="00000000" w:rsidRPr="00000000" w14:paraId="000004DA">
      <w:pPr>
        <w:shd w:fill="ffffff" w:val="clear"/>
        <w:spacing w:after="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B">
      <w:pPr>
        <w:numPr>
          <w:ilvl w:val="0"/>
          <w:numId w:val="39"/>
        </w:numPr>
        <w:shd w:fill="ffffff" w:val="clear"/>
        <w:spacing w:after="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ISO 10993-16:2017- </w:t>
      </w:r>
      <w:hyperlink r:id="rId25">
        <w:r w:rsidDel="00000000" w:rsidR="00000000" w:rsidRPr="00000000">
          <w:rPr>
            <w:rFonts w:ascii="Times New Roman" w:cs="Times New Roman" w:eastAsia="Times New Roman" w:hAnsi="Times New Roman"/>
            <w:b w:val="1"/>
            <w:bCs w:val="1"/>
            <w:rtl w:val="0"/>
          </w:rPr>
          <w:t xml:space="preserve">Biological evaluation of medical devices — Part 16: Toxicokinetic study design for degradation products and leachables</w:t>
        </w:r>
      </w:hyperlink>
      <w:r w:rsidDel="00000000" w:rsidR="00000000" w:rsidRPr="00000000">
        <w:rPr>
          <w:rtl w:val="0"/>
        </w:rPr>
      </w:r>
    </w:p>
    <w:p w:rsidR="00000000" w:rsidDel="00000000" w:rsidP="00000000" w:rsidRDefault="00000000" w:rsidRPr="00000000" w14:paraId="000004DC">
      <w:pPr>
        <w:shd w:fill="ffffff" w:val="clear"/>
        <w:spacing w:after="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Guides design of studies related to degradation products or leachables. Important if leaching of color-change agents or processing residues is a concern.</w:t>
      </w:r>
      <w:r w:rsidDel="00000000" w:rsidR="00000000" w:rsidRPr="00000000">
        <w:rPr>
          <w:rtl w:val="0"/>
        </w:rPr>
      </w:r>
    </w:p>
    <w:p w:rsidR="00000000" w:rsidDel="00000000" w:rsidP="00000000" w:rsidRDefault="00000000" w:rsidRPr="00000000" w14:paraId="000004DD">
      <w:pPr>
        <w:shd w:fill="ffffff" w:val="clear"/>
        <w:spacing w:after="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DE">
      <w:pPr>
        <w:numPr>
          <w:ilvl w:val="0"/>
          <w:numId w:val="39"/>
        </w:numPr>
        <w:shd w:fill="ffffff" w:val="clear"/>
        <w:spacing w:after="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ISO 10993-9:2019- </w:t>
      </w:r>
      <w:hyperlink r:id="rId26">
        <w:r w:rsidDel="00000000" w:rsidR="00000000" w:rsidRPr="00000000">
          <w:rPr>
            <w:rFonts w:ascii="Times New Roman" w:cs="Times New Roman" w:eastAsia="Times New Roman" w:hAnsi="Times New Roman"/>
            <w:b w:val="1"/>
            <w:bCs w:val="1"/>
            <w:rtl w:val="0"/>
          </w:rPr>
          <w:t xml:space="preserve">Biological evaluation of medical devices — Part 9: Framework for identification and quantification of potential degradation products</w:t>
        </w:r>
      </w:hyperlink>
      <w:r w:rsidDel="00000000" w:rsidR="00000000" w:rsidRPr="00000000">
        <w:rPr>
          <w:rtl w:val="0"/>
        </w:rPr>
      </w:r>
    </w:p>
    <w:p w:rsidR="00000000" w:rsidDel="00000000" w:rsidP="00000000" w:rsidRDefault="00000000" w:rsidRPr="00000000" w14:paraId="000004DF">
      <w:pPr>
        <w:shd w:fill="ffffff" w:val="clear"/>
        <w:spacing w:after="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Provides principles for assessing degradation through in vitro studies. Applied to ensure material breakdown does not release hazardous byproducts.</w:t>
      </w:r>
      <w:r w:rsidDel="00000000" w:rsidR="00000000" w:rsidRPr="00000000">
        <w:rPr>
          <w:rtl w:val="0"/>
        </w:rPr>
      </w:r>
    </w:p>
    <w:p w:rsidR="00000000" w:rsidDel="00000000" w:rsidP="00000000" w:rsidRDefault="00000000" w:rsidRPr="00000000" w14:paraId="000004E0">
      <w:pPr>
        <w:shd w:fill="ffffff" w:val="clear"/>
        <w:spacing w:after="0" w:lineRule="auto"/>
        <w:ind w:left="720" w:firstLine="0"/>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4E1">
      <w:pPr>
        <w:numPr>
          <w:ilvl w:val="0"/>
          <w:numId w:val="39"/>
        </w:numPr>
        <w:shd w:fill="ffffff" w:val="clear"/>
        <w:spacing w:after="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ISO 11607-1:2019-</w:t>
      </w:r>
      <w:hyperlink r:id="rId27">
        <w:r w:rsidDel="00000000" w:rsidR="00000000" w:rsidRPr="00000000">
          <w:rPr>
            <w:rFonts w:ascii="Times New Roman" w:cs="Times New Roman" w:eastAsia="Times New Roman" w:hAnsi="Times New Roman"/>
            <w:b w:val="1"/>
            <w:bCs w:val="1"/>
            <w:rtl w:val="0"/>
          </w:rPr>
          <w:t xml:space="preserve">Packaging for terminally sterilized medical devices — Part 1: Requirements for materials, sterile barrier systems and packaging systems</w:t>
        </w:r>
      </w:hyperlink>
      <w:r w:rsidDel="00000000" w:rsidR="00000000" w:rsidRPr="00000000">
        <w:rPr>
          <w:rtl w:val="0"/>
        </w:rPr>
      </w:r>
    </w:p>
    <w:p w:rsidR="00000000" w:rsidDel="00000000" w:rsidP="00000000" w:rsidRDefault="00000000" w:rsidRPr="00000000" w14:paraId="000004E2">
      <w:pPr>
        <w:shd w:fill="ffffff" w:val="clear"/>
        <w:spacing w:after="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Specifies requirements for materials and packaging of terminally sterilized devices. Ensures HazardHue packaging maintains sterility through shelf life and distribution.</w:t>
      </w:r>
      <w:r w:rsidDel="00000000" w:rsidR="00000000" w:rsidRPr="00000000">
        <w:rPr>
          <w:rtl w:val="0"/>
        </w:rPr>
      </w:r>
    </w:p>
    <w:p w:rsidR="00000000" w:rsidDel="00000000" w:rsidP="00000000" w:rsidRDefault="00000000" w:rsidRPr="00000000" w14:paraId="000004E3">
      <w:pPr>
        <w:shd w:fill="ffffff" w:val="clear"/>
        <w:spacing w:after="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4">
      <w:pPr>
        <w:numPr>
          <w:ilvl w:val="0"/>
          <w:numId w:val="39"/>
        </w:numPr>
        <w:shd w:fill="ffffff" w:val="clear"/>
        <w:spacing w:after="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ISO 21976:2018- </w:t>
      </w:r>
      <w:hyperlink r:id="rId28">
        <w:r w:rsidDel="00000000" w:rsidR="00000000" w:rsidRPr="00000000">
          <w:rPr>
            <w:rFonts w:ascii="Times New Roman" w:cs="Times New Roman" w:eastAsia="Times New Roman" w:hAnsi="Times New Roman"/>
            <w:b w:val="1"/>
            <w:bCs w:val="1"/>
            <w:rtl w:val="0"/>
          </w:rPr>
          <w:t xml:space="preserve">Packaging — Tamper verification features for medicinal product packaging</w:t>
        </w:r>
      </w:hyperlink>
      <w:r w:rsidDel="00000000" w:rsidR="00000000" w:rsidRPr="00000000">
        <w:rPr>
          <w:rtl w:val="0"/>
        </w:rPr>
      </w:r>
    </w:p>
    <w:p w:rsidR="00000000" w:rsidDel="00000000" w:rsidP="00000000" w:rsidRDefault="00000000" w:rsidRPr="00000000" w14:paraId="000004E5">
      <w:pPr>
        <w:shd w:fill="ffffff" w:val="clear"/>
        <w:spacing w:after="0" w:lineRule="auto"/>
        <w:ind w:left="720" w:firstLine="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This document specifies requirements and provides guidance for the application, use and check of tamper verification features to the packaging of medicinal products.</w:t>
      </w:r>
    </w:p>
    <w:p w:rsidR="00000000" w:rsidDel="00000000" w:rsidP="00000000" w:rsidRDefault="00000000" w:rsidRPr="00000000" w14:paraId="000004E6">
      <w:pPr>
        <w:shd w:fill="ffffff" w:val="clear"/>
        <w:spacing w:after="0" w:lineRule="auto"/>
        <w:ind w:left="720" w:firstLine="0"/>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4E7">
      <w:pPr>
        <w:numPr>
          <w:ilvl w:val="0"/>
          <w:numId w:val="39"/>
        </w:numPr>
        <w:shd w:fill="ffffff" w:val="clear"/>
        <w:spacing w:after="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ISO/TS 21726:2019- </w:t>
      </w:r>
      <w:hyperlink r:id="rId29">
        <w:r w:rsidDel="00000000" w:rsidR="00000000" w:rsidRPr="00000000">
          <w:rPr>
            <w:rFonts w:ascii="Times New Roman" w:cs="Times New Roman" w:eastAsia="Times New Roman" w:hAnsi="Times New Roman"/>
            <w:b w:val="1"/>
            <w:bCs w:val="1"/>
            <w:rtl w:val="0"/>
          </w:rPr>
          <w:t xml:space="preserve">Biological evaluation of medical devices — Application of the threshold of toxicological concern (TTC) for assessing biocompatibility of medical device constituents</w:t>
        </w:r>
      </w:hyperlink>
      <w:r w:rsidDel="00000000" w:rsidR="00000000" w:rsidRPr="00000000">
        <w:rPr>
          <w:rtl w:val="0"/>
        </w:rPr>
      </w:r>
    </w:p>
    <w:p w:rsidR="00000000" w:rsidDel="00000000" w:rsidP="00000000" w:rsidRDefault="00000000" w:rsidRPr="00000000" w14:paraId="000004E8">
      <w:pPr>
        <w:shd w:fill="ffffff" w:val="clear"/>
        <w:spacing w:after="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w:t>
      </w:r>
      <w:r w:rsidDel="00000000" w:rsidR="00000000" w:rsidRPr="00000000">
        <w:rPr>
          <w:rFonts w:ascii="Times New Roman" w:cs="Times New Roman" w:eastAsia="Times New Roman" w:hAnsi="Times New Roman"/>
          <w:rtl w:val="0"/>
        </w:rPr>
        <w:t xml:space="preserve">escribes the use of threshold of toxicological concern (TTC) values in assessing the safety of trace chemical constituents identified in glove extracts when specific toxicity data are lacking. </w:t>
      </w:r>
    </w:p>
    <w:p w:rsidR="00000000" w:rsidDel="00000000" w:rsidP="00000000" w:rsidRDefault="00000000" w:rsidRPr="00000000" w14:paraId="000004E9">
      <w:pPr>
        <w:shd w:fill="ffffff" w:val="clear"/>
        <w:spacing w:after="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A">
      <w:pPr>
        <w:numPr>
          <w:ilvl w:val="0"/>
          <w:numId w:val="39"/>
        </w:numPr>
        <w:shd w:fill="ffffff" w:val="clear"/>
        <w:spacing w:after="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ISO 11607-1/-2: Packaging for terminally sterilized medical devices</w:t>
      </w:r>
    </w:p>
    <w:p w:rsidR="00000000" w:rsidDel="00000000" w:rsidP="00000000" w:rsidRDefault="00000000" w:rsidRPr="00000000" w14:paraId="000004EB">
      <w:pPr>
        <w:shd w:fill="ffffff" w:val="clear"/>
        <w:spacing w:after="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Specifies requirements and validation methods for packaging systems to ensure maintenance of sterility until glove use.</w:t>
      </w:r>
    </w:p>
    <w:p w:rsidR="00000000" w:rsidDel="00000000" w:rsidP="00000000" w:rsidRDefault="00000000" w:rsidRPr="00000000" w14:paraId="000004EC">
      <w:pPr>
        <w:shd w:fill="ffffff" w:val="clear"/>
        <w:spacing w:after="0" w:lineRule="auto"/>
        <w:ind w:left="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ED">
      <w:pPr>
        <w:numPr>
          <w:ilvl w:val="0"/>
          <w:numId w:val="39"/>
        </w:numPr>
        <w:shd w:fill="ffffff" w:val="clear"/>
        <w:spacing w:after="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ISO 14644-1: Cleanrooms and associated controlled environments – Classification of air cleanliness</w:t>
      </w:r>
    </w:p>
    <w:p w:rsidR="00000000" w:rsidDel="00000000" w:rsidP="00000000" w:rsidRDefault="00000000" w:rsidRPr="00000000" w14:paraId="000004EE">
      <w:pPr>
        <w:shd w:fill="ffffff" w:val="clear"/>
        <w:spacing w:after="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Defines air cleanliness levels in cleanroom environments critical for glove manufacturing and packaging control.</w:t>
      </w:r>
      <w:r w:rsidDel="00000000" w:rsidR="00000000" w:rsidRPr="00000000">
        <w:rPr>
          <w:rtl w:val="0"/>
        </w:rPr>
      </w:r>
    </w:p>
    <w:p w:rsidR="00000000" w:rsidDel="00000000" w:rsidP="00000000" w:rsidRDefault="00000000" w:rsidRPr="00000000" w14:paraId="000004EF">
      <w:pPr>
        <w:pStyle w:val="Heading2"/>
        <w:jc w:val="both"/>
        <w:rPr/>
      </w:pPr>
      <w:bookmarkStart w:colFirst="0" w:colLast="0" w:name="_us5bearh3txd" w:id="91"/>
      <w:bookmarkEnd w:id="91"/>
      <w:r w:rsidDel="00000000" w:rsidR="00000000" w:rsidRPr="00000000">
        <w:rPr>
          <w:rtl w:val="0"/>
        </w:rPr>
        <w:t xml:space="preserve">ASTM Standards </w:t>
      </w:r>
    </w:p>
    <w:p w:rsidR="00000000" w:rsidDel="00000000" w:rsidP="00000000" w:rsidRDefault="00000000" w:rsidRPr="00000000" w14:paraId="000004F0">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1">
      <w:pPr>
        <w:numPr>
          <w:ilvl w:val="0"/>
          <w:numId w:val="39"/>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ASTM D6124-06(2022) – Standard Test Method for Residual Powder on Medical Gloves </w:t>
      </w:r>
    </w:p>
    <w:p w:rsidR="00000000" w:rsidDel="00000000" w:rsidP="00000000" w:rsidRDefault="00000000" w:rsidRPr="00000000" w14:paraId="000004F2">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Measures residual powder on gloves. This ensures compliance with powder-free requirements and reduces the risk of allergic reactions.</w:t>
      </w:r>
    </w:p>
    <w:p w:rsidR="00000000" w:rsidDel="00000000" w:rsidP="00000000" w:rsidRDefault="00000000" w:rsidRPr="00000000" w14:paraId="000004F3">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4">
      <w:pPr>
        <w:numPr>
          <w:ilvl w:val="0"/>
          <w:numId w:val="39"/>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ASTM D3577-19 – Standard Specification for Rubber Surgical Gloves</w:t>
      </w:r>
    </w:p>
    <w:p w:rsidR="00000000" w:rsidDel="00000000" w:rsidP="00000000" w:rsidRDefault="00000000" w:rsidRPr="00000000" w14:paraId="000004F5">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Specifies requirements for rubber surgical gloves. Applicable for HazarHue variants developed for surgical use. </w:t>
      </w:r>
    </w:p>
    <w:p w:rsidR="00000000" w:rsidDel="00000000" w:rsidP="00000000" w:rsidRDefault="00000000" w:rsidRPr="00000000" w14:paraId="000004F6">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7">
      <w:pPr>
        <w:numPr>
          <w:ilvl w:val="0"/>
          <w:numId w:val="39"/>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ASTM  D5250-19(2023) – Standard Specification for Poly(vinyl chloride) Gloves for Medical Application</w:t>
      </w:r>
    </w:p>
    <w:p w:rsidR="00000000" w:rsidDel="00000000" w:rsidP="00000000" w:rsidRDefault="00000000" w:rsidRPr="00000000" w14:paraId="000004F8">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Provides specifications for PVC gloves. While not directly applicable unless PVC is used, this standard may serve as a reference for performance benchmarking.</w:t>
      </w:r>
    </w:p>
    <w:p w:rsidR="00000000" w:rsidDel="00000000" w:rsidP="00000000" w:rsidRDefault="00000000" w:rsidRPr="00000000" w14:paraId="000004F9">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A">
      <w:pPr>
        <w:numPr>
          <w:ilvl w:val="0"/>
          <w:numId w:val="39"/>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ASTM D6319-19 - Standard Specification for Nitrile Examination Gloves for Medical Application</w:t>
      </w:r>
    </w:p>
    <w:p w:rsidR="00000000" w:rsidDel="00000000" w:rsidP="00000000" w:rsidRDefault="00000000" w:rsidRPr="00000000" w14:paraId="000004FB">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Outlines performance requirements for nitrile gloves including tensile strength, elongation, and barrier properties. Supports HazardHue’s primary glove material conformance.</w:t>
      </w:r>
    </w:p>
    <w:p w:rsidR="00000000" w:rsidDel="00000000" w:rsidP="00000000" w:rsidRDefault="00000000" w:rsidRPr="00000000" w14:paraId="000004FC">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D">
      <w:pPr>
        <w:numPr>
          <w:ilvl w:val="0"/>
          <w:numId w:val="39"/>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ASTM D5151-19</w:t>
      </w:r>
      <w:r w:rsidDel="00000000" w:rsidR="00000000" w:rsidRPr="00000000">
        <w:rPr>
          <w:rFonts w:ascii="Times New Roman" w:cs="Times New Roman" w:eastAsia="Times New Roman" w:hAnsi="Times New Roman"/>
          <w:b w:val="1"/>
          <w:bCs w:val="1"/>
          <w:rtl w:val="0"/>
        </w:rPr>
        <w:t xml:space="preserve">(2023) -  Standard Test Method for Detection of Holes in Medical Gloves</w:t>
      </w:r>
      <w:r w:rsidDel="00000000" w:rsidR="00000000" w:rsidRPr="00000000">
        <w:rPr>
          <w:rtl w:val="0"/>
        </w:rPr>
      </w:r>
    </w:p>
    <w:p w:rsidR="00000000" w:rsidDel="00000000" w:rsidP="00000000" w:rsidRDefault="00000000" w:rsidRPr="00000000" w14:paraId="000004FE">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Utilizes water leak methodology to detect pinholes. Ensures barrier integrity and supports puncture-resistance claims.</w:t>
      </w:r>
    </w:p>
    <w:p w:rsidR="00000000" w:rsidDel="00000000" w:rsidP="00000000" w:rsidRDefault="00000000" w:rsidRPr="00000000" w14:paraId="000004FF">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0">
      <w:pPr>
        <w:numPr>
          <w:ilvl w:val="0"/>
          <w:numId w:val="39"/>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ASTM D7102-17 - Standard Guide for Determination of Endotoxin on Sterile Medical Gloves</w:t>
      </w:r>
      <w:r w:rsidDel="00000000" w:rsidR="00000000" w:rsidRPr="00000000">
        <w:rPr>
          <w:rtl w:val="0"/>
        </w:rPr>
      </w:r>
    </w:p>
    <w:p w:rsidR="00000000" w:rsidDel="00000000" w:rsidP="00000000" w:rsidRDefault="00000000" w:rsidRPr="00000000" w14:paraId="00000501">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Details procedures for detecting bacterial endotoxins. Critical for sterile HazardHue gloves to prevent inflammatory or toxic systemic responses during invasive procedures.</w:t>
      </w:r>
    </w:p>
    <w:p w:rsidR="00000000" w:rsidDel="00000000" w:rsidP="00000000" w:rsidRDefault="00000000" w:rsidRPr="00000000" w14:paraId="00000502">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3">
      <w:pPr>
        <w:numPr>
          <w:ilvl w:val="0"/>
          <w:numId w:val="39"/>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ASTM F1980-21 - Standard Guide for Accelerated Aging of Sterile Barrier Systems and Medical Devices</w:t>
      </w:r>
      <w:r w:rsidDel="00000000" w:rsidR="00000000" w:rsidRPr="00000000">
        <w:rPr>
          <w:rtl w:val="0"/>
        </w:rPr>
      </w:r>
    </w:p>
    <w:p w:rsidR="00000000" w:rsidDel="00000000" w:rsidP="00000000" w:rsidRDefault="00000000" w:rsidRPr="00000000" w14:paraId="00000504">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Provides methodology for simulating aging effects on sterile packaging to validate shelf life and barrier integrity per ISO 11607-1.</w:t>
      </w:r>
    </w:p>
    <w:p w:rsidR="00000000" w:rsidDel="00000000" w:rsidP="00000000" w:rsidRDefault="00000000" w:rsidRPr="00000000" w14:paraId="00000505">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6">
      <w:pPr>
        <w:numPr>
          <w:ilvl w:val="0"/>
          <w:numId w:val="39"/>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ASTM </w:t>
      </w:r>
      <w:r w:rsidDel="00000000" w:rsidR="00000000" w:rsidRPr="00000000">
        <w:rPr>
          <w:rFonts w:ascii="Times New Roman" w:cs="Times New Roman" w:eastAsia="Times New Roman" w:hAnsi="Times New Roman"/>
          <w:b w:val="1"/>
          <w:bCs w:val="1"/>
          <w:highlight w:val="white"/>
          <w:rtl w:val="0"/>
        </w:rPr>
        <w:t xml:space="preserve">D3578-19(2023) - Standard Speciﬁcation for Rubber Examination Gloves</w:t>
      </w:r>
    </w:p>
    <w:p w:rsidR="00000000" w:rsidDel="00000000" w:rsidP="00000000" w:rsidRDefault="00000000" w:rsidRPr="00000000" w14:paraId="00000507">
      <w:pPr>
        <w:ind w:left="720" w:firstLine="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This speciﬁcation covers certain requirements for natural rubber gloves used in conducting medical examinations and diagnostic and therapeutic procedures. It also covers natural</w:t>
      </w:r>
    </w:p>
    <w:p w:rsidR="00000000" w:rsidDel="00000000" w:rsidP="00000000" w:rsidRDefault="00000000" w:rsidRPr="00000000" w14:paraId="00000508">
      <w:pPr>
        <w:ind w:left="720" w:firstLine="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rubber gloves used in handling contaminated medical material.</w:t>
      </w:r>
    </w:p>
    <w:p w:rsidR="00000000" w:rsidDel="00000000" w:rsidP="00000000" w:rsidRDefault="00000000" w:rsidRPr="00000000" w14:paraId="00000509">
      <w:pPr>
        <w:ind w:left="720" w:firstLine="0"/>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50A">
      <w:pPr>
        <w:numPr>
          <w:ilvl w:val="0"/>
          <w:numId w:val="39"/>
        </w:numPr>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ASTM D7103-19(2023) - Standard Guide for Assessment of Medical Glove</w:t>
      </w:r>
    </w:p>
    <w:p w:rsidR="00000000" w:rsidDel="00000000" w:rsidP="00000000" w:rsidRDefault="00000000" w:rsidRPr="00000000" w14:paraId="0000050B">
      <w:pPr>
        <w:ind w:left="720" w:firstLine="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This guide is intended to assist in the identiﬁcation and application of the most appropriate ASTM and associated standards for the assessment, development of speciﬁcations, and selection of medical gloves with the ultimate goal of maintaining the safety and health of healthcare workers who may come into contact with biological and chemical hazards.</w:t>
      </w:r>
    </w:p>
    <w:p w:rsidR="00000000" w:rsidDel="00000000" w:rsidP="00000000" w:rsidRDefault="00000000" w:rsidRPr="00000000" w14:paraId="0000050C">
      <w:pPr>
        <w:ind w:left="720" w:firstLine="0"/>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50D">
      <w:pPr>
        <w:numPr>
          <w:ilvl w:val="0"/>
          <w:numId w:val="39"/>
        </w:numPr>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ASTM F2010/F2010M-18(2023)</w:t>
      </w:r>
      <w:r w:rsidDel="00000000" w:rsidR="00000000" w:rsidRPr="00000000">
        <w:rPr>
          <w:rFonts w:ascii="Times New Roman" w:cs="Times New Roman" w:eastAsia="Times New Roman" w:hAnsi="Times New Roman"/>
          <w:b w:val="1"/>
          <w:bCs w:val="1"/>
          <w:highlight w:val="white"/>
          <w:rtl w:val="0"/>
        </w:rPr>
        <w:t xml:space="preserve"> - </w:t>
      </w:r>
      <w:r w:rsidDel="00000000" w:rsidR="00000000" w:rsidRPr="00000000">
        <w:rPr>
          <w:rFonts w:ascii="Times New Roman" w:cs="Times New Roman" w:eastAsia="Times New Roman" w:hAnsi="Times New Roman"/>
          <w:b w:val="1"/>
          <w:bCs w:val="1"/>
          <w:highlight w:val="white"/>
          <w:rtl w:val="0"/>
        </w:rPr>
        <w:t xml:space="preserve">Standard Test Method for Evaluation of Glove Effects on Wearer Finger Dexterity Using a Modified Pegboard Test</w:t>
      </w:r>
    </w:p>
    <w:p w:rsidR="00000000" w:rsidDel="00000000" w:rsidP="00000000" w:rsidRDefault="00000000" w:rsidRPr="00000000" w14:paraId="0000050E">
      <w:pPr>
        <w:ind w:left="720" w:firstLine="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This test method is used for evaluating ﬁnger dexterity while wearing gloves.</w:t>
      </w:r>
    </w:p>
    <w:p w:rsidR="00000000" w:rsidDel="00000000" w:rsidP="00000000" w:rsidRDefault="00000000" w:rsidRPr="00000000" w14:paraId="0000050F">
      <w:pPr>
        <w:ind w:left="720" w:firstLine="0"/>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510">
      <w:pPr>
        <w:numPr>
          <w:ilvl w:val="0"/>
          <w:numId w:val="39"/>
        </w:numPr>
        <w:ind w:left="720" w:hanging="360"/>
        <w:jc w:val="both"/>
        <w:rPr>
          <w:rFonts w:ascii="Times New Roman" w:cs="Times New Roman" w:eastAsia="Times New Roman" w:hAnsi="Times New Roman"/>
          <w:highlight w:val="white"/>
        </w:rPr>
      </w:pPr>
      <w:r w:rsidDel="00000000" w:rsidR="00000000" w:rsidRPr="00000000">
        <w:rPr>
          <w:rFonts w:ascii="Caudex" w:cs="Caudex" w:eastAsia="Caudex" w:hAnsi="Caudex"/>
          <w:b w:val="1"/>
          <w:bCs w:val="1"/>
          <w:highlight w:val="white"/>
          <w:rtl w:val="0"/>
        </w:rPr>
        <w:t xml:space="preserve">ASTM D6319 − 19 (Reapproved 2023) - Standard Speciﬁcation for Nitrile Examination Gloves for Medical Application</w:t>
      </w:r>
    </w:p>
    <w:p w:rsidR="00000000" w:rsidDel="00000000" w:rsidP="00000000" w:rsidRDefault="00000000" w:rsidRPr="00000000" w14:paraId="00000511">
      <w:pPr>
        <w:ind w:left="720" w:firstLine="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This speciﬁcation covers certain requirements for nitrile rubber gloves used in conducting medical examinations and diagnostic and therapeutic procedures.</w:t>
      </w:r>
    </w:p>
    <w:p w:rsidR="00000000" w:rsidDel="00000000" w:rsidP="00000000" w:rsidRDefault="00000000" w:rsidRPr="00000000" w14:paraId="00000512">
      <w:pPr>
        <w:ind w:left="720" w:firstLine="0"/>
        <w:jc w:val="both"/>
        <w:rPr>
          <w:rFonts w:ascii="Times New Roman" w:cs="Times New Roman" w:eastAsia="Times New Roman" w:hAnsi="Times New Roman"/>
          <w:b w:val="1"/>
          <w:bCs w:val="1"/>
          <w:highlight w:val="white"/>
        </w:rPr>
      </w:pPr>
      <w:r w:rsidDel="00000000" w:rsidR="00000000" w:rsidRPr="00000000">
        <w:rPr>
          <w:rtl w:val="0"/>
        </w:rPr>
      </w:r>
    </w:p>
    <w:p w:rsidR="00000000" w:rsidDel="00000000" w:rsidP="00000000" w:rsidRDefault="00000000" w:rsidRPr="00000000" w14:paraId="00000513">
      <w:pPr>
        <w:numPr>
          <w:ilvl w:val="0"/>
          <w:numId w:val="39"/>
        </w:numPr>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ASTM D6977-19(2023) - </w:t>
      </w:r>
      <w:r w:rsidDel="00000000" w:rsidR="00000000" w:rsidRPr="00000000">
        <w:rPr>
          <w:rFonts w:ascii="Times New Roman" w:cs="Times New Roman" w:eastAsia="Times New Roman" w:hAnsi="Times New Roman"/>
          <w:b w:val="1"/>
          <w:bCs w:val="1"/>
          <w:highlight w:val="white"/>
          <w:rtl w:val="0"/>
        </w:rPr>
        <w:t xml:space="preserve">Standard Specification for Polychloroprene Examination Gloves for Medical Application</w:t>
      </w:r>
    </w:p>
    <w:p w:rsidR="00000000" w:rsidDel="00000000" w:rsidP="00000000" w:rsidRDefault="00000000" w:rsidRPr="00000000" w14:paraId="00000514">
      <w:pPr>
        <w:ind w:left="720" w:firstLine="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This speciﬁcation provides certain requirements for polychloroprene rubber gloves used in conducting medical examinations and diagnostic and therapeutic procedures.</w:t>
      </w:r>
    </w:p>
    <w:p w:rsidR="00000000" w:rsidDel="00000000" w:rsidP="00000000" w:rsidRDefault="00000000" w:rsidRPr="00000000" w14:paraId="00000515">
      <w:pPr>
        <w:ind w:left="720" w:firstLine="0"/>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516">
      <w:pPr>
        <w:numPr>
          <w:ilvl w:val="0"/>
          <w:numId w:val="39"/>
        </w:numPr>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ASTM D7160-16(2023) - </w:t>
      </w:r>
      <w:r w:rsidDel="00000000" w:rsidR="00000000" w:rsidRPr="00000000">
        <w:rPr>
          <w:rFonts w:ascii="Times New Roman" w:cs="Times New Roman" w:eastAsia="Times New Roman" w:hAnsi="Times New Roman"/>
          <w:b w:val="1"/>
          <w:bCs w:val="1"/>
          <w:highlight w:val="white"/>
          <w:rtl w:val="0"/>
        </w:rPr>
        <w:t xml:space="preserve">Standard Practice for Determination of Expiration Dating for Medical Gloves</w:t>
      </w:r>
      <w:r w:rsidDel="00000000" w:rsidR="00000000" w:rsidRPr="00000000">
        <w:rPr>
          <w:rtl w:val="0"/>
        </w:rPr>
      </w:r>
    </w:p>
    <w:p w:rsidR="00000000" w:rsidDel="00000000" w:rsidP="00000000" w:rsidRDefault="00000000" w:rsidRPr="00000000" w14:paraId="00000517">
      <w:pPr>
        <w:ind w:left="720" w:firstLine="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Outlines methods for accelerated aging and data analysis to establish product shelf life. Relevant to both natural and synthetic rubber gloves.</w:t>
      </w:r>
    </w:p>
    <w:p w:rsidR="00000000" w:rsidDel="00000000" w:rsidP="00000000" w:rsidRDefault="00000000" w:rsidRPr="00000000" w14:paraId="00000518">
      <w:pPr>
        <w:ind w:left="720" w:firstLine="0"/>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519">
      <w:pPr>
        <w:numPr>
          <w:ilvl w:val="0"/>
          <w:numId w:val="39"/>
        </w:numPr>
        <w:ind w:left="720" w:hanging="360"/>
        <w:jc w:val="both"/>
        <w:rPr>
          <w:rFonts w:ascii="Times New Roman" w:cs="Times New Roman" w:eastAsia="Times New Roman" w:hAnsi="Times New Roman"/>
          <w:highlight w:val="white"/>
        </w:rPr>
      </w:pPr>
      <w:r w:rsidDel="00000000" w:rsidR="00000000" w:rsidRPr="00000000">
        <w:rPr>
          <w:rFonts w:ascii="Gungsuh" w:cs="Gungsuh" w:eastAsia="Gungsuh" w:hAnsi="Gungsuh"/>
          <w:b w:val="1"/>
          <w:bCs w:val="1"/>
          <w:highlight w:val="white"/>
          <w:rtl w:val="0"/>
        </w:rPr>
        <w:t xml:space="preserve">ASTM D6355 − 07 (Reapproved 2022)- Standard Test Method for Human Repeat Insult Patch Testing of Medical Gloves</w:t>
      </w:r>
    </w:p>
    <w:p w:rsidR="00000000" w:rsidDel="00000000" w:rsidP="00000000" w:rsidRDefault="00000000" w:rsidRPr="00000000" w14:paraId="0000051A">
      <w:pPr>
        <w:ind w:left="720" w:firstLine="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Evaluates potential of glove materials to induce and elicit Type IV skin sensitization reactions (allergic contact dermatitis) in humans.</w:t>
      </w:r>
    </w:p>
    <w:p w:rsidR="00000000" w:rsidDel="00000000" w:rsidP="00000000" w:rsidRDefault="00000000" w:rsidRPr="00000000" w14:paraId="0000051B">
      <w:pPr>
        <w:ind w:left="720" w:firstLine="0"/>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51C">
      <w:pPr>
        <w:numPr>
          <w:ilvl w:val="0"/>
          <w:numId w:val="39"/>
        </w:numPr>
        <w:ind w:left="720" w:hanging="360"/>
        <w:jc w:val="both"/>
        <w:rPr>
          <w:rFonts w:ascii="Times New Roman" w:cs="Times New Roman" w:eastAsia="Times New Roman" w:hAnsi="Times New Roman"/>
          <w:highlight w:val="white"/>
        </w:rPr>
      </w:pPr>
      <w:r w:rsidDel="00000000" w:rsidR="00000000" w:rsidRPr="00000000">
        <w:rPr>
          <w:rFonts w:ascii="Gungsuh" w:cs="Gungsuh" w:eastAsia="Gungsuh" w:hAnsi="Gungsuh"/>
          <w:b w:val="1"/>
          <w:bCs w:val="1"/>
          <w:highlight w:val="white"/>
          <w:rtl w:val="0"/>
        </w:rPr>
        <w:t xml:space="preserve">ASTM D6978 − 05 (Reapproved 2023)- Standard Practice for Assessment of Resistance of Medical Gloves to Permeation by Chemotherapy Drugs</w:t>
      </w:r>
    </w:p>
    <w:p w:rsidR="00000000" w:rsidDel="00000000" w:rsidP="00000000" w:rsidRDefault="00000000" w:rsidRPr="00000000" w14:paraId="0000051D">
      <w:pPr>
        <w:ind w:left="720" w:firstLine="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Describes procedures for evaluating glove material resistance to permeation by hazardous chemotherapy drugs under continuous contact. Supports chemical resistance labeling.</w:t>
      </w:r>
    </w:p>
    <w:p w:rsidR="00000000" w:rsidDel="00000000" w:rsidP="00000000" w:rsidRDefault="00000000" w:rsidRPr="00000000" w14:paraId="0000051E">
      <w:pPr>
        <w:ind w:left="720" w:firstLine="0"/>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51F">
      <w:pPr>
        <w:numPr>
          <w:ilvl w:val="0"/>
          <w:numId w:val="39"/>
        </w:numPr>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ASTM D7907-14(2019)- </w:t>
      </w:r>
      <w:r w:rsidDel="00000000" w:rsidR="00000000" w:rsidRPr="00000000">
        <w:rPr>
          <w:rFonts w:ascii="Times New Roman" w:cs="Times New Roman" w:eastAsia="Times New Roman" w:hAnsi="Times New Roman"/>
          <w:b w:val="1"/>
          <w:bCs w:val="1"/>
          <w:highlight w:val="white"/>
          <w:rtl w:val="0"/>
        </w:rPr>
        <w:t xml:space="preserve">Standard Test Methods for Determination of Bactericidal Efficacy on the Surface of Medical Examination Gloves</w:t>
      </w:r>
    </w:p>
    <w:p w:rsidR="00000000" w:rsidDel="00000000" w:rsidP="00000000" w:rsidRDefault="00000000" w:rsidRPr="00000000" w14:paraId="00000520">
      <w:pPr>
        <w:ind w:left="720" w:firstLine="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Provides quantitative methods (saline and organic load conditions) to determine the bactericidal performance of glove surfaces. Relevant for antimicrobial glove variants, if applicable.</w:t>
      </w:r>
    </w:p>
    <w:p w:rsidR="00000000" w:rsidDel="00000000" w:rsidP="00000000" w:rsidRDefault="00000000" w:rsidRPr="00000000" w14:paraId="00000521">
      <w:pPr>
        <w:ind w:left="720" w:firstLine="0"/>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522">
      <w:pPr>
        <w:numPr>
          <w:ilvl w:val="0"/>
          <w:numId w:val="39"/>
        </w:numPr>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ASTM D7161-16(2023)- Standard Practice for Determination of Real Time Expiration Dating of Mature Medical Gloves Stored Under Typical Warehouse Conditions</w:t>
      </w:r>
    </w:p>
    <w:p w:rsidR="00000000" w:rsidDel="00000000" w:rsidP="00000000" w:rsidRDefault="00000000" w:rsidRPr="00000000" w14:paraId="00000523">
      <w:pPr>
        <w:ind w:left="720" w:firstLine="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Outlines the development of real-time aging data for gloves in finished goods inventory with at least 12 months of storage. Used to confirm estimated expiration dates initially derived from ASTM D7160.</w:t>
      </w:r>
    </w:p>
    <w:p w:rsidR="00000000" w:rsidDel="00000000" w:rsidP="00000000" w:rsidRDefault="00000000" w:rsidRPr="00000000" w14:paraId="00000524">
      <w:pPr>
        <w:ind w:left="720" w:firstLine="0"/>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525">
      <w:pPr>
        <w:numPr>
          <w:ilvl w:val="0"/>
          <w:numId w:val="39"/>
        </w:numPr>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ASTM F748-25- </w:t>
      </w:r>
      <w:r w:rsidDel="00000000" w:rsidR="00000000" w:rsidRPr="00000000">
        <w:rPr>
          <w:rFonts w:ascii="Times New Roman" w:cs="Times New Roman" w:eastAsia="Times New Roman" w:hAnsi="Times New Roman"/>
          <w:b w:val="1"/>
          <w:bCs w:val="1"/>
          <w:highlight w:val="white"/>
          <w:rtl w:val="0"/>
        </w:rPr>
        <w:t xml:space="preserve">Standard Practice for Selecting Biological Test Methods for Materials and Devices</w:t>
      </w:r>
      <w:r w:rsidDel="00000000" w:rsidR="00000000" w:rsidRPr="00000000">
        <w:rPr>
          <w:rtl w:val="0"/>
        </w:rPr>
      </w:r>
    </w:p>
    <w:p w:rsidR="00000000" w:rsidDel="00000000" w:rsidP="00000000" w:rsidRDefault="00000000" w:rsidRPr="00000000" w14:paraId="00000526">
      <w:pPr>
        <w:ind w:left="720" w:firstLine="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Describes biological test methods which may be used in support of a biological evaluation of materials and medical devices according to end-use applications. Supports biological evaluation of device materials per ISO 10993-1 and ISO 14971 frameworks. The purpose of this document is to provide guidance on available and applicable test methods to support such testing activities if they are required.</w:t>
      </w:r>
    </w:p>
    <w:p w:rsidR="00000000" w:rsidDel="00000000" w:rsidP="00000000" w:rsidRDefault="00000000" w:rsidRPr="00000000" w14:paraId="00000527">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28">
      <w:pPr>
        <w:numPr>
          <w:ilvl w:val="0"/>
          <w:numId w:val="39"/>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ASTM F895-25- </w:t>
      </w:r>
      <w:hyperlink r:id="rId30">
        <w:r w:rsidDel="00000000" w:rsidR="00000000" w:rsidRPr="00000000">
          <w:rPr>
            <w:rFonts w:ascii="Times New Roman" w:cs="Times New Roman" w:eastAsia="Times New Roman" w:hAnsi="Times New Roman"/>
            <w:b w:val="1"/>
            <w:bCs w:val="1"/>
            <w:rtl w:val="0"/>
          </w:rPr>
          <w:t xml:space="preserve">Standard Test Method for Agar Diffusion Cell Culture Screening for Cytotoxicity</w:t>
        </w:r>
      </w:hyperlink>
      <w:r w:rsidDel="00000000" w:rsidR="00000000" w:rsidRPr="00000000">
        <w:rPr>
          <w:rtl w:val="0"/>
        </w:rPr>
      </w:r>
    </w:p>
    <w:p w:rsidR="00000000" w:rsidDel="00000000" w:rsidP="00000000" w:rsidRDefault="00000000" w:rsidRPr="00000000" w14:paraId="00000529">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qualitative method for detecting cytotoxicity using agar diffusion, especially when limited sample size is available. Assesses zone of inhibition and cell growth around material samples.</w:t>
      </w:r>
    </w:p>
    <w:p w:rsidR="00000000" w:rsidDel="00000000" w:rsidP="00000000" w:rsidRDefault="00000000" w:rsidRPr="00000000" w14:paraId="0000052A">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2B">
      <w:pPr>
        <w:numPr>
          <w:ilvl w:val="0"/>
          <w:numId w:val="39"/>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highlight w:val="white"/>
          <w:rtl w:val="0"/>
        </w:rPr>
        <w:t xml:space="preserve">ASTM F719-20e1- Standard Practice for Testing Materials in Rabbits for Primary Skin Irritation</w:t>
      </w:r>
    </w:p>
    <w:p w:rsidR="00000000" w:rsidDel="00000000" w:rsidP="00000000" w:rsidRDefault="00000000" w:rsidRPr="00000000" w14:paraId="0000052C">
      <w:pPr>
        <w:ind w:left="720" w:firstLine="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This practice covers a procedure by which the irritancy of a material may be assessed through contact with abraded and intact skin of rabbits.</w:t>
      </w:r>
    </w:p>
    <w:p w:rsidR="00000000" w:rsidDel="00000000" w:rsidP="00000000" w:rsidRDefault="00000000" w:rsidRPr="00000000" w14:paraId="0000052D">
      <w:pPr>
        <w:ind w:left="720" w:firstLine="0"/>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52E">
      <w:pPr>
        <w:numPr>
          <w:ilvl w:val="0"/>
          <w:numId w:val="39"/>
        </w:numPr>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ASTM D2244-23- Calculation of Color Tolerances and Color Differences from Instrumentally Measured Color Coordinates</w:t>
      </w:r>
    </w:p>
    <w:p w:rsidR="00000000" w:rsidDel="00000000" w:rsidP="00000000" w:rsidRDefault="00000000" w:rsidRPr="00000000" w14:paraId="0000052F">
      <w:pPr>
        <w:ind w:left="720" w:firstLine="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Defines how to calculate color differences (ΔE) to determine whether a color change is visibly perceptible to the human eye or not. </w:t>
      </w:r>
      <w:r w:rsidDel="00000000" w:rsidR="00000000" w:rsidRPr="00000000">
        <w:rPr>
          <w:rtl w:val="0"/>
        </w:rPr>
      </w:r>
    </w:p>
    <w:p w:rsidR="00000000" w:rsidDel="00000000" w:rsidP="00000000" w:rsidRDefault="00000000" w:rsidRPr="00000000" w14:paraId="00000530">
      <w:pPr>
        <w:pStyle w:val="Heading2"/>
        <w:jc w:val="both"/>
        <w:rPr/>
      </w:pPr>
      <w:bookmarkStart w:colFirst="0" w:colLast="0" w:name="_gnypcpuwege4" w:id="92"/>
      <w:bookmarkEnd w:id="92"/>
      <w:r w:rsidDel="00000000" w:rsidR="00000000" w:rsidRPr="00000000">
        <w:rPr>
          <w:rtl w:val="0"/>
        </w:rPr>
        <w:t xml:space="preserve">Euronorm (EN) Standards</w:t>
      </w:r>
    </w:p>
    <w:p w:rsidR="00000000" w:rsidDel="00000000" w:rsidP="00000000" w:rsidRDefault="00000000" w:rsidRPr="00000000" w14:paraId="00000531">
      <w:pPr>
        <w:numPr>
          <w:ilvl w:val="0"/>
          <w:numId w:val="39"/>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EN 455-1: Medical gloves for single use – Part 1: Requirements and testing for freedom from holes</w:t>
      </w:r>
    </w:p>
    <w:p w:rsidR="00000000" w:rsidDel="00000000" w:rsidP="00000000" w:rsidRDefault="00000000" w:rsidRPr="00000000" w14:paraId="00000532">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Ensures barrier integrity of gloves by verifying the absence of detectable pinholes.</w:t>
      </w:r>
    </w:p>
    <w:p w:rsidR="00000000" w:rsidDel="00000000" w:rsidP="00000000" w:rsidRDefault="00000000" w:rsidRPr="00000000" w14:paraId="00000533">
      <w:pPr>
        <w:ind w:left="7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534">
      <w:pPr>
        <w:numPr>
          <w:ilvl w:val="0"/>
          <w:numId w:val="39"/>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EN 455-2: Medical gloves for single use – Part 2: Requirements and testing for physical properties</w:t>
      </w:r>
    </w:p>
    <w:p w:rsidR="00000000" w:rsidDel="00000000" w:rsidP="00000000" w:rsidRDefault="00000000" w:rsidRPr="00000000" w14:paraId="00000535">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Establishes mechanical performance parameters including tensile strength and elongation.</w:t>
      </w:r>
    </w:p>
    <w:p w:rsidR="00000000" w:rsidDel="00000000" w:rsidP="00000000" w:rsidRDefault="00000000" w:rsidRPr="00000000" w14:paraId="00000536">
      <w:pPr>
        <w:ind w:left="7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537">
      <w:pPr>
        <w:numPr>
          <w:ilvl w:val="0"/>
          <w:numId w:val="39"/>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EN 455-3: Medical gloves for single use – Part 3: Requirements and testing for biological evaluation</w:t>
      </w:r>
    </w:p>
    <w:p w:rsidR="00000000" w:rsidDel="00000000" w:rsidP="00000000" w:rsidRDefault="00000000" w:rsidRPr="00000000" w14:paraId="00000538">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Addresses biocompatibility, endotoxin levels, and extractable proteins.</w:t>
      </w:r>
    </w:p>
    <w:p w:rsidR="00000000" w:rsidDel="00000000" w:rsidP="00000000" w:rsidRDefault="00000000" w:rsidRPr="00000000" w14:paraId="00000539">
      <w:pPr>
        <w:ind w:left="7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53A">
      <w:pPr>
        <w:numPr>
          <w:ilvl w:val="0"/>
          <w:numId w:val="39"/>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EN 455-4: Medical gloves for single use – Part 4: Requirements and testing for shelf life determination</w:t>
      </w:r>
      <w:r w:rsidDel="00000000" w:rsidR="00000000" w:rsidRPr="00000000">
        <w:rPr>
          <w:rtl w:val="0"/>
        </w:rPr>
      </w:r>
    </w:p>
    <w:p w:rsidR="00000000" w:rsidDel="00000000" w:rsidP="00000000" w:rsidRDefault="00000000" w:rsidRPr="00000000" w14:paraId="0000053B">
      <w:pPr>
        <w:ind w:left="720" w:firstLine="0"/>
        <w:jc w:val="both"/>
        <w:rPr>
          <w:rFonts w:ascii="Times New Roman" w:cs="Times New Roman" w:eastAsia="Times New Roman" w:hAnsi="Times New Roman"/>
          <w:color w:val="232f3a"/>
          <w:highlight w:val="white"/>
        </w:rPr>
      </w:pPr>
      <w:r w:rsidDel="00000000" w:rsidR="00000000" w:rsidRPr="00000000">
        <w:rPr>
          <w:rFonts w:ascii="Times New Roman" w:cs="Times New Roman" w:eastAsia="Times New Roman" w:hAnsi="Times New Roman"/>
          <w:color w:val="232f3a"/>
          <w:highlight w:val="white"/>
          <w:rtl w:val="0"/>
        </w:rPr>
        <w:t xml:space="preserve">Verifies the claimed shelf life based on material aging and performance degradation.</w:t>
      </w:r>
      <w:r w:rsidDel="00000000" w:rsidR="00000000" w:rsidRPr="00000000">
        <w:rPr>
          <w:rtl w:val="0"/>
        </w:rPr>
      </w:r>
    </w:p>
    <w:p w:rsidR="00000000" w:rsidDel="00000000" w:rsidP="00000000" w:rsidRDefault="00000000" w:rsidRPr="00000000" w14:paraId="0000053C">
      <w:pPr>
        <w:pStyle w:val="Heading2"/>
        <w:jc w:val="both"/>
        <w:rPr/>
      </w:pPr>
      <w:bookmarkStart w:colFirst="0" w:colLast="0" w:name="_ohdvjkyfca32" w:id="93"/>
      <w:bookmarkEnd w:id="93"/>
      <w:r w:rsidDel="00000000" w:rsidR="00000000" w:rsidRPr="00000000">
        <w:rPr>
          <w:rtl w:val="0"/>
        </w:rPr>
        <w:t xml:space="preserve">FDA Guidance Documents </w:t>
      </w:r>
    </w:p>
    <w:p w:rsidR="00000000" w:rsidDel="00000000" w:rsidP="00000000" w:rsidRDefault="00000000" w:rsidRPr="00000000" w14:paraId="0000053D">
      <w:pPr>
        <w:numPr>
          <w:ilvl w:val="0"/>
          <w:numId w:val="39"/>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FDA-2000-D-0186</w:t>
      </w:r>
    </w:p>
    <w:p w:rsidR="00000000" w:rsidDel="00000000" w:rsidP="00000000" w:rsidRDefault="00000000" w:rsidRPr="00000000" w14:paraId="0000053E">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Surveillance and Detention Without Physical Examination of Surgeons' and/or Patient Examination Gloves: Guidance for Industry and FDA Staff</w:t>
      </w:r>
    </w:p>
    <w:p w:rsidR="00000000" w:rsidDel="00000000" w:rsidP="00000000" w:rsidRDefault="00000000" w:rsidRPr="00000000" w14:paraId="0000053F">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40">
      <w:pPr>
        <w:numPr>
          <w:ilvl w:val="0"/>
          <w:numId w:val="39"/>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FDA-2020-D-0957</w:t>
      </w:r>
    </w:p>
    <w:p w:rsidR="00000000" w:rsidDel="00000000" w:rsidP="00000000" w:rsidRDefault="00000000" w:rsidRPr="00000000" w14:paraId="00000541">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Medical Glove Guidance Manual: Guidance for Industry and FDA Staff</w:t>
      </w:r>
    </w:p>
    <w:p w:rsidR="00000000" w:rsidDel="00000000" w:rsidP="00000000" w:rsidRDefault="00000000" w:rsidRPr="00000000" w14:paraId="00000542">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43">
      <w:pPr>
        <w:numPr>
          <w:ilvl w:val="0"/>
          <w:numId w:val="39"/>
        </w:numPr>
        <w:ind w:left="720" w:hanging="360"/>
        <w:jc w:val="both"/>
        <w:rPr>
          <w:rFonts w:ascii="Calibri" w:cs="Calibri" w:eastAsia="Calibri" w:hAnsi="Calibri"/>
          <w:b w:val="1"/>
          <w:bCs w:val="1"/>
        </w:rPr>
      </w:pPr>
      <w:r w:rsidDel="00000000" w:rsidR="00000000" w:rsidRPr="00000000">
        <w:rPr>
          <w:rFonts w:ascii="Times New Roman" w:cs="Times New Roman" w:eastAsia="Times New Roman" w:hAnsi="Times New Roman"/>
          <w:b w:val="1"/>
          <w:bCs w:val="1"/>
          <w:sz w:val="21"/>
          <w:szCs w:val="21"/>
          <w:highlight w:val="white"/>
          <w:rtl w:val="0"/>
        </w:rPr>
        <w:t xml:space="preserve">FDA-2015-D-0838</w:t>
        <w:br w:type="textWrapping"/>
      </w:r>
      <w:r w:rsidDel="00000000" w:rsidR="00000000" w:rsidRPr="00000000">
        <w:rPr>
          <w:rFonts w:ascii="Times New Roman" w:cs="Times New Roman" w:eastAsia="Times New Roman" w:hAnsi="Times New Roman"/>
          <w:sz w:val="21"/>
          <w:szCs w:val="21"/>
          <w:highlight w:val="white"/>
          <w:rtl w:val="0"/>
        </w:rPr>
        <w:t xml:space="preserve">Procedures for Meetings of the Medical Devices Advisory Committee: Guidance for Industry and FDA Staff</w:t>
      </w:r>
    </w:p>
    <w:p w:rsidR="00000000" w:rsidDel="00000000" w:rsidP="00000000" w:rsidRDefault="00000000" w:rsidRPr="00000000" w14:paraId="00000544">
      <w:pPr>
        <w:ind w:left="720" w:firstLine="0"/>
        <w:rPr>
          <w:rFonts w:ascii="Times New Roman" w:cs="Times New Roman" w:eastAsia="Times New Roman" w:hAnsi="Times New Roman"/>
          <w:sz w:val="21"/>
          <w:szCs w:val="21"/>
          <w:highlight w:val="white"/>
        </w:rPr>
      </w:pPr>
      <w:r w:rsidDel="00000000" w:rsidR="00000000" w:rsidRPr="00000000">
        <w:rPr>
          <w:rtl w:val="0"/>
        </w:rPr>
      </w:r>
    </w:p>
    <w:p w:rsidR="00000000" w:rsidDel="00000000" w:rsidP="00000000" w:rsidRDefault="00000000" w:rsidRPr="00000000" w14:paraId="00000545">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546">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547">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548">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549">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54A">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54B">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54C">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54D">
      <w:pPr>
        <w:rPr>
          <w:rFonts w:ascii="Times New Roman" w:cs="Times New Roman" w:eastAsia="Times New Roman" w:hAnsi="Times New Roman"/>
          <w:sz w:val="30"/>
          <w:szCs w:val="30"/>
          <w:highlight w:val="white"/>
        </w:rPr>
      </w:pPr>
      <w:r w:rsidDel="00000000" w:rsidR="00000000" w:rsidRPr="00000000">
        <w:rPr>
          <w:rtl w:val="0"/>
        </w:rPr>
      </w:r>
    </w:p>
    <w:p w:rsidR="00000000" w:rsidDel="00000000" w:rsidP="00000000" w:rsidRDefault="00000000" w:rsidRPr="00000000" w14:paraId="0000054E">
      <w:pPr>
        <w:pStyle w:val="Heading1"/>
        <w:rPr/>
      </w:pPr>
      <w:bookmarkStart w:colFirst="0" w:colLast="0" w:name="_xsz6iv4nu71g" w:id="94"/>
      <w:bookmarkEnd w:id="94"/>
      <w:r w:rsidDel="00000000" w:rsidR="00000000" w:rsidRPr="00000000">
        <w:rPr>
          <w:rtl w:val="0"/>
        </w:rPr>
      </w:r>
    </w:p>
    <w:p w:rsidR="00000000" w:rsidDel="00000000" w:rsidP="00000000" w:rsidRDefault="00000000" w:rsidRPr="00000000" w14:paraId="0000054F">
      <w:pPr>
        <w:pStyle w:val="Heading1"/>
        <w:rPr/>
      </w:pPr>
      <w:bookmarkStart w:colFirst="0" w:colLast="0" w:name="_64sbfcs5kzoi" w:id="95"/>
      <w:bookmarkEnd w:id="95"/>
      <w:r w:rsidDel="00000000" w:rsidR="00000000" w:rsidRPr="00000000">
        <w:rPr>
          <w:rtl w:val="0"/>
        </w:rPr>
      </w:r>
    </w:p>
    <w:p w:rsidR="00000000" w:rsidDel="00000000" w:rsidP="00000000" w:rsidRDefault="00000000" w:rsidRPr="00000000" w14:paraId="00000550">
      <w:pPr>
        <w:pStyle w:val="Heading1"/>
        <w:rPr/>
      </w:pPr>
      <w:bookmarkStart w:colFirst="0" w:colLast="0" w:name="_vwhje95epa15" w:id="96"/>
      <w:bookmarkEnd w:id="96"/>
      <w:r w:rsidDel="00000000" w:rsidR="00000000" w:rsidRPr="00000000">
        <w:rPr>
          <w:rtl w:val="0"/>
        </w:rPr>
      </w:r>
    </w:p>
    <w:p w:rsidR="00000000" w:rsidDel="00000000" w:rsidP="00000000" w:rsidRDefault="00000000" w:rsidRPr="00000000" w14:paraId="00000551">
      <w:pPr>
        <w:pStyle w:val="Heading1"/>
        <w:jc w:val="center"/>
        <w:rPr/>
      </w:pPr>
      <w:bookmarkStart w:colFirst="0" w:colLast="0" w:name="_riybsl1yaqns" w:id="97"/>
      <w:bookmarkEnd w:id="97"/>
      <w:r w:rsidDel="00000000" w:rsidR="00000000" w:rsidRPr="00000000">
        <w:rPr>
          <w:sz w:val="100"/>
          <w:szCs w:val="100"/>
          <w:rtl w:val="0"/>
        </w:rPr>
        <w:t xml:space="preserve">Verification Test Procedure</w:t>
      </w:r>
      <w:r w:rsidDel="00000000" w:rsidR="00000000" w:rsidRPr="00000000">
        <w:rPr>
          <w:sz w:val="100"/>
          <w:szCs w:val="100"/>
          <w:rtl w:val="0"/>
        </w:rPr>
        <w:t xml:space="preserve"> </w:t>
      </w:r>
      <w:r w:rsidDel="00000000" w:rsidR="00000000" w:rsidRPr="00000000">
        <w:rPr>
          <w:rtl w:val="0"/>
        </w:rPr>
      </w:r>
    </w:p>
    <w:p w:rsidR="00000000" w:rsidDel="00000000" w:rsidP="00000000" w:rsidRDefault="00000000" w:rsidRPr="00000000" w14:paraId="00000552">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3">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40"/>
          <w:szCs w:val="40"/>
          <w:rtl w:val="0"/>
        </w:rPr>
        <w:t xml:space="preserve">DP 24.04 </w:t>
      </w:r>
      <w:r w:rsidDel="00000000" w:rsidR="00000000" w:rsidRPr="00000000">
        <w:rPr>
          <w:rtl w:val="0"/>
        </w:rPr>
      </w:r>
    </w:p>
    <w:p w:rsidR="00000000" w:rsidDel="00000000" w:rsidP="00000000" w:rsidRDefault="00000000" w:rsidRPr="00000000" w14:paraId="00000554">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5">
      <w:pPr>
        <w:spacing w:line="240" w:lineRule="auto"/>
        <w:ind w:hanging="2"/>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24"/>
          <w:szCs w:val="24"/>
        </w:rPr>
        <w:drawing>
          <wp:inline distB="114300" distT="114300" distL="114300" distR="114300">
            <wp:extent cx="1828800" cy="818367"/>
            <wp:effectExtent b="0" l="0" r="0" t="0"/>
            <wp:docPr id="6"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828800" cy="818367"/>
                    </a:xfrm>
                    <a:prstGeom prst="rect"/>
                    <a:ln/>
                  </pic:spPr>
                </pic:pic>
              </a:graphicData>
            </a:graphic>
          </wp:inline>
        </w:drawing>
      </w:r>
      <w:r w:rsidDel="00000000" w:rsidR="00000000" w:rsidRPr="00000000">
        <w:rPr>
          <w:rtl w:val="0"/>
        </w:rPr>
      </w:r>
    </w:p>
    <w:p w:rsidR="00000000" w:rsidDel="00000000" w:rsidP="00000000" w:rsidRDefault="00000000" w:rsidRPr="00000000" w14:paraId="00000556">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57">
      <w:pPr>
        <w:spacing w:line="240" w:lineRule="auto"/>
        <w:ind w:hanging="2"/>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58">
      <w:pPr>
        <w:spacing w:line="240" w:lineRule="auto"/>
        <w:ind w:hanging="2"/>
        <w:jc w:val="center"/>
        <w:rPr/>
      </w:pPr>
      <w:r w:rsidDel="00000000" w:rsidR="00000000" w:rsidRPr="00000000">
        <w:rPr>
          <w:rtl w:val="0"/>
        </w:rPr>
      </w:r>
    </w:p>
    <w:p w:rsidR="00000000" w:rsidDel="00000000" w:rsidP="00000000" w:rsidRDefault="00000000" w:rsidRPr="00000000" w14:paraId="00000559">
      <w:pPr>
        <w:rPr/>
      </w:pPr>
      <w:r w:rsidDel="00000000" w:rsidR="00000000" w:rsidRPr="00000000">
        <w:rPr>
          <w:rtl w:val="0"/>
        </w:rPr>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rPr/>
      </w:pPr>
      <w:r w:rsidDel="00000000" w:rsidR="00000000" w:rsidRPr="00000000">
        <w:rPr>
          <w:rtl w:val="0"/>
        </w:rPr>
      </w:r>
    </w:p>
    <w:p w:rsidR="00000000" w:rsidDel="00000000" w:rsidP="00000000" w:rsidRDefault="00000000" w:rsidRPr="00000000" w14:paraId="0000055C">
      <w:pPr>
        <w:rPr/>
      </w:pPr>
      <w:r w:rsidDel="00000000" w:rsidR="00000000" w:rsidRPr="00000000">
        <w:rPr>
          <w:rtl w:val="0"/>
        </w:rPr>
      </w:r>
    </w:p>
    <w:p w:rsidR="00000000" w:rsidDel="00000000" w:rsidP="00000000" w:rsidRDefault="00000000" w:rsidRPr="00000000" w14:paraId="0000055D">
      <w:pPr>
        <w:rPr/>
      </w:pPr>
      <w:r w:rsidDel="00000000" w:rsidR="00000000" w:rsidRPr="00000000">
        <w:rPr>
          <w:rtl w:val="0"/>
        </w:rPr>
      </w:r>
    </w:p>
    <w:p w:rsidR="00000000" w:rsidDel="00000000" w:rsidP="00000000" w:rsidRDefault="00000000" w:rsidRPr="00000000" w14:paraId="0000055E">
      <w:pPr>
        <w:rPr/>
      </w:pPr>
      <w:r w:rsidDel="00000000" w:rsidR="00000000" w:rsidRPr="00000000">
        <w:rPr>
          <w:rtl w:val="0"/>
        </w:rPr>
      </w:r>
    </w:p>
    <w:p w:rsidR="00000000" w:rsidDel="00000000" w:rsidP="00000000" w:rsidRDefault="00000000" w:rsidRPr="00000000" w14:paraId="0000055F">
      <w:pPr>
        <w:rPr/>
      </w:pPr>
      <w:r w:rsidDel="00000000" w:rsidR="00000000" w:rsidRPr="00000000">
        <w:rPr>
          <w:rtl w:val="0"/>
        </w:rPr>
      </w:r>
    </w:p>
    <w:p w:rsidR="00000000" w:rsidDel="00000000" w:rsidP="00000000" w:rsidRDefault="00000000" w:rsidRPr="00000000" w14:paraId="00000560">
      <w:pPr>
        <w:rPr/>
      </w:pPr>
      <w:r w:rsidDel="00000000" w:rsidR="00000000" w:rsidRPr="00000000">
        <w:rPr>
          <w:rtl w:val="0"/>
        </w:rPr>
      </w:r>
    </w:p>
    <w:p w:rsidR="00000000" w:rsidDel="00000000" w:rsidP="00000000" w:rsidRDefault="00000000" w:rsidRPr="00000000" w14:paraId="00000561">
      <w:pPr>
        <w:rPr/>
      </w:pPr>
      <w:r w:rsidDel="00000000" w:rsidR="00000000" w:rsidRPr="00000000">
        <w:rPr>
          <w:rtl w:val="0"/>
        </w:rPr>
      </w:r>
    </w:p>
    <w:p w:rsidR="00000000" w:rsidDel="00000000" w:rsidP="00000000" w:rsidRDefault="00000000" w:rsidRPr="00000000" w14:paraId="00000562">
      <w:pPr>
        <w:rPr/>
      </w:pPr>
      <w:r w:rsidDel="00000000" w:rsidR="00000000" w:rsidRPr="00000000">
        <w:rPr>
          <w:rtl w:val="0"/>
        </w:rPr>
      </w:r>
    </w:p>
    <w:p w:rsidR="00000000" w:rsidDel="00000000" w:rsidP="00000000" w:rsidRDefault="00000000" w:rsidRPr="00000000" w14:paraId="00000563">
      <w:pPr>
        <w:pStyle w:val="Heading2"/>
        <w:rPr>
          <w:sz w:val="40"/>
          <w:szCs w:val="40"/>
        </w:rPr>
      </w:pPr>
      <w:bookmarkStart w:colFirst="0" w:colLast="0" w:name="_pcvsya7k5v20" w:id="98"/>
      <w:bookmarkEnd w:id="98"/>
      <w:r w:rsidDel="00000000" w:rsidR="00000000" w:rsidRPr="00000000">
        <w:rPr>
          <w:sz w:val="40"/>
          <w:szCs w:val="40"/>
          <w:rtl w:val="0"/>
        </w:rPr>
        <w:t xml:space="preserve">Verification Test Procedure</w:t>
      </w:r>
    </w:p>
    <w:p w:rsidR="00000000" w:rsidDel="00000000" w:rsidP="00000000" w:rsidRDefault="00000000" w:rsidRPr="00000000" w14:paraId="00000564">
      <w:pPr>
        <w:pStyle w:val="Heading2"/>
        <w:rPr/>
      </w:pPr>
      <w:bookmarkStart w:colFirst="0" w:colLast="0" w:name="_g0mljujk4q2u" w:id="99"/>
      <w:bookmarkEnd w:id="99"/>
      <w:r w:rsidDel="00000000" w:rsidR="00000000" w:rsidRPr="00000000">
        <w:rPr>
          <w:rtl w:val="0"/>
        </w:rPr>
        <w:t xml:space="preserve">1. Introduction </w:t>
      </w:r>
      <w:r w:rsidDel="00000000" w:rsidR="00000000" w:rsidRPr="00000000">
        <w:rPr>
          <w:rtl w:val="0"/>
        </w:rPr>
      </w:r>
    </w:p>
    <w:p w:rsidR="00000000" w:rsidDel="00000000" w:rsidP="00000000" w:rsidRDefault="00000000" w:rsidRPr="00000000" w14:paraId="00000565">
      <w:pPr>
        <w:pStyle w:val="Heading3"/>
        <w:jc w:val="both"/>
        <w:rPr/>
      </w:pPr>
      <w:bookmarkStart w:colFirst="0" w:colLast="0" w:name="_ml1g3lrgebkq" w:id="100"/>
      <w:bookmarkEnd w:id="100"/>
      <w:r w:rsidDel="00000000" w:rsidR="00000000" w:rsidRPr="00000000">
        <w:rPr>
          <w:rtl w:val="0"/>
        </w:rPr>
        <w:t xml:space="preserve">1.1 Purpose</w:t>
      </w:r>
    </w:p>
    <w:p w:rsidR="00000000" w:rsidDel="00000000" w:rsidP="00000000" w:rsidRDefault="00000000" w:rsidRPr="00000000" w14:paraId="0000056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w:t>
      </w:r>
      <w:r w:rsidDel="00000000" w:rsidR="00000000" w:rsidRPr="00000000">
        <w:rPr>
          <w:rFonts w:ascii="Times New Roman" w:cs="Times New Roman" w:eastAsia="Times New Roman" w:hAnsi="Times New Roman"/>
          <w:rtl w:val="0"/>
        </w:rPr>
        <w:t xml:space="preserve"> test verification procedure aims to evaluate the tensile strength of the HazardHue medical gloves and assess their functional integrity under mechanical stress. Specifically, this test evaluates the gloves’ ability to resist tearing or puncture by strain-induced tension. The verification procedure aligns with the requirements of ASTM D412-16 standards for tensile testing and aims to ensure the gloves meet design specifications and functional performance criteria for clinical use. This evaluation is critical in demonstrating that HazardHue gloves provide reliable protection to patients and clinicians by maintaining barrier integrity under typical use conditions. </w:t>
      </w:r>
    </w:p>
    <w:p w:rsidR="00000000" w:rsidDel="00000000" w:rsidP="00000000" w:rsidRDefault="00000000" w:rsidRPr="00000000" w14:paraId="00000567">
      <w:pPr>
        <w:pStyle w:val="Heading3"/>
        <w:jc w:val="both"/>
        <w:rPr/>
      </w:pPr>
      <w:bookmarkStart w:colFirst="0" w:colLast="0" w:name="_qjvdt362kznk" w:id="101"/>
      <w:bookmarkEnd w:id="101"/>
      <w:r w:rsidDel="00000000" w:rsidR="00000000" w:rsidRPr="00000000">
        <w:rPr>
          <w:rtl w:val="0"/>
        </w:rPr>
        <w:t xml:space="preserve">1.2 Scope</w:t>
      </w:r>
    </w:p>
    <w:p w:rsidR="00000000" w:rsidDel="00000000" w:rsidP="00000000" w:rsidRDefault="00000000" w:rsidRPr="00000000" w14:paraId="0000056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verification protocol applies to finished HazardHue glove products that have undergone complete manufacturing processes, including sterilization, where applicable. It is limited to testing tensile strength and mechanical performance in simulated use conditions. The test results will provide standardized data in SI units, serving as a benchmark for future production quality control and internal compliance.</w:t>
      </w:r>
      <w:r w:rsidDel="00000000" w:rsidR="00000000" w:rsidRPr="00000000">
        <w:rPr>
          <w:rtl w:val="0"/>
        </w:rPr>
      </w:r>
    </w:p>
    <w:p w:rsidR="00000000" w:rsidDel="00000000" w:rsidP="00000000" w:rsidRDefault="00000000" w:rsidRPr="00000000" w14:paraId="00000569">
      <w:pPr>
        <w:pStyle w:val="Heading3"/>
        <w:jc w:val="both"/>
        <w:rPr/>
      </w:pPr>
      <w:bookmarkStart w:colFirst="0" w:colLast="0" w:name="_iz3tqaqqmosv" w:id="102"/>
      <w:bookmarkEnd w:id="102"/>
      <w:r w:rsidDel="00000000" w:rsidR="00000000" w:rsidRPr="00000000">
        <w:rPr>
          <w:rtl w:val="0"/>
        </w:rPr>
        <w:t xml:space="preserve">1.3 Intended Audience</w:t>
      </w:r>
    </w:p>
    <w:p w:rsidR="00000000" w:rsidDel="00000000" w:rsidP="00000000" w:rsidRDefault="00000000" w:rsidRPr="00000000" w14:paraId="0000056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intended audience(s) of this procedure include:</w:t>
      </w:r>
    </w:p>
    <w:p w:rsidR="00000000" w:rsidDel="00000000" w:rsidP="00000000" w:rsidRDefault="00000000" w:rsidRPr="00000000" w14:paraId="0000056B">
      <w:pPr>
        <w:numPr>
          <w:ilvl w:val="0"/>
          <w:numId w:val="29"/>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Top Management;</w:t>
      </w:r>
    </w:p>
    <w:p w:rsidR="00000000" w:rsidDel="00000000" w:rsidP="00000000" w:rsidRDefault="00000000" w:rsidRPr="00000000" w14:paraId="0000056C">
      <w:pPr>
        <w:numPr>
          <w:ilvl w:val="0"/>
          <w:numId w:val="29"/>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Management;</w:t>
      </w:r>
    </w:p>
    <w:p w:rsidR="00000000" w:rsidDel="00000000" w:rsidP="00000000" w:rsidRDefault="00000000" w:rsidRPr="00000000" w14:paraId="0000056D">
      <w:pPr>
        <w:numPr>
          <w:ilvl w:val="0"/>
          <w:numId w:val="29"/>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 Design Team;</w:t>
      </w:r>
    </w:p>
    <w:p w:rsidR="00000000" w:rsidDel="00000000" w:rsidP="00000000" w:rsidRDefault="00000000" w:rsidRPr="00000000" w14:paraId="0000056E">
      <w:pPr>
        <w:numPr>
          <w:ilvl w:val="0"/>
          <w:numId w:val="29"/>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Quality Assurance Team;</w:t>
      </w:r>
    </w:p>
    <w:p w:rsidR="00000000" w:rsidDel="00000000" w:rsidP="00000000" w:rsidRDefault="00000000" w:rsidRPr="00000000" w14:paraId="0000056F">
      <w:pPr>
        <w:numPr>
          <w:ilvl w:val="0"/>
          <w:numId w:val="29"/>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External and Internal Auditors;</w:t>
      </w:r>
    </w:p>
    <w:p w:rsidR="00000000" w:rsidDel="00000000" w:rsidP="00000000" w:rsidRDefault="00000000" w:rsidRPr="00000000" w14:paraId="00000570">
      <w:pPr>
        <w:numPr>
          <w:ilvl w:val="0"/>
          <w:numId w:val="29"/>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Notified Bodies (E.U.); </w:t>
      </w:r>
    </w:p>
    <w:p w:rsidR="00000000" w:rsidDel="00000000" w:rsidP="00000000" w:rsidRDefault="00000000" w:rsidRPr="00000000" w14:paraId="00000571">
      <w:pPr>
        <w:numPr>
          <w:ilvl w:val="0"/>
          <w:numId w:val="29"/>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FDA Reviewers (U.S.).</w:t>
      </w:r>
      <w:r w:rsidDel="00000000" w:rsidR="00000000" w:rsidRPr="00000000">
        <w:rPr>
          <w:rtl w:val="0"/>
        </w:rPr>
      </w:r>
    </w:p>
    <w:p w:rsidR="00000000" w:rsidDel="00000000" w:rsidP="00000000" w:rsidRDefault="00000000" w:rsidRPr="00000000" w14:paraId="00000572">
      <w:pPr>
        <w:pStyle w:val="Heading3"/>
        <w:jc w:val="both"/>
        <w:rPr/>
      </w:pPr>
      <w:bookmarkStart w:colFirst="0" w:colLast="0" w:name="_b0379qsztavi" w:id="103"/>
      <w:bookmarkEnd w:id="103"/>
      <w:r w:rsidDel="00000000" w:rsidR="00000000" w:rsidRPr="00000000">
        <w:rPr>
          <w:rtl w:val="0"/>
        </w:rPr>
        <w:t xml:space="preserve">1.4 Authority and Responsibility</w:t>
      </w:r>
    </w:p>
    <w:p w:rsidR="00000000" w:rsidDel="00000000" w:rsidP="00000000" w:rsidRDefault="00000000" w:rsidRPr="00000000" w14:paraId="0000057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relevant roles and their respective responsibilities for the effective implementation of this procedure are as follows:</w:t>
      </w:r>
    </w:p>
    <w:p w:rsidR="00000000" w:rsidDel="00000000" w:rsidP="00000000" w:rsidRDefault="00000000" w:rsidRPr="00000000" w14:paraId="00000574">
      <w:pPr>
        <w:numPr>
          <w:ilvl w:val="0"/>
          <w:numId w:val="29"/>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Quality Engineer</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Ensures testing is performed per this procedure and records are maintained. </w:t>
      </w:r>
    </w:p>
    <w:p w:rsidR="00000000" w:rsidDel="00000000" w:rsidP="00000000" w:rsidRDefault="00000000" w:rsidRPr="00000000" w14:paraId="00000575">
      <w:pPr>
        <w:numPr>
          <w:ilvl w:val="0"/>
          <w:numId w:val="29"/>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Manufacturing Lead</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Provides test samples and technical support.</w:t>
      </w:r>
    </w:p>
    <w:p w:rsidR="00000000" w:rsidDel="00000000" w:rsidP="00000000" w:rsidRDefault="00000000" w:rsidRPr="00000000" w14:paraId="00000576">
      <w:pPr>
        <w:numPr>
          <w:ilvl w:val="0"/>
          <w:numId w:val="29"/>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Test Technician</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Conducts tests according to this procedure and work instructions in OD 07.00.03 and records results.</w:t>
      </w:r>
    </w:p>
    <w:p w:rsidR="00000000" w:rsidDel="00000000" w:rsidP="00000000" w:rsidRDefault="00000000" w:rsidRPr="00000000" w14:paraId="00000577">
      <w:pPr>
        <w:numPr>
          <w:ilvl w:val="0"/>
          <w:numId w:val="29"/>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Quality Manager</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Reviews test records and approves the results. </w:t>
      </w:r>
      <w:r w:rsidDel="00000000" w:rsidR="00000000" w:rsidRPr="00000000">
        <w:rPr>
          <w:rtl w:val="0"/>
        </w:rPr>
      </w:r>
    </w:p>
    <w:p w:rsidR="00000000" w:rsidDel="00000000" w:rsidP="00000000" w:rsidRDefault="00000000" w:rsidRPr="00000000" w14:paraId="00000578">
      <w:pPr>
        <w:pStyle w:val="Heading2"/>
        <w:jc w:val="both"/>
        <w:rPr/>
      </w:pPr>
      <w:bookmarkStart w:colFirst="0" w:colLast="0" w:name="_y0vcfqzal1lw" w:id="104"/>
      <w:bookmarkEnd w:id="104"/>
      <w:r w:rsidDel="00000000" w:rsidR="00000000" w:rsidRPr="00000000">
        <w:rPr>
          <w:rtl w:val="0"/>
        </w:rPr>
        <w:t xml:space="preserve">2. </w:t>
      </w:r>
      <w:r w:rsidDel="00000000" w:rsidR="00000000" w:rsidRPr="00000000">
        <w:rPr>
          <w:rtl w:val="0"/>
        </w:rPr>
        <w:t xml:space="preserve">References</w:t>
      </w:r>
    </w:p>
    <w:p w:rsidR="00000000" w:rsidDel="00000000" w:rsidP="00000000" w:rsidRDefault="00000000" w:rsidRPr="00000000" w14:paraId="00000579">
      <w:pPr>
        <w:pStyle w:val="Heading3"/>
        <w:jc w:val="both"/>
        <w:rPr/>
      </w:pPr>
      <w:bookmarkStart w:colFirst="0" w:colLast="0" w:name="_yfzokcfm037j" w:id="105"/>
      <w:bookmarkEnd w:id="105"/>
      <w:r w:rsidDel="00000000" w:rsidR="00000000" w:rsidRPr="00000000">
        <w:rPr>
          <w:rtl w:val="0"/>
        </w:rPr>
        <w:t xml:space="preserve">2.1 External Documents</w:t>
      </w:r>
    </w:p>
    <w:p w:rsidR="00000000" w:rsidDel="00000000" w:rsidP="00000000" w:rsidRDefault="00000000" w:rsidRPr="00000000" w14:paraId="0000057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table lists all external standards followed to develop the verification test protocol. All documents are located within </w:t>
      </w:r>
      <w:r w:rsidDel="00000000" w:rsidR="00000000" w:rsidRPr="00000000">
        <w:rPr>
          <w:rFonts w:ascii="Times New Roman" w:cs="Times New Roman" w:eastAsia="Times New Roman" w:hAnsi="Times New Roman"/>
          <w:rtl w:val="0"/>
        </w:rPr>
        <w:t xml:space="preserve">OD02.00.01 External Documents Register and reviewed annually to ensure the most standard requirements are implemented, per DP02.00 Document and Record Control. </w:t>
      </w:r>
    </w:p>
    <w:p w:rsidR="00000000" w:rsidDel="00000000" w:rsidP="00000000" w:rsidRDefault="00000000" w:rsidRPr="00000000" w14:paraId="0000057B">
      <w:pPr>
        <w:rPr>
          <w:rFonts w:ascii="Times New Roman" w:cs="Times New Roman" w:eastAsia="Times New Roman" w:hAnsi="Times New Roman"/>
          <w:sz w:val="20"/>
          <w:szCs w:val="20"/>
        </w:rPr>
      </w:pPr>
      <w:r w:rsidDel="00000000" w:rsidR="00000000" w:rsidRPr="00000000">
        <w:rPr>
          <w:rtl w:val="0"/>
        </w:rPr>
      </w:r>
    </w:p>
    <w:tbl>
      <w:tblPr>
        <w:tblStyle w:val="Table10"/>
        <w:tblW w:w="9344.1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29.6"/>
        <w:gridCol w:w="1900.8000000000002"/>
        <w:gridCol w:w="3713.76"/>
        <w:tblGridChange w:id="0">
          <w:tblGrid>
            <w:gridCol w:w="3729.6"/>
            <w:gridCol w:w="1900.8000000000002"/>
            <w:gridCol w:w="3713.76"/>
          </w:tblGrid>
        </w:tblGridChange>
      </w:tblGrid>
      <w:tr>
        <w:trPr>
          <w:cantSplit w:val="0"/>
          <w:tblHeader w:val="0"/>
        </w:trPr>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Document Title </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Document ID </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Document Description </w:t>
            </w:r>
          </w:p>
        </w:tc>
      </w:tr>
      <w:tr>
        <w:trPr>
          <w:cantSplit w:val="0"/>
          <w:tblHeader w:val="0"/>
        </w:trPr>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Standard Test Methods for Vulcanized Rubber and Thermoplastic Elastomers - Tension</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580">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ASTM D412-16</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Defines procedures for tensile strength and elongation testing. Will be used to evaluate the glove material’s mechanical behavior under tension.</w:t>
            </w:r>
          </w:p>
        </w:tc>
      </w:tr>
      <w:tr>
        <w:trPr>
          <w:cantSplit w:val="0"/>
          <w:tblHeader w:val="0"/>
        </w:trPr>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5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Practice for Rubber—Standard Conditions for Testing</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ASTM D1349-14</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Defines the environmental conditions for testing rubber materials. Will be used to ensure reproducibility of results.</w:t>
            </w:r>
          </w:p>
        </w:tc>
      </w:tr>
      <w:tr>
        <w:trPr>
          <w:cantSplit w:val="0"/>
          <w:tblHeader w:val="0"/>
        </w:trPr>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5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Rubber, Vulcanized and Thermoplastic Determination of Tensile Stress-Strain Properties</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ISO 37</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Outlines the method for determining elastic and mechanical properties of rubber materials under tension. </w:t>
            </w:r>
          </w:p>
        </w:tc>
      </w:tr>
      <w:tr>
        <w:trPr>
          <w:cantSplit w:val="0"/>
          <w:tblHeader w:val="0"/>
        </w:trPr>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Practices for Force Verification of Testing Machines</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ASTM E4-24</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Ensures that the equipment used for force measuring is properly calibrated. Used to guarantee accurate readings for tensile testing.</w:t>
            </w:r>
          </w:p>
        </w:tc>
      </w:tr>
      <w:tr>
        <w:trPr>
          <w:cantSplit w:val="0"/>
          <w:tblHeader w:val="0"/>
        </w:trPr>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Standard Test Method for Detection of Holes in Medical Gloves</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58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ASTM D5151-19</w:t>
            </w:r>
            <w:r w:rsidDel="00000000" w:rsidR="00000000" w:rsidRPr="00000000">
              <w:rPr>
                <w:rtl w:val="0"/>
              </w:rPr>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Details a water leak test to detect macroscopic holes in gloves.</w:t>
            </w:r>
          </w:p>
        </w:tc>
      </w:tr>
      <w:tr>
        <w:trPr>
          <w:cantSplit w:val="0"/>
          <w:tblHeader w:val="0"/>
        </w:trPr>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Practice for Rubber—Materials, Equipment, and Procedures for Mixing Standard Compounds and PreparingStandard Vulcanized Sheets</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ASTM D3182-21a</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Defines the materials and mixing procedures for the preparation of rubber sheets. Used for ensuring consistency in material properties.</w:t>
            </w:r>
          </w:p>
        </w:tc>
      </w:tr>
      <w:tr>
        <w:trPr>
          <w:cantSplit w:val="0"/>
          <w:tblHeader w:val="0"/>
        </w:trPr>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Practice for Evaluating Precision for Test Method Standards in the Rubber and Carbon Black Manufacturing Industries</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ASTM D4483-20</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Provides statistical methods for laboratory precision evaluation and outlier management. Will be used to verify reproducibility of stress-dependent color-changing performance.</w:t>
            </w:r>
          </w:p>
        </w:tc>
      </w:tr>
      <w:tr>
        <w:trPr>
          <w:cantSplit w:val="0"/>
          <w:tblHeader w:val="0"/>
        </w:trPr>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Practice for Rubber—Preparation of Pieces for Test Purposes from Products</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595">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ASTM D3183-10</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59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Details the guidelines for extracting and preparing test pieces from the product. Will be used to cut specimens for testing.</w:t>
            </w:r>
          </w:p>
        </w:tc>
      </w:tr>
      <w:tr>
        <w:trPr>
          <w:cantSplit w:val="0"/>
          <w:tblHeader w:val="0"/>
        </w:trPr>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Standard Practice for Calculation of Color Tolerances and Color Differences from Instrumentally Measured Color Coordinates</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598">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ASTM D2244-23</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59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Defines how to calculate color differences (ΔE) and color tolerances in systems like CIELAB. Will be used to compare colors quantitatively and determine whether a color change is visibly perceptible or not. </w:t>
            </w:r>
          </w:p>
        </w:tc>
      </w:tr>
    </w:tbl>
    <w:p w:rsidR="00000000" w:rsidDel="00000000" w:rsidP="00000000" w:rsidRDefault="00000000" w:rsidRPr="00000000" w14:paraId="0000059A">
      <w:pPr>
        <w:pStyle w:val="Heading2"/>
        <w:rPr/>
      </w:pPr>
      <w:bookmarkStart w:colFirst="0" w:colLast="0" w:name="_61279q8h8cu7" w:id="106"/>
      <w:bookmarkEnd w:id="106"/>
      <w:r w:rsidDel="00000000" w:rsidR="00000000" w:rsidRPr="00000000">
        <w:rPr>
          <w:rtl w:val="0"/>
        </w:rPr>
        <w:t xml:space="preserve">3. Sampling</w:t>
      </w:r>
    </w:p>
    <w:p w:rsidR="00000000" w:rsidDel="00000000" w:rsidP="00000000" w:rsidRDefault="00000000" w:rsidRPr="00000000" w14:paraId="0000059B">
      <w:pPr>
        <w:pStyle w:val="Heading3"/>
        <w:spacing w:after="0" w:before="0" w:lineRule="auto"/>
        <w:jc w:val="both"/>
        <w:rPr/>
      </w:pPr>
      <w:bookmarkStart w:colFirst="0" w:colLast="0" w:name="_tj3bvgontf3q" w:id="107"/>
      <w:bookmarkEnd w:id="107"/>
      <w:r w:rsidDel="00000000" w:rsidR="00000000" w:rsidRPr="00000000">
        <w:rPr>
          <w:rtl w:val="0"/>
        </w:rPr>
        <w:t xml:space="preserve">3.1 Sample Selection</w:t>
      </w:r>
    </w:p>
    <w:p w:rsidR="00000000" w:rsidDel="00000000" w:rsidP="00000000" w:rsidRDefault="00000000" w:rsidRPr="00000000" w14:paraId="0000059C">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the tensile verification test of this product, all testing should be performed on the finished product subject to all manufacturing processes, including sterilization. Samples for this test should be collected from multiple glove lots (a minimum of 5 lots), which are manufactured using the same methods. One sample equals one glove.  Additionally, an AQL (Acceptable quality level) system will be implemented to determine the severity of the defects in the samples. AQL of 2.5 will be established to determine if the samples contain major defects that will result in failure. AQL of 0 will be established for defects that are entirely unacceptable. </w:t>
      </w:r>
    </w:p>
    <w:p w:rsidR="00000000" w:rsidDel="00000000" w:rsidP="00000000" w:rsidRDefault="00000000" w:rsidRPr="00000000" w14:paraId="0000059D">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9E">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Since grain directionality may impact the final result we will cut the specimens such that the direction of the glove grain is parallel and perpendicular to the direction of the apparatus flow lengthwise. Specimens for testing should be tested at a thickness of 3 + or - .3 mm to reflect the thickness of quality approved production grade finished products. </w:t>
      </w:r>
    </w:p>
    <w:p w:rsidR="00000000" w:rsidDel="00000000" w:rsidP="00000000" w:rsidRDefault="00000000" w:rsidRPr="00000000" w14:paraId="0000059F">
      <w:pPr>
        <w:pStyle w:val="Heading3"/>
        <w:rPr/>
      </w:pPr>
      <w:bookmarkStart w:colFirst="0" w:colLast="0" w:name="_39m7jljii07a" w:id="108"/>
      <w:bookmarkEnd w:id="108"/>
      <w:r w:rsidDel="00000000" w:rsidR="00000000" w:rsidRPr="00000000">
        <w:rPr>
          <w:rtl w:val="0"/>
        </w:rPr>
        <w:t xml:space="preserve">3.2 Sample Size and Rationale </w:t>
      </w:r>
    </w:p>
    <w:p w:rsidR="00000000" w:rsidDel="00000000" w:rsidP="00000000" w:rsidRDefault="00000000" w:rsidRPr="00000000" w14:paraId="000005A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will use a minimum of 25 gloves total - 5 gloves each from 5 different lots - for testing. The justification for using multiple gloves from different lots is so that intra- and inter-variability of the lots are analyzed. While each lot is subject to be manufactured using the same processes, this sampling plan will allow us to discover potential defects within and compared to different lots. In accordance with ASTM standards D412-16 and D3183-10, 3 dumbbell specimens should be cut from the palm, finger, and cuff regions of each glove to prepare for testing. In total, there will be a minimum of 75 test specimens [1]. </w:t>
      </w:r>
    </w:p>
    <w:p w:rsidR="00000000" w:rsidDel="00000000" w:rsidP="00000000" w:rsidRDefault="00000000" w:rsidRPr="00000000" w14:paraId="000005A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A2">
      <w:pPr>
        <w:pStyle w:val="Heading3"/>
        <w:spacing w:after="0" w:before="0" w:lineRule="auto"/>
        <w:jc w:val="both"/>
        <w:rPr/>
      </w:pPr>
      <w:bookmarkStart w:colFirst="0" w:colLast="0" w:name="_ormzqrimujet" w:id="109"/>
      <w:bookmarkEnd w:id="109"/>
      <w:r w:rsidDel="00000000" w:rsidR="00000000" w:rsidRPr="00000000">
        <w:rPr>
          <w:rtl w:val="0"/>
        </w:rPr>
        <w:t xml:space="preserve">3.3 Sample Traceability</w:t>
      </w:r>
    </w:p>
    <w:p w:rsidR="00000000" w:rsidDel="00000000" w:rsidP="00000000" w:rsidRDefault="00000000" w:rsidRPr="00000000" w14:paraId="000005A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maintain traceability of each glove throughout this verification test, each glove sample will be assigned a unique product serial number. The serial numbers will be labeled on each glove with different numbers and letters to specify which lot the glove is from and which region of the glove the sample was cut from. For labeling specifics, the palm, finger, and cuff regions would be labeled as -A, -B, and -C, respectively. Gloves will be labeled G1-5 at each lot L1-5. For instance, the dumbbell specimen cut from the palm of glove 3 from lot 2 would be G3L2-A. These serial numbers will assist with tracking products with defects. Each product serial number of gloves used in the verification test will be recorded throughout the test to maintain traceability.</w:t>
      </w:r>
    </w:p>
    <w:p w:rsidR="00000000" w:rsidDel="00000000" w:rsidP="00000000" w:rsidRDefault="00000000" w:rsidRPr="00000000" w14:paraId="000005A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A5">
      <w:pPr>
        <w:pStyle w:val="Heading3"/>
        <w:spacing w:after="0" w:before="0" w:lineRule="auto"/>
        <w:jc w:val="both"/>
        <w:rPr/>
      </w:pPr>
      <w:bookmarkStart w:colFirst="0" w:colLast="0" w:name="_3va4fegs68m5" w:id="110"/>
      <w:bookmarkEnd w:id="110"/>
      <w:r w:rsidDel="00000000" w:rsidR="00000000" w:rsidRPr="00000000">
        <w:rPr>
          <w:rtl w:val="0"/>
        </w:rPr>
        <w:t xml:space="preserve">3.4 Worst-Case Analysis </w:t>
      </w:r>
    </w:p>
    <w:p w:rsidR="00000000" w:rsidDel="00000000" w:rsidP="00000000" w:rsidRDefault="00000000" w:rsidRPr="00000000" w14:paraId="000005A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worst-case analysis test for HazardHue will be performed while stretching the gloves to its maximum stretch level possible before tearing point. This would be the most critical scenario as being in the stretching state would have an impact on the mechanical properties of the gloves’ material. Tensile test will be used to simulate the stretching level of the gloves. The analysis will show how the Young’s Modulus changes from when the gloves are at their natural state to when it is fully stretched, taking into account the different levels of expansion and its effect on the Young’s modulus.</w:t>
      </w:r>
    </w:p>
    <w:p w:rsidR="00000000" w:rsidDel="00000000" w:rsidP="00000000" w:rsidRDefault="00000000" w:rsidRPr="00000000" w14:paraId="000005A7">
      <w:pPr>
        <w:pStyle w:val="Heading2"/>
        <w:rPr/>
      </w:pPr>
      <w:bookmarkStart w:colFirst="0" w:colLast="0" w:name="_hthyulk7gff0" w:id="111"/>
      <w:bookmarkEnd w:id="111"/>
      <w:r w:rsidDel="00000000" w:rsidR="00000000" w:rsidRPr="00000000">
        <w:rPr>
          <w:rtl w:val="0"/>
        </w:rPr>
        <w:t xml:space="preserve">4</w:t>
      </w:r>
      <w:r w:rsidDel="00000000" w:rsidR="00000000" w:rsidRPr="00000000">
        <w:rPr>
          <w:sz w:val="30"/>
          <w:szCs w:val="30"/>
          <w:rtl w:val="0"/>
        </w:rPr>
        <w:t xml:space="preserve">. Ma</w:t>
      </w:r>
      <w:r w:rsidDel="00000000" w:rsidR="00000000" w:rsidRPr="00000000">
        <w:rPr>
          <w:sz w:val="30"/>
          <w:szCs w:val="30"/>
          <w:rtl w:val="0"/>
        </w:rPr>
        <w:t xml:space="preserve">terials and Equipment </w:t>
      </w: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35"/>
        <w:gridCol w:w="2370"/>
        <w:gridCol w:w="2445"/>
        <w:gridCol w:w="2010"/>
        <w:tblGridChange w:id="0">
          <w:tblGrid>
            <w:gridCol w:w="2535"/>
            <w:gridCol w:w="2370"/>
            <w:gridCol w:w="2445"/>
            <w:gridCol w:w="2010"/>
          </w:tblGrid>
        </w:tblGridChange>
      </w:tblGrid>
      <w:tr>
        <w:trPr>
          <w:cantSplit w:val="0"/>
          <w:tblHeader w:val="0"/>
        </w:trPr>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5A8">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Equipment Name </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5A9">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Equipment Description </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5AA">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Equipment Model / Serial Number</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5AB">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Number Calibration Due Date</w:t>
            </w:r>
          </w:p>
        </w:tc>
      </w:tr>
      <w:tr>
        <w:trPr>
          <w:cantSplit w:val="0"/>
          <w:tblHeader w:val="0"/>
        </w:trPr>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Digital Pull Force Tester HP-500 Digital Terminal Pull Off Force Tester Pull Tester Wire Harness Terminal Tensile Force Testing Measuring Instruments Thrust Meter Simple Portable 500N</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Recording meter capable of sensing up to 500 N of force </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756804398446</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1/1/2026</w:t>
            </w:r>
          </w:p>
        </w:tc>
      </w:tr>
      <w:tr>
        <w:trPr>
          <w:cantSplit w:val="0"/>
          <w:tblHeader w:val="0"/>
        </w:trPr>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Jamar Hydraulic Hand Dynamometer, Lightweight Max Force Indicator to Measure Grip Strength, Calibrated Strengthener Measures PSI, Cordless Hand Evaluation Tool, Easy Squeeze Adjustable Exerciser</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Dynamometer for sensing the tensile strength of up to 200 lbs of force </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B001D7QDJG</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5B3">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1/1/2026</w:t>
            </w:r>
          </w:p>
        </w:tc>
      </w:tr>
      <w:tr>
        <w:trPr>
          <w:cantSplit w:val="0"/>
          <w:tblHeader w:val="0"/>
        </w:trPr>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Dumbbell Die Cutter (Die C) </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Cuts test specimens from glove areas per ASTM standards D412 and D3183</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SDL-100</w:t>
            </w:r>
            <w:r w:rsidDel="00000000" w:rsidR="00000000" w:rsidRPr="00000000">
              <w:rPr>
                <w:rtl w:val="0"/>
              </w:rPr>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5B7">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r>
      <w:tr>
        <w:trPr>
          <w:cantSplit w:val="0"/>
          <w:tblHeader w:val="0"/>
        </w:trPr>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Canon EOS R50 Camera</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Captures glove color changing under stress</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5811C012</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5BB">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1/1/2026</w:t>
            </w:r>
          </w:p>
        </w:tc>
      </w:tr>
      <w:tr>
        <w:trPr>
          <w:cantSplit w:val="0"/>
          <w:tblHeader w:val="0"/>
        </w:trPr>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SEIRIN ® J-Type - 0.12 x 30 mm Acupuncture Needle</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controlled ~50 um punctures in the gloves</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S-J1230</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5BF">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r>
      <w:tr>
        <w:trPr>
          <w:cantSplit w:val="0"/>
          <w:tblHeader w:val="0"/>
        </w:trPr>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Stopwatch Timer Lap Split Digital Stopwatch with Clock Calendar Alarm, Large Display Stop Watch </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Standard stopwatch used for recording time trials </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‎763971490255</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5C3">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1/1/2026</w:t>
            </w:r>
          </w:p>
        </w:tc>
      </w:tr>
      <w:tr>
        <w:trPr>
          <w:cantSplit w:val="0"/>
          <w:tblHeader w:val="0"/>
        </w:trPr>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 Machined Shaft </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Shaft to engage spools </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HH - DS - 1234</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5C7">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6/1/2026</w:t>
            </w:r>
          </w:p>
        </w:tc>
      </w:tr>
      <w:tr>
        <w:trPr>
          <w:cantSplit w:val="0"/>
          <w:tblHeader w:val="0"/>
        </w:trPr>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5C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 Machined Spool</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Spool </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5CA">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HH - SS - 1234</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5CB">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6/1/2026</w:t>
            </w:r>
          </w:p>
        </w:tc>
      </w:tr>
      <w:tr>
        <w:trPr>
          <w:cantSplit w:val="0"/>
          <w:tblHeader w:val="0"/>
        </w:trPr>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Spring Clamp Large Super Heavy Duty Spring Metal Black - 2.5 inch Jaw Opening</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Grips </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‎734099665665</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5CF">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6/1/2026</w:t>
            </w:r>
          </w:p>
        </w:tc>
      </w:tr>
      <w:tr>
        <w:trPr>
          <w:cantSplit w:val="0"/>
          <w:tblHeader w:val="0"/>
        </w:trPr>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Extech 445580 Humidity and Temperature Pen Sized Meter with Pocket Clip</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Sensing device </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445580</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5D3">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1/1/2026</w:t>
            </w:r>
          </w:p>
        </w:tc>
      </w:tr>
      <w:tr>
        <w:trPr>
          <w:cantSplit w:val="0"/>
          <w:tblHeader w:val="0"/>
        </w:trPr>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Digital Micrometer, Professional Inch/Metric Measuring Tools 0.00005"/0.001 mm Resolution Thickness Gauge, Protective Case with Extra Battery</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Micrometer </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REX014</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5D7">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1/1/2026</w:t>
            </w:r>
          </w:p>
        </w:tc>
      </w:tr>
      <w:tr>
        <w:trPr>
          <w:cantSplit w:val="0"/>
          <w:tblHeader w:val="0"/>
        </w:trPr>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5D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Timing belt - Pfeifer Industries </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Belt with pitch corresponding to a 60 tooth gear of standard pfeifer industry gear ratio. </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20F-C2-8HTD-480-85</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5DB">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1/1/2026</w:t>
            </w:r>
          </w:p>
        </w:tc>
      </w:tr>
      <w:tr>
        <w:trPr>
          <w:cantSplit w:val="0"/>
          <w:tblHeader w:val="0"/>
        </w:trPr>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5D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Airflow glove shaft </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Standard gloves machined and fabricated to security pump airflow into the gloves during official testing. Manufactured in the HueAltert test facility. </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 - GS - 1234</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5DF">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6/1/2026</w:t>
            </w:r>
          </w:p>
        </w:tc>
      </w:tr>
      <w:tr>
        <w:trPr>
          <w:cantSplit w:val="0"/>
          <w:tblHeader w:val="0"/>
        </w:trPr>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Walk - In Test Chambers - Welded Construction </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chamber suitable for going from -70 - 180 degrees C. Capable of humidity range from 10 -95 %. </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WEC - 50 - 972</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5E3">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6/1/2026</w:t>
            </w:r>
          </w:p>
        </w:tc>
      </w:tr>
      <w:tr>
        <w:trPr>
          <w:cantSplit w:val="0"/>
          <w:tblHeader w:val="0"/>
        </w:trPr>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ImageJ Software</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Used to analyze images and compute the ΔE, or the difference between two colors</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5E7">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r>
    </w:tbl>
    <w:p w:rsidR="00000000" w:rsidDel="00000000" w:rsidP="00000000" w:rsidRDefault="00000000" w:rsidRPr="00000000" w14:paraId="000005E8">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E9">
      <w:pPr>
        <w:pStyle w:val="Heading3"/>
        <w:spacing w:after="0" w:before="0" w:lineRule="auto"/>
        <w:jc w:val="both"/>
        <w:rPr/>
      </w:pPr>
      <w:bookmarkStart w:colFirst="0" w:colLast="0" w:name="_lhy6he4ytlzz" w:id="112"/>
      <w:bookmarkEnd w:id="112"/>
      <w:r w:rsidDel="00000000" w:rsidR="00000000" w:rsidRPr="00000000">
        <w:rPr>
          <w:rtl w:val="0"/>
        </w:rPr>
        <w:t xml:space="preserve">4.1 Calibration Comment </w:t>
      </w:r>
    </w:p>
    <w:p w:rsidR="00000000" w:rsidDel="00000000" w:rsidP="00000000" w:rsidRDefault="00000000" w:rsidRPr="00000000" w14:paraId="000005E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calibration of all sensors shall be checked preliminary at the start of every testing day before any tests are conducted. The calibration of the tensile machine will be verified using procedures from ASTM E4. Routine checks on all manufactured parts shall be conducted every quarter for mechanical parts and annually for sensors. Quality engineers shall conduct random and suspected testing of all sensors in the event of an investigation of testing procedure per company policy.</w:t>
      </w:r>
      <w:r w:rsidDel="00000000" w:rsidR="00000000" w:rsidRPr="00000000">
        <w:rPr>
          <w:rtl w:val="0"/>
        </w:rPr>
      </w:r>
    </w:p>
    <w:p w:rsidR="00000000" w:rsidDel="00000000" w:rsidP="00000000" w:rsidRDefault="00000000" w:rsidRPr="00000000" w14:paraId="000005EB">
      <w:pPr>
        <w:pStyle w:val="Heading2"/>
        <w:rPr/>
      </w:pPr>
      <w:bookmarkStart w:colFirst="0" w:colLast="0" w:name="_jdh3bo8h1suz" w:id="113"/>
      <w:bookmarkEnd w:id="113"/>
      <w:r w:rsidDel="00000000" w:rsidR="00000000" w:rsidRPr="00000000">
        <w:rPr>
          <w:rtl w:val="0"/>
        </w:rPr>
        <w:t xml:space="preserve">5. Methods </w:t>
      </w:r>
    </w:p>
    <w:p w:rsidR="00000000" w:rsidDel="00000000" w:rsidP="00000000" w:rsidRDefault="00000000" w:rsidRPr="00000000" w14:paraId="000005EC">
      <w:pPr>
        <w:pStyle w:val="Heading3"/>
        <w:rPr/>
      </w:pPr>
      <w:bookmarkStart w:colFirst="0" w:colLast="0" w:name="_492sizuf7ok8" w:id="114"/>
      <w:bookmarkEnd w:id="114"/>
      <w:r w:rsidDel="00000000" w:rsidR="00000000" w:rsidRPr="00000000">
        <w:rPr>
          <w:rtl w:val="0"/>
        </w:rPr>
        <w:t xml:space="preserve">5.1 Test Method Summary </w:t>
      </w:r>
    </w:p>
    <w:p w:rsidR="00000000" w:rsidDel="00000000" w:rsidP="00000000" w:rsidRDefault="00000000" w:rsidRPr="00000000" w14:paraId="000005E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adequately test the tensile strength of the gloves we will take 3 overarching steps. The first step is the preparation of the samples so that we may verify their size and validity as a sample of the larger product base. The second step will be to measure the tensile strength, stress and yield point. The third step will be the analysis of the results to set breakpoints and  acceptable use criteria.</w:t>
      </w:r>
    </w:p>
    <w:p w:rsidR="00000000" w:rsidDel="00000000" w:rsidP="00000000" w:rsidRDefault="00000000" w:rsidRPr="00000000" w14:paraId="000005EE">
      <w:pPr>
        <w:pStyle w:val="Heading3"/>
        <w:rPr/>
      </w:pPr>
      <w:bookmarkStart w:colFirst="0" w:colLast="0" w:name="_72e5vuue5f91" w:id="115"/>
      <w:bookmarkEnd w:id="115"/>
      <w:r w:rsidDel="00000000" w:rsidR="00000000" w:rsidRPr="00000000">
        <w:rPr>
          <w:rtl w:val="0"/>
        </w:rPr>
        <w:t xml:space="preserve">5.2 Sample Preparation</w:t>
      </w:r>
    </w:p>
    <w:p w:rsidR="00000000" w:rsidDel="00000000" w:rsidP="00000000" w:rsidRDefault="00000000" w:rsidRPr="00000000" w14:paraId="000005EF">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Dumbbell specimens (Die C) are cut from the palm, finger, and cuff areas of the gloves using the Dumbbell die cutter. The thickness of each specimen is measured and recorded using the digital micrometer. Specimens are to spend at least 24 hours in a controlled environment outlined in ASTM D1349 before testing. </w:t>
      </w:r>
      <w:r w:rsidDel="00000000" w:rsidR="00000000" w:rsidRPr="00000000">
        <w:rPr>
          <w:rtl w:val="0"/>
        </w:rPr>
      </w:r>
    </w:p>
    <w:p w:rsidR="00000000" w:rsidDel="00000000" w:rsidP="00000000" w:rsidRDefault="00000000" w:rsidRPr="00000000" w14:paraId="000005F0">
      <w:pPr>
        <w:pStyle w:val="Heading3"/>
        <w:rPr/>
      </w:pPr>
      <w:bookmarkStart w:colFirst="0" w:colLast="0" w:name="_7f3ec5syhgbd" w:id="116"/>
      <w:bookmarkEnd w:id="116"/>
      <w:r w:rsidDel="00000000" w:rsidR="00000000" w:rsidRPr="00000000">
        <w:rPr>
          <w:rtl w:val="0"/>
        </w:rPr>
        <w:t xml:space="preserve">5.3 Apparatus Setup </w:t>
      </w:r>
    </w:p>
    <w:p w:rsidR="00000000" w:rsidDel="00000000" w:rsidP="00000000" w:rsidRDefault="00000000" w:rsidRPr="00000000" w14:paraId="000005F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development of the testing rig as outlined in figure 1 is essential for verification of the gloves tensile strength. The device illustrated is capable of uniform grip separation of 500 mm for a distance of 1000mm. The machine will be equipped with the outlined dynamometer and recording meter from the equipment table above. The smallest force is within 5% of the minimum force of the recording meter. The system will have a resolution of 0.5 mm such that an accurate recording of the data can be drawn from sufficient testing.</w:t>
      </w:r>
    </w:p>
    <w:p w:rsidR="00000000" w:rsidDel="00000000" w:rsidP="00000000" w:rsidRDefault="00000000" w:rsidRPr="00000000" w14:paraId="000005F2">
      <w:pPr>
        <w:rPr>
          <w:rFonts w:ascii="Times New Roman" w:cs="Times New Roman" w:eastAsia="Times New Roman" w:hAnsi="Times New Roman"/>
        </w:rPr>
      </w:pPr>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fefefe" w:space="0" w:sz="8" w:val="single"/>
              <w:left w:color="fefefe" w:space="0" w:sz="8" w:val="single"/>
              <w:bottom w:color="fefefe" w:space="0" w:sz="8" w:val="single"/>
              <w:right w:color="fefefe" w:space="0" w:sz="8" w:val="single"/>
            </w:tcBorders>
          </w:tcPr>
          <w:p w:rsidR="00000000" w:rsidDel="00000000" w:rsidP="00000000" w:rsidRDefault="00000000" w:rsidRPr="00000000" w14:paraId="000005F3">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481638" cy="5600700"/>
                  <wp:effectExtent b="0" l="0" r="0" t="0"/>
                  <wp:docPr id="13" name="image5.png"/>
                  <a:graphic>
                    <a:graphicData uri="http://schemas.openxmlformats.org/drawingml/2006/picture">
                      <pic:pic>
                        <pic:nvPicPr>
                          <pic:cNvPr id="0" name="image5.png"/>
                          <pic:cNvPicPr preferRelativeResize="0"/>
                        </pic:nvPicPr>
                        <pic:blipFill>
                          <a:blip r:embed="rId31"/>
                          <a:srcRect b="0" l="0" r="0" t="0"/>
                          <a:stretch>
                            <a:fillRect/>
                          </a:stretch>
                        </pic:blipFill>
                        <pic:spPr>
                          <a:xfrm>
                            <a:off x="0" y="0"/>
                            <a:ext cx="5481638" cy="5600700"/>
                          </a:xfrm>
                          <a:prstGeom prst="rect"/>
                          <a:ln/>
                        </pic:spPr>
                      </pic:pic>
                    </a:graphicData>
                  </a:graphic>
                </wp:inline>
              </w:drawing>
            </w:r>
            <w:r w:rsidDel="00000000" w:rsidR="00000000" w:rsidRPr="00000000">
              <w:rPr>
                <w:rtl w:val="0"/>
              </w:rPr>
            </w:r>
          </w:p>
        </w:tc>
      </w:tr>
      <w:tr>
        <w:trPr>
          <w:cantSplit w:val="0"/>
          <w:tblHeader w:val="0"/>
        </w:trPr>
        <w:tc>
          <w:tcPr>
            <w:tcBorders>
              <w:top w:color="fefefe" w:space="0" w:sz="8" w:val="single"/>
              <w:left w:color="fefefe" w:space="0" w:sz="8" w:val="single"/>
              <w:bottom w:color="fefefe" w:space="0" w:sz="8" w:val="single"/>
              <w:right w:color="fefefe" w:space="0" w:sz="8" w:val="single"/>
            </w:tcBorders>
          </w:tcPr>
          <w:p w:rsidR="00000000" w:rsidDel="00000000" w:rsidP="00000000" w:rsidRDefault="00000000" w:rsidRPr="00000000" w14:paraId="000005F4">
            <w:pPr>
              <w:spacing w:lin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Figure 4. The figure above shows a wire diagram of the testing rig developed for sufficient assessment of the gloves' tensile strength and properties. These schematics and testing procedure standards are outlined in document ASTM D412-16</w:t>
            </w:r>
          </w:p>
        </w:tc>
      </w:tr>
    </w:tbl>
    <w:p w:rsidR="00000000" w:rsidDel="00000000" w:rsidP="00000000" w:rsidRDefault="00000000" w:rsidRPr="00000000" w14:paraId="000005F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F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Specimens will be fixed to the grips connected to a fix point as shown in figure 4. The sensing device and dynamometer will be attached closely to the grips such that their force will reflect the force of the sensor will reflect the force of the grips. The glove shall be connected vertically to the grips. The specimen shall not touch each other or any part of the chamber beyond what is intended on the end of the rods. </w:t>
      </w:r>
    </w:p>
    <w:p w:rsidR="00000000" w:rsidDel="00000000" w:rsidP="00000000" w:rsidRDefault="00000000" w:rsidRPr="00000000" w14:paraId="000005F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F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Precautions will be taken to ensure that the gloves are inserted into the testing rig as quickly as possible to reduce the role outside factors play on the test. The Digital micrometer must be quickly accessible for the most accurate reading of the results. All parts including but not limited to spools belts and crank should be correctly assembled on the testing rig as shown in the figure 4.</w:t>
      </w:r>
    </w:p>
    <w:p w:rsidR="00000000" w:rsidDel="00000000" w:rsidP="00000000" w:rsidRDefault="00000000" w:rsidRPr="00000000" w14:paraId="000005F9">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FA">
      <w:pPr>
        <w:ind w:lef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All tests will be conducted inside of the testing chamber stated in the equipment log above 5 ft/s + or - 1 ft/s. Temperature will be regulated during temperature testing to a degree of 1 degree C. Calibration of the environmental simulator shall be checked at the start of every testing day. The chamber must be connected to an exhaust system that vents fumes outside of the chamber such that failures in temperature testing do not cause a hazardous work environment. </w:t>
      </w:r>
      <w:r w:rsidDel="00000000" w:rsidR="00000000" w:rsidRPr="00000000">
        <w:rPr>
          <w:rtl w:val="0"/>
        </w:rPr>
      </w:r>
    </w:p>
    <w:p w:rsidR="00000000" w:rsidDel="00000000" w:rsidP="00000000" w:rsidRDefault="00000000" w:rsidRPr="00000000" w14:paraId="000005FB">
      <w:pPr>
        <w:pStyle w:val="Heading3"/>
        <w:rPr/>
      </w:pPr>
      <w:bookmarkStart w:colFirst="0" w:colLast="0" w:name="_rgi1a3ajmj68" w:id="117"/>
      <w:bookmarkEnd w:id="117"/>
      <w:r w:rsidDel="00000000" w:rsidR="00000000" w:rsidRPr="00000000">
        <w:rPr>
          <w:rtl w:val="0"/>
        </w:rPr>
        <w:t xml:space="preserve">5.4 Procedure </w:t>
      </w:r>
    </w:p>
    <w:p w:rsidR="00000000" w:rsidDel="00000000" w:rsidP="00000000" w:rsidRDefault="00000000" w:rsidRPr="00000000" w14:paraId="000005FC">
      <w:pPr>
        <w:numPr>
          <w:ilvl w:val="0"/>
          <w:numId w:val="2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Place the specimen in the grips of the testing machine </w:t>
      </w:r>
    </w:p>
    <w:p w:rsidR="00000000" w:rsidDel="00000000" w:rsidP="00000000" w:rsidRDefault="00000000" w:rsidRPr="00000000" w14:paraId="000005FD">
      <w:pPr>
        <w:numPr>
          <w:ilvl w:val="0"/>
          <w:numId w:val="2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Adjust the glove such that as it sits on the grips it is vertical and as symmetrical as possible </w:t>
      </w:r>
    </w:p>
    <w:p w:rsidR="00000000" w:rsidDel="00000000" w:rsidP="00000000" w:rsidRDefault="00000000" w:rsidRPr="00000000" w14:paraId="000005FE">
      <w:pPr>
        <w:numPr>
          <w:ilvl w:val="0"/>
          <w:numId w:val="2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Tighten the glove down to the central pump ensuring uniform tension </w:t>
      </w:r>
    </w:p>
    <w:p w:rsidR="00000000" w:rsidDel="00000000" w:rsidP="00000000" w:rsidRDefault="00000000" w:rsidRPr="00000000" w14:paraId="000005FF">
      <w:pPr>
        <w:numPr>
          <w:ilvl w:val="0"/>
          <w:numId w:val="2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 the temperature and humidity in the chamber as specified by the test </w:t>
      </w:r>
    </w:p>
    <w:p w:rsidR="00000000" w:rsidDel="00000000" w:rsidP="00000000" w:rsidRDefault="00000000" w:rsidRPr="00000000" w14:paraId="00000600">
      <w:pPr>
        <w:numPr>
          <w:ilvl w:val="1"/>
          <w:numId w:val="2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Tests will be conducted at all boundary points of advertised working conditions </w:t>
      </w:r>
    </w:p>
    <w:p w:rsidR="00000000" w:rsidDel="00000000" w:rsidP="00000000" w:rsidRDefault="00000000" w:rsidRPr="00000000" w14:paraId="00000601">
      <w:pPr>
        <w:numPr>
          <w:ilvl w:val="0"/>
          <w:numId w:val="2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Note the distance between benchmarks </w:t>
      </w:r>
    </w:p>
    <w:p w:rsidR="00000000" w:rsidDel="00000000" w:rsidP="00000000" w:rsidRDefault="00000000" w:rsidRPr="00000000" w14:paraId="00000602">
      <w:pPr>
        <w:numPr>
          <w:ilvl w:val="0"/>
          <w:numId w:val="2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Clear and balance all measuring tools with the exception of the previously set environmental gauge  </w:t>
      </w:r>
    </w:p>
    <w:p w:rsidR="00000000" w:rsidDel="00000000" w:rsidP="00000000" w:rsidRDefault="00000000" w:rsidRPr="00000000" w14:paraId="00000603">
      <w:pPr>
        <w:numPr>
          <w:ilvl w:val="0"/>
          <w:numId w:val="2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Record the initial distance of the gloves on the testing rig  </w:t>
      </w:r>
    </w:p>
    <w:p w:rsidR="00000000" w:rsidDel="00000000" w:rsidP="00000000" w:rsidRDefault="00000000" w:rsidRPr="00000000" w14:paraId="00000604">
      <w:pPr>
        <w:numPr>
          <w:ilvl w:val="0"/>
          <w:numId w:val="2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Start a timer while turning on the machine such that tension is applied to the gloves and they are stretched in accordance with figure 4.</w:t>
      </w:r>
    </w:p>
    <w:p w:rsidR="00000000" w:rsidDel="00000000" w:rsidP="00000000" w:rsidRDefault="00000000" w:rsidRPr="00000000" w14:paraId="00000605">
      <w:pPr>
        <w:numPr>
          <w:ilvl w:val="0"/>
          <w:numId w:val="2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Record the force and time during elongation </w:t>
      </w:r>
    </w:p>
    <w:p w:rsidR="00000000" w:rsidDel="00000000" w:rsidP="00000000" w:rsidRDefault="00000000" w:rsidRPr="00000000" w14:paraId="000006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Max Tensile Testing </w:t>
      </w:r>
    </w:p>
    <w:p w:rsidR="00000000" w:rsidDel="00000000" w:rsidP="00000000" w:rsidRDefault="00000000" w:rsidRPr="00000000" w14:paraId="00000608">
      <w:pPr>
        <w:numPr>
          <w:ilvl w:val="0"/>
          <w:numId w:val="2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 up rig as outlined in tests 1-9</w:t>
      </w:r>
    </w:p>
    <w:p w:rsidR="00000000" w:rsidDel="00000000" w:rsidP="00000000" w:rsidRDefault="00000000" w:rsidRPr="00000000" w14:paraId="00000609">
      <w:pPr>
        <w:numPr>
          <w:ilvl w:val="0"/>
          <w:numId w:val="2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Increase the tensile force at a constant rate of 500 ± 50 mm/min </w:t>
      </w:r>
    </w:p>
    <w:p w:rsidR="00000000" w:rsidDel="00000000" w:rsidP="00000000" w:rsidRDefault="00000000" w:rsidRPr="00000000" w14:paraId="0000060A">
      <w:pPr>
        <w:numPr>
          <w:ilvl w:val="0"/>
          <w:numId w:val="2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Record the maximum force (tensile strength) and the elongation at break</w:t>
      </w:r>
    </w:p>
    <w:p w:rsidR="00000000" w:rsidDel="00000000" w:rsidP="00000000" w:rsidRDefault="00000000" w:rsidRPr="00000000" w14:paraId="000006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 viability Tensile Testing </w:t>
      </w:r>
    </w:p>
    <w:p w:rsidR="00000000" w:rsidDel="00000000" w:rsidP="00000000" w:rsidRDefault="00000000" w:rsidRPr="00000000" w14:paraId="0000060D">
      <w:pPr>
        <w:numPr>
          <w:ilvl w:val="0"/>
          <w:numId w:val="2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 up rig as outlined in tests 1-9</w:t>
      </w:r>
    </w:p>
    <w:p w:rsidR="00000000" w:rsidDel="00000000" w:rsidP="00000000" w:rsidRDefault="00000000" w:rsidRPr="00000000" w14:paraId="0000060E">
      <w:pPr>
        <w:numPr>
          <w:ilvl w:val="0"/>
          <w:numId w:val="2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Exhibit force on glove to the predetermined upper limit boundary</w:t>
      </w:r>
    </w:p>
    <w:p w:rsidR="00000000" w:rsidDel="00000000" w:rsidP="00000000" w:rsidRDefault="00000000" w:rsidRPr="00000000" w14:paraId="0000060F">
      <w:pPr>
        <w:numPr>
          <w:ilvl w:val="1"/>
          <w:numId w:val="2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boundary will be the maximum force that we advertise the glove can be stretched too.</w:t>
      </w:r>
    </w:p>
    <w:p w:rsidR="00000000" w:rsidDel="00000000" w:rsidP="00000000" w:rsidRDefault="00000000" w:rsidRPr="00000000" w14:paraId="00000610">
      <w:pPr>
        <w:numPr>
          <w:ilvl w:val="1"/>
          <w:numId w:val="2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boundary will be lower than the gloves max tensile force by a safety factor of 2</w:t>
      </w:r>
    </w:p>
    <w:p w:rsidR="00000000" w:rsidDel="00000000" w:rsidP="00000000" w:rsidRDefault="00000000" w:rsidRPr="00000000" w14:paraId="00000611">
      <w:pPr>
        <w:numPr>
          <w:ilvl w:val="0"/>
          <w:numId w:val="2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Hold glove at consistent force for 15 seconds </w:t>
      </w:r>
    </w:p>
    <w:p w:rsidR="00000000" w:rsidDel="00000000" w:rsidP="00000000" w:rsidRDefault="00000000" w:rsidRPr="00000000" w14:paraId="00000612">
      <w:pPr>
        <w:numPr>
          <w:ilvl w:val="0"/>
          <w:numId w:val="2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Slowly release the force on the glove such that it doesn't snap </w:t>
      </w:r>
    </w:p>
    <w:p w:rsidR="00000000" w:rsidDel="00000000" w:rsidP="00000000" w:rsidRDefault="00000000" w:rsidRPr="00000000" w14:paraId="00000613">
      <w:pPr>
        <w:numPr>
          <w:ilvl w:val="0"/>
          <w:numId w:val="2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10 min assess that glove has returned to with 1mm of its starting length</w:t>
      </w:r>
    </w:p>
    <w:p w:rsidR="00000000" w:rsidDel="00000000" w:rsidP="00000000" w:rsidRDefault="00000000" w:rsidRPr="00000000" w14:paraId="00000614">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Repeat tests for the upper and lower bounds of the gloves viable humidity and temperature parameters</w:t>
      </w:r>
    </w:p>
    <w:p w:rsidR="00000000" w:rsidDel="00000000" w:rsidP="00000000" w:rsidRDefault="00000000" w:rsidRPr="00000000" w14:paraId="0000061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Microhole Visualization Testing</w:t>
      </w:r>
    </w:p>
    <w:p w:rsidR="00000000" w:rsidDel="00000000" w:rsidP="00000000" w:rsidRDefault="00000000" w:rsidRPr="00000000" w14:paraId="00000618">
      <w:pPr>
        <w:numPr>
          <w:ilvl w:val="0"/>
          <w:numId w:val="2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Introduced a controlled ~50 um puncture into the test specimen using the sterile acupuncture needles </w:t>
      </w:r>
    </w:p>
    <w:p w:rsidR="00000000" w:rsidDel="00000000" w:rsidP="00000000" w:rsidRDefault="00000000" w:rsidRPr="00000000" w14:paraId="00000619">
      <w:pPr>
        <w:numPr>
          <w:ilvl w:val="0"/>
          <w:numId w:val="2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 up rig as outlined in tests 1-7</w:t>
      </w:r>
    </w:p>
    <w:p w:rsidR="00000000" w:rsidDel="00000000" w:rsidP="00000000" w:rsidRDefault="00000000" w:rsidRPr="00000000" w14:paraId="0000061A">
      <w:pPr>
        <w:numPr>
          <w:ilvl w:val="0"/>
          <w:numId w:val="2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 the punctured test specimen with a high-resolution camera at rest, before stretching. </w:t>
      </w:r>
    </w:p>
    <w:p w:rsidR="00000000" w:rsidDel="00000000" w:rsidP="00000000" w:rsidRDefault="00000000" w:rsidRPr="00000000" w14:paraId="0000061B">
      <w:pPr>
        <w:numPr>
          <w:ilvl w:val="0"/>
          <w:numId w:val="2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Continue to image the specimen while increasing the tensile force at a constant rate of 50 mm/min</w:t>
      </w:r>
    </w:p>
    <w:p w:rsidR="00000000" w:rsidDel="00000000" w:rsidP="00000000" w:rsidRDefault="00000000" w:rsidRPr="00000000" w14:paraId="0000061C">
      <w:pPr>
        <w:numPr>
          <w:ilvl w:val="0"/>
          <w:numId w:val="2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Analyze the color behavior around the defect area using ImageJ to calculate ΔE</w:t>
      </w:r>
    </w:p>
    <w:p w:rsidR="00000000" w:rsidDel="00000000" w:rsidP="00000000" w:rsidRDefault="00000000" w:rsidRPr="00000000" w14:paraId="0000061D">
      <w:pPr>
        <w:pStyle w:val="Heading2"/>
        <w:rPr/>
      </w:pPr>
      <w:bookmarkStart w:colFirst="0" w:colLast="0" w:name="_hh7k1zaojrbf" w:id="118"/>
      <w:bookmarkEnd w:id="118"/>
      <w:r w:rsidDel="00000000" w:rsidR="00000000" w:rsidRPr="00000000">
        <w:rPr>
          <w:rtl w:val="0"/>
        </w:rPr>
        <w:t xml:space="preserve">6. Acceptance Criteria </w:t>
      </w:r>
    </w:p>
    <w:p w:rsidR="00000000" w:rsidDel="00000000" w:rsidP="00000000" w:rsidRDefault="00000000" w:rsidRPr="00000000" w14:paraId="0000061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acceptance criteria for this device is to ensure the results of the testing fit the minimum functional criteria of the device. The acceptance criteria was based on ASTM D412 and D4483 standards for testing mechanical properties and analyzing data with good precision and statistical reliability.</w:t>
      </w:r>
    </w:p>
    <w:p w:rsidR="00000000" w:rsidDel="00000000" w:rsidP="00000000" w:rsidRDefault="00000000" w:rsidRPr="00000000" w14:paraId="0000061F">
      <w:pPr>
        <w:rPr>
          <w:rFonts w:ascii="Times New Roman" w:cs="Times New Roman" w:eastAsia="Times New Roman" w:hAnsi="Times New Roman"/>
        </w:rPr>
      </w:pPr>
      <w:r w:rsidDel="00000000" w:rsidR="00000000" w:rsidRPr="00000000">
        <w:rPr>
          <w:rtl w:val="0"/>
        </w:rPr>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375" w:hRule="atLeast"/>
          <w:tblHeader w:val="0"/>
        </w:trPr>
        <w:tc>
          <w:tcPr>
            <w:shd w:fill="auto" w:val="clear"/>
            <w:tcMar>
              <w:top w:w="72.0" w:type="dxa"/>
              <w:left w:w="72.0" w:type="dxa"/>
              <w:bottom w:w="72.0" w:type="dxa"/>
              <w:right w:w="72.0" w:type="dxa"/>
            </w:tcMar>
            <w:vAlign w:val="top"/>
          </w:tcPr>
          <w:p w:rsidR="00000000" w:rsidDel="00000000" w:rsidP="00000000" w:rsidRDefault="00000000" w:rsidRPr="00000000" w14:paraId="00000620">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Parameter</w:t>
            </w:r>
          </w:p>
        </w:tc>
        <w:tc>
          <w:tcPr>
            <w:shd w:fill="auto" w:val="clear"/>
            <w:tcMar>
              <w:top w:w="72.0" w:type="dxa"/>
              <w:left w:w="72.0" w:type="dxa"/>
              <w:bottom w:w="72.0" w:type="dxa"/>
              <w:right w:w="72.0" w:type="dxa"/>
            </w:tcMar>
            <w:vAlign w:val="top"/>
          </w:tcPr>
          <w:p w:rsidR="00000000" w:rsidDel="00000000" w:rsidP="00000000" w:rsidRDefault="00000000" w:rsidRPr="00000000" w14:paraId="00000621">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Requirement</w:t>
            </w:r>
          </w:p>
        </w:tc>
        <w:tc>
          <w:tcPr>
            <w:shd w:fill="auto" w:val="clear"/>
            <w:tcMar>
              <w:top w:w="72.0" w:type="dxa"/>
              <w:left w:w="72.0" w:type="dxa"/>
              <w:bottom w:w="72.0" w:type="dxa"/>
              <w:right w:w="72.0" w:type="dxa"/>
            </w:tcMar>
            <w:vAlign w:val="top"/>
          </w:tcPr>
          <w:p w:rsidR="00000000" w:rsidDel="00000000" w:rsidP="00000000" w:rsidRDefault="00000000" w:rsidRPr="00000000" w14:paraId="00000622">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Significance</w:t>
            </w:r>
          </w:p>
        </w:tc>
      </w:tr>
      <w:tr>
        <w:trPr>
          <w:cantSplit w:val="0"/>
          <w:tblHeader w:val="0"/>
        </w:trPr>
        <w:tc>
          <w:tcPr>
            <w:shd w:fill="auto" w:val="clear"/>
            <w:tcMar>
              <w:top w:w="72.0" w:type="dxa"/>
              <w:left w:w="72.0" w:type="dxa"/>
              <w:bottom w:w="72.0" w:type="dxa"/>
              <w:right w:w="72.0" w:type="dxa"/>
            </w:tcMar>
            <w:vAlign w:val="top"/>
          </w:tcPr>
          <w:p w:rsidR="00000000" w:rsidDel="00000000" w:rsidP="00000000" w:rsidRDefault="00000000" w:rsidRPr="00000000" w14:paraId="0000062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Ultimate Tensile Strength (UTS)</w:t>
            </w:r>
          </w:p>
        </w:tc>
        <w:tc>
          <w:tcPr>
            <w:shd w:fill="auto" w:val="clear"/>
            <w:tcMar>
              <w:top w:w="72.0" w:type="dxa"/>
              <w:left w:w="72.0" w:type="dxa"/>
              <w:bottom w:w="72.0" w:type="dxa"/>
              <w:right w:w="72.0" w:type="dxa"/>
            </w:tcMar>
            <w:vAlign w:val="top"/>
          </w:tcPr>
          <w:p w:rsidR="00000000" w:rsidDel="00000000" w:rsidP="00000000" w:rsidRDefault="00000000" w:rsidRPr="00000000" w14:paraId="00000624">
            <w:pPr>
              <w:widowControl w:val="0"/>
              <w:spacing w:lin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≥14 MPa (before aging); </w:t>
            </w:r>
          </w:p>
          <w:p w:rsidR="00000000" w:rsidDel="00000000" w:rsidP="00000000" w:rsidRDefault="00000000" w:rsidRPr="00000000" w14:paraId="00000625">
            <w:pPr>
              <w:widowControl w:val="0"/>
              <w:spacing w:lin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≥10 MPa (after aging)</w:t>
            </w:r>
          </w:p>
        </w:tc>
        <w:tc>
          <w:tcPr>
            <w:shd w:fill="auto" w:val="clear"/>
            <w:tcMar>
              <w:top w:w="72.0" w:type="dxa"/>
              <w:left w:w="72.0" w:type="dxa"/>
              <w:bottom w:w="72.0" w:type="dxa"/>
              <w:right w:w="72.0" w:type="dxa"/>
            </w:tcMar>
            <w:vAlign w:val="top"/>
          </w:tcPr>
          <w:p w:rsidR="00000000" w:rsidDel="00000000" w:rsidP="00000000" w:rsidRDefault="00000000" w:rsidRPr="00000000" w14:paraId="0000062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Quantifies the strength of the gloves </w:t>
            </w:r>
          </w:p>
        </w:tc>
      </w:tr>
      <w:tr>
        <w:trPr>
          <w:cantSplit w:val="0"/>
          <w:tblHeader w:val="0"/>
        </w:trPr>
        <w:tc>
          <w:tcPr>
            <w:shd w:fill="auto" w:val="clear"/>
            <w:tcMar>
              <w:top w:w="72.0" w:type="dxa"/>
              <w:left w:w="72.0" w:type="dxa"/>
              <w:bottom w:w="72.0" w:type="dxa"/>
              <w:right w:w="72.0" w:type="dxa"/>
            </w:tcMar>
            <w:vAlign w:val="top"/>
          </w:tcPr>
          <w:p w:rsidR="00000000" w:rsidDel="00000000" w:rsidP="00000000" w:rsidRDefault="00000000" w:rsidRPr="00000000" w14:paraId="0000062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Elongation at Break</w:t>
            </w:r>
          </w:p>
        </w:tc>
        <w:tc>
          <w:tcPr>
            <w:shd w:fill="auto" w:val="clear"/>
            <w:tcMar>
              <w:top w:w="72.0" w:type="dxa"/>
              <w:left w:w="72.0" w:type="dxa"/>
              <w:bottom w:w="72.0" w:type="dxa"/>
              <w:right w:w="72.0" w:type="dxa"/>
            </w:tcMar>
            <w:vAlign w:val="top"/>
          </w:tcPr>
          <w:p w:rsidR="00000000" w:rsidDel="00000000" w:rsidP="00000000" w:rsidRDefault="00000000" w:rsidRPr="00000000" w14:paraId="00000628">
            <w:pPr>
              <w:widowControl w:val="0"/>
              <w:spacing w:lin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≥500% (before aging); </w:t>
            </w:r>
          </w:p>
          <w:p w:rsidR="00000000" w:rsidDel="00000000" w:rsidP="00000000" w:rsidRDefault="00000000" w:rsidRPr="00000000" w14:paraId="00000629">
            <w:pPr>
              <w:widowControl w:val="0"/>
              <w:spacing w:lin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≥400% (after aging)</w:t>
            </w:r>
          </w:p>
        </w:tc>
        <w:tc>
          <w:tcPr>
            <w:shd w:fill="auto" w:val="clear"/>
            <w:tcMar>
              <w:top w:w="72.0" w:type="dxa"/>
              <w:left w:w="72.0" w:type="dxa"/>
              <w:bottom w:w="72.0" w:type="dxa"/>
              <w:right w:w="72.0" w:type="dxa"/>
            </w:tcMar>
            <w:vAlign w:val="top"/>
          </w:tcPr>
          <w:p w:rsidR="00000000" w:rsidDel="00000000" w:rsidP="00000000" w:rsidRDefault="00000000" w:rsidRPr="00000000" w14:paraId="0000062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Quantifies the elasticity and durability of the glove</w:t>
            </w:r>
          </w:p>
        </w:tc>
      </w:tr>
      <w:tr>
        <w:trPr>
          <w:cantSplit w:val="0"/>
          <w:tblHeader w:val="0"/>
        </w:trPr>
        <w:tc>
          <w:tcPr>
            <w:shd w:fill="auto" w:val="clear"/>
            <w:tcMar>
              <w:top w:w="72.0" w:type="dxa"/>
              <w:left w:w="72.0" w:type="dxa"/>
              <w:bottom w:w="72.0" w:type="dxa"/>
              <w:right w:w="72.0" w:type="dxa"/>
            </w:tcMar>
            <w:vAlign w:val="top"/>
          </w:tcPr>
          <w:p w:rsidR="00000000" w:rsidDel="00000000" w:rsidP="00000000" w:rsidRDefault="00000000" w:rsidRPr="00000000" w14:paraId="0000062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ΔE, color contrast </w:t>
            </w:r>
          </w:p>
        </w:tc>
        <w:tc>
          <w:tcPr>
            <w:shd w:fill="auto" w:val="clear"/>
            <w:tcMar>
              <w:top w:w="72.0" w:type="dxa"/>
              <w:left w:w="72.0" w:type="dxa"/>
              <w:bottom w:w="72.0" w:type="dxa"/>
              <w:right w:w="72.0" w:type="dxa"/>
            </w:tcMar>
            <w:vAlign w:val="top"/>
          </w:tcPr>
          <w:p w:rsidR="00000000" w:rsidDel="00000000" w:rsidP="00000000" w:rsidRDefault="00000000" w:rsidRPr="00000000" w14:paraId="0000062C">
            <w:pPr>
              <w:widowControl w:val="0"/>
              <w:spacing w:lin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 3.0 (CIELAB Scale)</w:t>
            </w:r>
          </w:p>
        </w:tc>
        <w:tc>
          <w:tcPr>
            <w:shd w:fill="auto" w:val="clear"/>
            <w:tcMar>
              <w:top w:w="72.0" w:type="dxa"/>
              <w:left w:w="72.0" w:type="dxa"/>
              <w:bottom w:w="72.0" w:type="dxa"/>
              <w:right w:w="72.0" w:type="dxa"/>
            </w:tcMar>
            <w:vAlign w:val="top"/>
          </w:tcPr>
          <w:p w:rsidR="00000000" w:rsidDel="00000000" w:rsidP="00000000" w:rsidRDefault="00000000" w:rsidRPr="00000000" w14:paraId="0000062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Quantifies how well the color shift between images taken before and after stretching is perceivable to the human eye</w:t>
            </w:r>
          </w:p>
        </w:tc>
      </w:tr>
      <w:tr>
        <w:trPr>
          <w:cantSplit w:val="0"/>
          <w:tblHeader w:val="0"/>
        </w:trPr>
        <w:tc>
          <w:tcPr>
            <w:shd w:fill="auto" w:val="clear"/>
            <w:tcMar>
              <w:top w:w="72.0" w:type="dxa"/>
              <w:left w:w="72.0" w:type="dxa"/>
              <w:bottom w:w="72.0" w:type="dxa"/>
              <w:right w:w="72.0" w:type="dxa"/>
            </w:tcMar>
            <w:vAlign w:val="top"/>
          </w:tcPr>
          <w:p w:rsidR="00000000" w:rsidDel="00000000" w:rsidP="00000000" w:rsidRDefault="00000000" w:rsidRPr="00000000" w14:paraId="0000062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Defect Detection Rate</w:t>
            </w:r>
          </w:p>
        </w:tc>
        <w:tc>
          <w:tcPr>
            <w:shd w:fill="auto" w:val="clear"/>
            <w:tcMar>
              <w:top w:w="72.0" w:type="dxa"/>
              <w:left w:w="72.0" w:type="dxa"/>
              <w:bottom w:w="72.0" w:type="dxa"/>
              <w:right w:w="72.0" w:type="dxa"/>
            </w:tcMar>
            <w:vAlign w:val="top"/>
          </w:tcPr>
          <w:p w:rsidR="00000000" w:rsidDel="00000000" w:rsidP="00000000" w:rsidRDefault="00000000" w:rsidRPr="00000000" w14:paraId="0000062F">
            <w:pPr>
              <w:widowControl w:val="0"/>
              <w:spacing w:lin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 95% </w:t>
            </w:r>
          </w:p>
        </w:tc>
        <w:tc>
          <w:tcPr>
            <w:shd w:fill="auto" w:val="clear"/>
            <w:tcMar>
              <w:top w:w="72.0" w:type="dxa"/>
              <w:left w:w="72.0" w:type="dxa"/>
              <w:bottom w:w="72.0" w:type="dxa"/>
              <w:right w:w="72.0" w:type="dxa"/>
            </w:tcMar>
            <w:vAlign w:val="top"/>
          </w:tcPr>
          <w:p w:rsidR="00000000" w:rsidDel="00000000" w:rsidP="00000000" w:rsidRDefault="00000000" w:rsidRPr="00000000" w14:paraId="0000063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Quantifies how well the  microhole specimens show visible contrast in color localized around the puncture</w:t>
            </w:r>
          </w:p>
        </w:tc>
      </w:tr>
    </w:tbl>
    <w:p w:rsidR="00000000" w:rsidDel="00000000" w:rsidP="00000000" w:rsidRDefault="00000000" w:rsidRPr="00000000" w14:paraId="0000063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3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acceptance criteria is meant to ensure the device’s effectiveness, safety, and compliance with regulatory standards. Meeting this criteria confirms that the gloves not only maintain the desired mechanical performance but also the functionality of visually detecting micro-holes and tears that would typically go unnoticed. Gloves pass the verification testing if all parameter requirements are met without deviation. Failure to meet any of these acceptance criteria will lead to potential redesign, retesting, or additional investigation. </w:t>
      </w:r>
      <w:r w:rsidDel="00000000" w:rsidR="00000000" w:rsidRPr="00000000">
        <w:rPr>
          <w:rtl w:val="0"/>
        </w:rPr>
      </w:r>
    </w:p>
    <w:p w:rsidR="00000000" w:rsidDel="00000000" w:rsidP="00000000" w:rsidRDefault="00000000" w:rsidRPr="00000000" w14:paraId="00000633">
      <w:pPr>
        <w:pStyle w:val="Heading2"/>
        <w:rPr/>
      </w:pPr>
      <w:bookmarkStart w:colFirst="0" w:colLast="0" w:name="_5u5ywxrj9r4f" w:id="119"/>
      <w:bookmarkEnd w:id="119"/>
      <w:r w:rsidDel="00000000" w:rsidR="00000000" w:rsidRPr="00000000">
        <w:rPr>
          <w:rtl w:val="0"/>
        </w:rPr>
        <w:t xml:space="preserve">7. Exception or Deviation Conditions</w:t>
      </w:r>
    </w:p>
    <w:p w:rsidR="00000000" w:rsidDel="00000000" w:rsidP="00000000" w:rsidRDefault="00000000" w:rsidRPr="00000000" w14:paraId="0000063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Gloves that do not meet the acceptance criteria will be filed under either a deviation or exception report. These gloves will be analyzed by a test engineer to assess why they failed the test criteria. If they fail due to a fluke in manufacturing there will be steps taken to reduce the chances that the anomaly happens again. Any deviations or exceptions from the test criteria will undergo the company's risk assessment to identify how high the risk is resulting from the deviation. Steps to be taken to resolve exception conditions may involve a few company channels to best be resolved. The company has detailed procedure changing processes that is meant to address concerns from engineers and reduce defects. All defects should be reported to the quality engineer as soon as possible to reduce the risk of recalls. </w:t>
      </w:r>
      <w:r w:rsidDel="00000000" w:rsidR="00000000" w:rsidRPr="00000000">
        <w:rPr>
          <w:rtl w:val="0"/>
        </w:rPr>
      </w:r>
    </w:p>
    <w:p w:rsidR="00000000" w:rsidDel="00000000" w:rsidP="00000000" w:rsidRDefault="00000000" w:rsidRPr="00000000" w14:paraId="00000635">
      <w:pPr>
        <w:pStyle w:val="Heading2"/>
        <w:rPr/>
      </w:pPr>
      <w:bookmarkStart w:colFirst="0" w:colLast="0" w:name="_u02kqn5ffnxm" w:id="120"/>
      <w:bookmarkEnd w:id="120"/>
      <w:r w:rsidDel="00000000" w:rsidR="00000000" w:rsidRPr="00000000">
        <w:rPr>
          <w:rtl w:val="0"/>
        </w:rPr>
        <w:t xml:space="preserve">8. Data Analysis and Documentation</w:t>
      </w:r>
    </w:p>
    <w:p w:rsidR="00000000" w:rsidDel="00000000" w:rsidP="00000000" w:rsidRDefault="00000000" w:rsidRPr="00000000" w14:paraId="0000063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Every official test will be recorded using the company's secure Microsoft suite. An official test document will be created from the template database utilizing OD24.00.01 Verification Report. The lead test engineer will sign off on the test as well as any of the engineers that are involved during the test. Testing documents include the name of the test, the test's unique serial number, the parameter results and any other notes from the test. All testing is available to both the testing and quality departments of the company. The raw data must be saved from all tests that result in deviation and any test concluded with acceptable results. HueAlert technology stores all trial data in secure files through a local server.</w:t>
      </w:r>
    </w:p>
    <w:p w:rsidR="00000000" w:rsidDel="00000000" w:rsidP="00000000" w:rsidRDefault="00000000" w:rsidRPr="00000000" w14:paraId="00000637">
      <w:pPr>
        <w:pStyle w:val="Heading2"/>
        <w:rPr/>
      </w:pPr>
      <w:bookmarkStart w:colFirst="0" w:colLast="0" w:name="_oa713nz2bwke" w:id="121"/>
      <w:bookmarkEnd w:id="121"/>
      <w:r w:rsidDel="00000000" w:rsidR="00000000" w:rsidRPr="00000000">
        <w:rPr>
          <w:rtl w:val="0"/>
        </w:rPr>
        <w:t xml:space="preserve">9. References</w:t>
      </w:r>
    </w:p>
    <w:p w:rsidR="00000000" w:rsidDel="00000000" w:rsidP="00000000" w:rsidRDefault="00000000" w:rsidRPr="00000000" w14:paraId="0000063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39">
      <w:pPr>
        <w:ind w:left="431.99999999999994" w:hanging="431.9999999999999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“21 CFR 800.20 -- Patient examination gloves and surgeons’ gloves; sample plans and test method for leakage defects; adulteration.” Accessed: Apr. 08, 2025. [Online]. Available: https://www.ecfr.gov/current/title-21/part-800/section-800.20</w:t>
      </w:r>
      <w:r w:rsidDel="00000000" w:rsidR="00000000" w:rsidRPr="00000000">
        <w:rPr>
          <w:rtl w:val="0"/>
        </w:rPr>
      </w:r>
    </w:p>
    <w:p w:rsidR="00000000" w:rsidDel="00000000" w:rsidP="00000000" w:rsidRDefault="00000000" w:rsidRPr="00000000" w14:paraId="0000063A">
      <w:pPr>
        <w:pStyle w:val="Heading2"/>
        <w:rPr>
          <w:sz w:val="26"/>
          <w:szCs w:val="26"/>
        </w:rPr>
      </w:pPr>
      <w:bookmarkStart w:colFirst="0" w:colLast="0" w:name="_bz4kmpyoqv1f" w:id="122"/>
      <w:bookmarkEnd w:id="122"/>
      <w:r w:rsidDel="00000000" w:rsidR="00000000" w:rsidRPr="00000000">
        <w:rPr>
          <w:rtl w:val="0"/>
        </w:rPr>
        <w:t xml:space="preserve">10</w:t>
      </w:r>
      <w:r w:rsidDel="00000000" w:rsidR="00000000" w:rsidRPr="00000000">
        <w:rPr>
          <w:rtl w:val="0"/>
        </w:rPr>
        <w:t xml:space="preserve">. Revision History</w:t>
      </w:r>
      <w:r w:rsidDel="00000000" w:rsidR="00000000" w:rsidRPr="00000000">
        <w:rPr>
          <w:rtl w:val="0"/>
        </w:rPr>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5"/>
        <w:gridCol w:w="990"/>
        <w:gridCol w:w="1320"/>
        <w:gridCol w:w="1470"/>
        <w:gridCol w:w="930"/>
        <w:gridCol w:w="1215"/>
        <w:gridCol w:w="1665"/>
        <w:gridCol w:w="885"/>
        <w:tblGridChange w:id="0">
          <w:tblGrid>
            <w:gridCol w:w="885"/>
            <w:gridCol w:w="990"/>
            <w:gridCol w:w="1320"/>
            <w:gridCol w:w="1470"/>
            <w:gridCol w:w="930"/>
            <w:gridCol w:w="1215"/>
            <w:gridCol w:w="1665"/>
            <w:gridCol w:w="885"/>
          </w:tblGrid>
        </w:tblGridChange>
      </w:tblGrid>
      <w:tr>
        <w:trPr>
          <w:cantSplit w:val="0"/>
          <w:tblHeader w:val="0"/>
        </w:trPr>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63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Revision No.</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63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Document No.</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63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Description</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63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Updated by</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63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Date</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64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Approved by</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64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Signature</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64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Date</w:t>
            </w:r>
          </w:p>
        </w:tc>
      </w:tr>
      <w:tr>
        <w:trPr>
          <w:cantSplit w:val="0"/>
          <w:tblHeader w:val="0"/>
        </w:trPr>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64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64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DP 24.00</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64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First release</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64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Project Manager </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64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3/11/2025</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64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COO</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649">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790575" cy="355600"/>
                  <wp:effectExtent b="0" l="0" r="0" t="0"/>
                  <wp:docPr id="8" name="image2.png"/>
                  <a:graphic>
                    <a:graphicData uri="http://schemas.openxmlformats.org/drawingml/2006/picture">
                      <pic:pic>
                        <pic:nvPicPr>
                          <pic:cNvPr id="0" name="image2.png"/>
                          <pic:cNvPicPr preferRelativeResize="0"/>
                        </pic:nvPicPr>
                        <pic:blipFill>
                          <a:blip r:embed="rId32"/>
                          <a:srcRect b="0" l="0" r="0" t="0"/>
                          <a:stretch>
                            <a:fillRect/>
                          </a:stretch>
                        </pic:blipFill>
                        <pic:spPr>
                          <a:xfrm>
                            <a:off x="0" y="0"/>
                            <a:ext cx="790575" cy="355600"/>
                          </a:xfrm>
                          <a:prstGeom prst="rect"/>
                          <a:ln/>
                        </pic:spPr>
                      </pic:pic>
                    </a:graphicData>
                  </a:graphic>
                </wp:inline>
              </w:drawing>
            </w:r>
            <w:r w:rsidDel="00000000" w:rsidR="00000000" w:rsidRPr="00000000">
              <w:rPr>
                <w:rtl w:val="0"/>
              </w:rPr>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64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3/11/2025</w:t>
            </w:r>
          </w:p>
        </w:tc>
      </w:tr>
      <w:tr>
        <w:trPr>
          <w:cantSplit w:val="0"/>
          <w:trHeight w:val="274.98046875" w:hRule="atLeast"/>
          <w:tblHeader w:val="0"/>
        </w:trPr>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64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64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DP 24.01</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64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Created all sections </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64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Lead Quality engineer </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64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3/13/2025</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65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Project Manager </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651">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728663" cy="368519"/>
                  <wp:effectExtent b="0" l="0" r="0" t="0"/>
                  <wp:docPr id="3" name="image1.png"/>
                  <a:graphic>
                    <a:graphicData uri="http://schemas.openxmlformats.org/drawingml/2006/picture">
                      <pic:pic>
                        <pic:nvPicPr>
                          <pic:cNvPr id="0" name="image1.png"/>
                          <pic:cNvPicPr preferRelativeResize="0"/>
                        </pic:nvPicPr>
                        <pic:blipFill>
                          <a:blip r:embed="rId33"/>
                          <a:srcRect b="0" l="0" r="0" t="0"/>
                          <a:stretch>
                            <a:fillRect/>
                          </a:stretch>
                        </pic:blipFill>
                        <pic:spPr>
                          <a:xfrm>
                            <a:off x="0" y="0"/>
                            <a:ext cx="728663" cy="368519"/>
                          </a:xfrm>
                          <a:prstGeom prst="rect"/>
                          <a:ln/>
                        </pic:spPr>
                      </pic:pic>
                    </a:graphicData>
                  </a:graphic>
                </wp:inline>
              </w:drawing>
            </w:r>
            <w:r w:rsidDel="00000000" w:rsidR="00000000" w:rsidRPr="00000000">
              <w:rPr>
                <w:rtl w:val="0"/>
              </w:rPr>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65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3/13/2025</w:t>
            </w:r>
          </w:p>
        </w:tc>
      </w:tr>
      <w:tr>
        <w:trPr>
          <w:cantSplit w:val="0"/>
          <w:tblHeader w:val="0"/>
        </w:trPr>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65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02</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65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DP 24.02</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65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Updated section 4 and 5</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65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Quality Engineer </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65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3/17/2025</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65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Project Manager</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659">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728663" cy="368519"/>
                  <wp:effectExtent b="0" l="0" r="0" t="0"/>
                  <wp:docPr id="14" name="image1.png"/>
                  <a:graphic>
                    <a:graphicData uri="http://schemas.openxmlformats.org/drawingml/2006/picture">
                      <pic:pic>
                        <pic:nvPicPr>
                          <pic:cNvPr id="0" name="image1.png"/>
                          <pic:cNvPicPr preferRelativeResize="0"/>
                        </pic:nvPicPr>
                        <pic:blipFill>
                          <a:blip r:embed="rId33"/>
                          <a:srcRect b="0" l="0" r="0" t="0"/>
                          <a:stretch>
                            <a:fillRect/>
                          </a:stretch>
                        </pic:blipFill>
                        <pic:spPr>
                          <a:xfrm>
                            <a:off x="0" y="0"/>
                            <a:ext cx="728663" cy="368519"/>
                          </a:xfrm>
                          <a:prstGeom prst="rect"/>
                          <a:ln/>
                        </pic:spPr>
                      </pic:pic>
                    </a:graphicData>
                  </a:graphic>
                </wp:inline>
              </w:drawing>
            </w:r>
            <w:r w:rsidDel="00000000" w:rsidR="00000000" w:rsidRPr="00000000">
              <w:rPr>
                <w:rtl w:val="0"/>
              </w:rPr>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65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3/17/2025</w:t>
            </w:r>
          </w:p>
        </w:tc>
      </w:tr>
      <w:tr>
        <w:trPr>
          <w:cantSplit w:val="0"/>
          <w:tblHeader w:val="0"/>
        </w:trPr>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65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03</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65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DP 24.03</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65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Updated section 6-8</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65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Test Engineer </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65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3/19/2025</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66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Project Manager</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661">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728663" cy="368519"/>
                  <wp:effectExtent b="0" l="0" r="0" t="0"/>
                  <wp:docPr id="12" name="image1.png"/>
                  <a:graphic>
                    <a:graphicData uri="http://schemas.openxmlformats.org/drawingml/2006/picture">
                      <pic:pic>
                        <pic:nvPicPr>
                          <pic:cNvPr id="0" name="image1.png"/>
                          <pic:cNvPicPr preferRelativeResize="0"/>
                        </pic:nvPicPr>
                        <pic:blipFill>
                          <a:blip r:embed="rId33"/>
                          <a:srcRect b="0" l="0" r="0" t="0"/>
                          <a:stretch>
                            <a:fillRect/>
                          </a:stretch>
                        </pic:blipFill>
                        <pic:spPr>
                          <a:xfrm>
                            <a:off x="0" y="0"/>
                            <a:ext cx="728663" cy="368519"/>
                          </a:xfrm>
                          <a:prstGeom prst="rect"/>
                          <a:ln/>
                        </pic:spPr>
                      </pic:pic>
                    </a:graphicData>
                  </a:graphic>
                </wp:inline>
              </w:drawing>
            </w:r>
            <w:r w:rsidDel="00000000" w:rsidR="00000000" w:rsidRPr="00000000">
              <w:rPr>
                <w:rtl w:val="0"/>
              </w:rPr>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66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3/19/2025</w:t>
            </w:r>
          </w:p>
        </w:tc>
      </w:tr>
      <w:tr>
        <w:trPr>
          <w:cantSplit w:val="0"/>
          <w:tblHeader w:val="0"/>
        </w:trPr>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66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04</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66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DP 24.04</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66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Finalized section 4</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66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Project Manager </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66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3/21/2025</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66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COO</w:t>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669">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790575" cy="355600"/>
                  <wp:effectExtent b="0" l="0" r="0" t="0"/>
                  <wp:docPr id="10" name="image2.png"/>
                  <a:graphic>
                    <a:graphicData uri="http://schemas.openxmlformats.org/drawingml/2006/picture">
                      <pic:pic>
                        <pic:nvPicPr>
                          <pic:cNvPr id="0" name="image2.png"/>
                          <pic:cNvPicPr preferRelativeResize="0"/>
                        </pic:nvPicPr>
                        <pic:blipFill>
                          <a:blip r:embed="rId32"/>
                          <a:srcRect b="0" l="0" r="0" t="0"/>
                          <a:stretch>
                            <a:fillRect/>
                          </a:stretch>
                        </pic:blipFill>
                        <pic:spPr>
                          <a:xfrm>
                            <a:off x="0" y="0"/>
                            <a:ext cx="790575" cy="355600"/>
                          </a:xfrm>
                          <a:prstGeom prst="rect"/>
                          <a:ln/>
                        </pic:spPr>
                      </pic:pic>
                    </a:graphicData>
                  </a:graphic>
                </wp:inline>
              </w:drawing>
            </w:r>
            <w:r w:rsidDel="00000000" w:rsidR="00000000" w:rsidRPr="00000000">
              <w:rPr>
                <w:rtl w:val="0"/>
              </w:rPr>
            </w:r>
          </w:p>
        </w:tc>
        <w:tc>
          <w:tcPr>
            <w:shd w:fill="auto" w:val="clear"/>
            <w:tcMar>
              <w:top w:w="28.799999999999997" w:type="dxa"/>
              <w:left w:w="28.799999999999997" w:type="dxa"/>
              <w:bottom w:w="28.799999999999997" w:type="dxa"/>
              <w:right w:w="28.799999999999997" w:type="dxa"/>
            </w:tcMar>
            <w:vAlign w:val="center"/>
          </w:tcPr>
          <w:p w:rsidR="00000000" w:rsidDel="00000000" w:rsidP="00000000" w:rsidRDefault="00000000" w:rsidRPr="00000000" w14:paraId="0000066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3/21/2025</w:t>
            </w:r>
          </w:p>
        </w:tc>
      </w:tr>
    </w:tbl>
    <w:p w:rsidR="00000000" w:rsidDel="00000000" w:rsidP="00000000" w:rsidRDefault="00000000" w:rsidRPr="00000000" w14:paraId="0000066B">
      <w:pPr>
        <w:pStyle w:val="Heading1"/>
        <w:rPr/>
      </w:pPr>
      <w:bookmarkStart w:colFirst="0" w:colLast="0" w:name="_xftfrvbtmru2" w:id="123"/>
      <w:bookmarkEnd w:id="123"/>
      <w:r w:rsidDel="00000000" w:rsidR="00000000" w:rsidRPr="00000000">
        <w:rPr>
          <w:rtl w:val="0"/>
        </w:rPr>
        <w:t xml:space="preserve">GSPR</w:t>
      </w:r>
      <w:r w:rsidDel="00000000" w:rsidR="00000000" w:rsidRPr="00000000">
        <w:rPr>
          <w:rtl w:val="0"/>
        </w:rPr>
      </w:r>
    </w:p>
    <w:p w:rsidR="00000000" w:rsidDel="00000000" w:rsidP="00000000" w:rsidRDefault="00000000" w:rsidRPr="00000000" w14:paraId="0000066C">
      <w:pPr>
        <w:pStyle w:val="Heading2"/>
        <w:keepNext w:val="0"/>
        <w:keepLines w:val="0"/>
        <w:spacing w:after="0" w:before="0" w:line="276" w:lineRule="auto"/>
        <w:rPr/>
      </w:pPr>
      <w:bookmarkStart w:colFirst="0" w:colLast="0" w:name="_3iapg5kwbhsa" w:id="124"/>
      <w:bookmarkEnd w:id="124"/>
      <w:r w:rsidDel="00000000" w:rsidR="00000000" w:rsidRPr="00000000">
        <w:rPr>
          <w:sz w:val="28"/>
          <w:szCs w:val="28"/>
          <w:rtl w:val="0"/>
        </w:rPr>
        <w:t xml:space="preserve">Chapter 1 - General Requirements</w:t>
      </w:r>
      <w:r w:rsidDel="00000000" w:rsidR="00000000" w:rsidRPr="00000000">
        <w:rPr>
          <w:rtl w:val="0"/>
        </w:rPr>
      </w:r>
    </w:p>
    <w:tbl>
      <w:tblPr>
        <w:tblStyle w:val="Table15"/>
        <w:tblW w:w="94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70"/>
        <w:gridCol w:w="405"/>
        <w:gridCol w:w="360"/>
        <w:gridCol w:w="1530"/>
        <w:gridCol w:w="3555"/>
        <w:tblGridChange w:id="0">
          <w:tblGrid>
            <w:gridCol w:w="3570"/>
            <w:gridCol w:w="405"/>
            <w:gridCol w:w="360"/>
            <w:gridCol w:w="1530"/>
            <w:gridCol w:w="3555"/>
          </w:tblGrid>
        </w:tblGridChange>
      </w:tblGrid>
      <w:tr>
        <w:trPr>
          <w:cantSplit w:val="0"/>
          <w:tblHeader w:val="0"/>
        </w:trPr>
        <w:tc>
          <w:tcPr>
            <w:tcBorders>
              <w:top w:color="000000" w:space="0" w:sz="6" w:val="single"/>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66D">
            <w:pPr>
              <w:spacing w:after="0" w:before="0" w:line="276" w:lineRule="auto"/>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 </w:t>
            </w:r>
          </w:p>
        </w:tc>
        <w:tc>
          <w:tcPr>
            <w:tcBorders>
              <w:top w:color="000000" w:space="0" w:sz="6" w:val="single"/>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66E">
            <w:pPr>
              <w:spacing w:after="0" w:before="0" w:line="276"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NA</w:t>
            </w:r>
          </w:p>
        </w:tc>
        <w:tc>
          <w:tcPr>
            <w:tcBorders>
              <w:top w:color="000000" w:space="0" w:sz="6" w:val="single"/>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66F">
            <w:pPr>
              <w:spacing w:after="0" w:before="0" w:line="276"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A</w:t>
            </w:r>
          </w:p>
        </w:tc>
        <w:tc>
          <w:tcPr>
            <w:tcBorders>
              <w:top w:color="000000" w:space="0" w:sz="6" w:val="single"/>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670">
            <w:pPr>
              <w:spacing w:after="0" w:before="0" w:line="276"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Applicable Norms and Standards</w:t>
            </w:r>
          </w:p>
        </w:tc>
        <w:tc>
          <w:tcPr>
            <w:tcBorders>
              <w:top w:color="000000" w:space="0" w:sz="6" w:val="single"/>
              <w:left w:color="000000" w:space="0" w:sz="6" w:val="single"/>
              <w:bottom w:color="000000" w:space="0" w:sz="6" w:val="single"/>
              <w:right w:color="000000" w:space="0" w:sz="6" w:val="single"/>
            </w:tcBorders>
            <w:tcMar>
              <w:top w:w="72.0" w:type="dxa"/>
              <w:left w:w="72.0" w:type="dxa"/>
              <w:bottom w:w="72.0" w:type="dxa"/>
              <w:right w:w="72.0" w:type="dxa"/>
            </w:tcMar>
            <w:vAlign w:val="top"/>
          </w:tcPr>
          <w:p w:rsidR="00000000" w:rsidDel="00000000" w:rsidP="00000000" w:rsidRDefault="00000000" w:rsidRPr="00000000" w14:paraId="00000671">
            <w:pPr>
              <w:spacing w:after="0" w:before="0" w:line="276"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Qualification</w:t>
            </w:r>
          </w:p>
        </w:tc>
      </w:tr>
      <w:tr>
        <w:trPr>
          <w:cantSplit w:val="0"/>
          <w:tblHeader w:val="0"/>
        </w:trPr>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672">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 Devices shall achieve the performance intended by their manufacturer and shall be designed and manufactured in such a way that, during normal conditions of use, they are suitable for their intended purpose. </w:t>
              <w:br w:type="textWrapping"/>
              <w:br w:type="textWrapping"/>
              <w:t xml:space="preserve">They shall be safe and effective and shall not compromise the clinical condition or the safety of patients, or the safety and health of users or, where applicable, other persons, provided that any risks which may be associated with their use constitute acceptable risks when weighed against the benefits to the patient and are compatible with a high level of protection of health and safety, taking into account the generally acknowledged state of the art.</w:t>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673">
            <w:pPr>
              <w:numPr>
                <w:ilvl w:val="0"/>
                <w:numId w:val="25"/>
              </w:numPr>
              <w:spacing w:after="0" w:before="0" w:line="276" w:lineRule="auto"/>
              <w:ind w:left="720" w:right="-330" w:hanging="720"/>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674">
            <w:pPr>
              <w:numPr>
                <w:ilvl w:val="0"/>
                <w:numId w:val="25"/>
              </w:numPr>
              <w:spacing w:after="0" w:before="0" w:line="276" w:lineRule="auto"/>
              <w:ind w:left="720" w:right="-330" w:hanging="720"/>
              <w:rPr>
                <w:rFonts w:ascii="Times New Roman" w:cs="Times New Roman" w:eastAsia="Times New Roman" w:hAnsi="Times New Roman"/>
              </w:rPr>
            </w:pPr>
            <w:r w:rsidDel="00000000" w:rsidR="00000000" w:rsidRPr="00000000">
              <w:rPr>
                <w:strike w:val="1"/>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675">
            <w:pPr>
              <w:spacing w:after="0" w:before="0" w:line="276" w:lineRule="auto"/>
              <w:ind w:left="0" w:firstLine="0"/>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ISO 13485:2016</w:t>
            </w:r>
          </w:p>
          <w:p w:rsidR="00000000" w:rsidDel="00000000" w:rsidP="00000000" w:rsidRDefault="00000000" w:rsidRPr="00000000" w14:paraId="00000676">
            <w:pPr>
              <w:spacing w:after="0" w:before="0" w:line="276" w:lineRule="auto"/>
              <w:ind w:left="0" w:firstLine="0"/>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ISO 14971:2019</w:t>
            </w:r>
          </w:p>
          <w:p w:rsidR="00000000" w:rsidDel="00000000" w:rsidP="00000000" w:rsidRDefault="00000000" w:rsidRPr="00000000" w14:paraId="00000677">
            <w:pPr>
              <w:spacing w:after="0" w:before="0" w:line="276" w:lineRule="auto"/>
              <w:ind w:left="0" w:firstLine="0"/>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ISO/TR 24971:2020</w:t>
            </w:r>
          </w:p>
          <w:p w:rsidR="00000000" w:rsidDel="00000000" w:rsidP="00000000" w:rsidRDefault="00000000" w:rsidRPr="00000000" w14:paraId="00000678">
            <w:pPr>
              <w:spacing w:after="0" w:before="0" w:line="276" w:lineRule="auto"/>
              <w:ind w:left="0" w:firstLine="0"/>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ISO 16142-1:2016</w:t>
            </w:r>
          </w:p>
        </w:tc>
        <w:tc>
          <w:tcPr>
            <w:tcBorders>
              <w:top w:color="000000" w:space="0" w:sz="0" w:val="nil"/>
              <w:left w:color="000000" w:space="0" w:sz="6" w:val="single"/>
              <w:bottom w:color="000000" w:space="0" w:sz="6" w:val="single"/>
              <w:right w:color="000000" w:space="0" w:sz="6" w:val="single"/>
            </w:tcBorders>
            <w:tcMar>
              <w:top w:w="72.0" w:type="dxa"/>
              <w:left w:w="72.0" w:type="dxa"/>
              <w:bottom w:w="72.0" w:type="dxa"/>
              <w:right w:w="72.0" w:type="dxa"/>
            </w:tcMar>
            <w:vAlign w:val="top"/>
          </w:tcPr>
          <w:p w:rsidR="00000000" w:rsidDel="00000000" w:rsidP="00000000" w:rsidRDefault="00000000" w:rsidRPr="00000000" w14:paraId="00000679">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Intended performance, as defined in DP16.00 Specifications, is achieved through rigorous design traceability per DP04.00 Design and Development, DP24.00 Design Verification Plan, and DP26.00 Clinical Validation Plan. Risk identification and mitigation are managed through DP18.00 Risk Analysis, DP17.00 FEMA, DP23.00 Hazard Analysis, and DP19.00 Residual Risk Analysis, with all records consolidated within the OD18.00.01 Risk Management File. </w:t>
            </w:r>
          </w:p>
        </w:tc>
      </w:tr>
      <w:tr>
        <w:trPr>
          <w:cantSplit w:val="0"/>
          <w:tblHeader w:val="0"/>
        </w:trPr>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67A">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 The requirement in this Annex to reduce risks as far as possible means the reduction of risks as far as possible without adversely affecting the benefit-risk ratio.</w:t>
            </w:r>
          </w:p>
          <w:p w:rsidR="00000000" w:rsidDel="00000000" w:rsidP="00000000" w:rsidRDefault="00000000" w:rsidRPr="00000000" w14:paraId="0000067B">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67C">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67D">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strike w:val="1"/>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67E">
            <w:pPr>
              <w:spacing w:after="0" w:before="0" w:line="276"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ISO 14971:2019</w:t>
            </w:r>
          </w:p>
          <w:p w:rsidR="00000000" w:rsidDel="00000000" w:rsidP="00000000" w:rsidRDefault="00000000" w:rsidRPr="00000000" w14:paraId="0000067F">
            <w:pPr>
              <w:spacing w:after="0" w:before="0" w:line="276"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ISO/TR 24971:2020</w:t>
            </w:r>
          </w:p>
        </w:tc>
        <w:tc>
          <w:tcPr>
            <w:tcBorders>
              <w:top w:color="000000" w:space="0" w:sz="0" w:val="nil"/>
              <w:left w:color="000000" w:space="0" w:sz="6" w:val="single"/>
              <w:bottom w:color="000000" w:space="0" w:sz="6" w:val="single"/>
              <w:right w:color="000000" w:space="0" w:sz="6" w:val="single"/>
            </w:tcBorders>
            <w:tcMar>
              <w:top w:w="72.0" w:type="dxa"/>
              <w:left w:w="72.0" w:type="dxa"/>
              <w:bottom w:w="72.0" w:type="dxa"/>
              <w:right w:w="72.0" w:type="dxa"/>
            </w:tcMar>
            <w:vAlign w:val="top"/>
          </w:tcPr>
          <w:p w:rsidR="00000000" w:rsidDel="00000000" w:rsidP="00000000" w:rsidRDefault="00000000" w:rsidRPr="00000000" w14:paraId="00000680">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Risks associated with the gloves are reduced as far as possible without compromising intended performance. This is demonstrated through several methods of risk control per DP18.00 Risk Analysis and user-centered design per DP25.00 Usability Risk Analysis and Corrective and Preventive Action. The benefit-risk profile is validated by the results of OD24.00.01 Verification Report and OD26.00.01 Clinical Evaluation Report, with residual risks further evaluated in DP19.00 Residual Risk Analysis for user communications.</w:t>
            </w:r>
          </w:p>
        </w:tc>
      </w:tr>
      <w:tr>
        <w:trPr>
          <w:cantSplit w:val="0"/>
          <w:tblHeader w:val="0"/>
        </w:trPr>
        <w:tc>
          <w:tcPr>
            <w:tcBorders>
              <w:top w:color="000000" w:space="0" w:sz="6" w:val="single"/>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681">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3. Manufacturers shall establish, implement, document and maintain a risk management system.</w:t>
              <w:br w:type="textWrapping"/>
              <w:br w:type="textWrapping"/>
              <w:t xml:space="preserve">Risk management shall be understood as a continuous iterative process throughout the entire lifecycle of a device, requiring regular systematic updating. In carrying out risk management manufacturers shall:</w:t>
              <w:br w:type="textWrapping"/>
              <w:br w:type="textWrapping"/>
              <w:t xml:space="preserve">a) establish and document a risk management plan for each device;</w:t>
              <w:br w:type="textWrapping"/>
              <w:br w:type="textWrapping"/>
              <w:t xml:space="preserve">b) identify and analyse the known and foreseeable hazards associated with each device;</w:t>
              <w:br w:type="textWrapping"/>
              <w:br w:type="textWrapping"/>
              <w:t xml:space="preserve">c) estimate and evaluate the risks associated with, and occurring during, the intended use and during reasonably foreseeable misuse;</w:t>
              <w:br w:type="textWrapping"/>
              <w:br w:type="textWrapping"/>
              <w:t xml:space="preserve">d) eliminate or control the risks referred to in point (c) in accordance with the requirements of item "Order of Risk Controls";</w:t>
              <w:br w:type="textWrapping"/>
              <w:br w:type="textWrapping"/>
              <w:t xml:space="preserve">e) evaluate the impact of information from the production phase and, in particular, from the post-market surveillance system, on hazards and the frequency of occurrence thereof, on estimates of their associated risks, as well as on the overall risk, benefit- risk ratio and risk acceptability; and</w:t>
              <w:br w:type="textWrapping"/>
              <w:br w:type="textWrapping"/>
              <w:t xml:space="preserve">f) based on the evaluation of the impact of the information referred to in point (e), if necessary amend control measures in line with the requirements of "Order of Risk Controls".</w:t>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682">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683">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strike w:val="1"/>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684">
            <w:pPr>
              <w:spacing w:after="0" w:before="0" w:line="276"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ISO 14971:2019</w:t>
            </w:r>
          </w:p>
        </w:tc>
        <w:tc>
          <w:tcPr>
            <w:tcBorders>
              <w:top w:color="000000" w:space="0" w:sz="6" w:val="single"/>
              <w:left w:color="000000" w:space="0" w:sz="6" w:val="single"/>
              <w:bottom w:color="000000" w:space="0" w:sz="6" w:val="single"/>
              <w:right w:color="000000" w:space="0" w:sz="6" w:val="single"/>
            </w:tcBorders>
            <w:tcMar>
              <w:top w:w="72.0" w:type="dxa"/>
              <w:left w:w="72.0" w:type="dxa"/>
              <w:bottom w:w="72.0" w:type="dxa"/>
              <w:right w:w="72.0" w:type="dxa"/>
            </w:tcMar>
            <w:vAlign w:val="top"/>
          </w:tcPr>
          <w:p w:rsidR="00000000" w:rsidDel="00000000" w:rsidP="00000000" w:rsidRDefault="00000000" w:rsidRPr="00000000" w14:paraId="00000685">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 full-lifecycle risk management system is implemented into the QMS and company processes. The system is defined in OD18.00.01  Risk Management File, supported by risk planning and analysis documents (DP18.00, DP17.00, DP23.00). Post-market updates and iterative risk management are maintained via DP27.00 Post-Market Surveillance Plan, Corrective and Preventive Actions, and DP05.00 Change Management.</w:t>
            </w:r>
          </w:p>
        </w:tc>
      </w:tr>
      <w:tr>
        <w:trPr>
          <w:cantSplit w:val="0"/>
          <w:tblHeader w:val="0"/>
        </w:trPr>
        <w:tc>
          <w:tcPr>
            <w:tcBorders>
              <w:top w:color="000000" w:space="0" w:sz="6" w:val="single"/>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686">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4. Risk control measures adopted by manufacturers for the design and manufacture of the devices shall conform to safety principles, taking account of the generally acknowledged state of the art.</w:t>
              <w:br w:type="textWrapping"/>
              <w:br w:type="textWrapping"/>
              <w:t xml:space="preserve">To reduce risks, Manufacturers shall manage risks so that the residual risk associated with each hazard as well as the overall residual risk is judged acceptable.</w:t>
              <w:br w:type="textWrapping"/>
              <w:br w:type="textWrapping"/>
              <w:t xml:space="preserve">In selecting the most appropriate solutions, manufacturers shall, in the following order of priority:</w:t>
              <w:br w:type="textWrapping"/>
              <w:br w:type="textWrapping"/>
              <w:t xml:space="preserve">a) eliminate or reduce risks as far as possible through safe design and manufacture;</w:t>
              <w:br w:type="textWrapping"/>
              <w:br w:type="textWrapping"/>
              <w:t xml:space="preserve">b) where appropriate, take adequate protection measures, including alarms if necessary, in relation to risks that cannot be eliminated; and</w:t>
              <w:br w:type="textWrapping"/>
              <w:br w:type="textWrapping"/>
              <w:t xml:space="preserve">c) provide information for safety (warnings/precautions/contra-indications) and, where appropriate, training to users.</w:t>
              <w:br w:type="textWrapping"/>
              <w:br w:type="textWrapping"/>
              <w:t xml:space="preserve">Manufacturers shall inform users of any residual risks.</w:t>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687">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688">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strike w:val="1"/>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689">
            <w:pPr>
              <w:spacing w:after="0" w:before="0" w:line="276"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ISO 14971:2019</w:t>
            </w:r>
          </w:p>
          <w:p w:rsidR="00000000" w:rsidDel="00000000" w:rsidP="00000000" w:rsidRDefault="00000000" w:rsidRPr="00000000" w14:paraId="0000068A">
            <w:pPr>
              <w:spacing w:after="0" w:before="0" w:line="276"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ISO 13485:2016</w:t>
            </w:r>
          </w:p>
        </w:tc>
        <w:tc>
          <w:tcPr>
            <w:tcBorders>
              <w:top w:color="000000" w:space="0" w:sz="6" w:val="single"/>
              <w:left w:color="000000" w:space="0" w:sz="6" w:val="single"/>
              <w:bottom w:color="000000" w:space="0" w:sz="6" w:val="single"/>
              <w:right w:color="000000" w:space="0" w:sz="6" w:val="single"/>
            </w:tcBorders>
            <w:tcMar>
              <w:top w:w="72.0" w:type="dxa"/>
              <w:left w:w="72.0" w:type="dxa"/>
              <w:bottom w:w="72.0" w:type="dxa"/>
              <w:right w:w="72.0" w:type="dxa"/>
            </w:tcMar>
            <w:vAlign w:val="top"/>
          </w:tcPr>
          <w:p w:rsidR="00000000" w:rsidDel="00000000" w:rsidP="00000000" w:rsidRDefault="00000000" w:rsidRPr="00000000" w14:paraId="0000068B">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Design solutions prioritize risk elimination, followed by protection measures and user safety information per DP19.00 Risk Management Plan. Design controls, per DP04.00 Design Verification Plan, emphasize risk elimination through material selection and glove color-change features. Residual risks are documented and communicated to the user following DP21.00 Instructions for Use, and final inspection per DP42.00 Final Release ensures safety alignment. All risk management activities are compiled with OD18.00.01 Risk Management File. </w:t>
            </w:r>
          </w:p>
        </w:tc>
      </w:tr>
      <w:tr>
        <w:trPr>
          <w:cantSplit w:val="0"/>
          <w:tblHeader w:val="0"/>
        </w:trPr>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68C">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5. In eliminating or reducing risks related to use error, the manufacturer shall:</w:t>
              <w:br w:type="textWrapping"/>
              <w:br w:type="textWrapping"/>
              <w:t xml:space="preserve">a) reduce as far as possible the risks related to the ergonomic features of the device and the environment in which the device is intended to be used (design for patient safety), and</w:t>
              <w:br w:type="textWrapping"/>
              <w:br w:type="textWrapping"/>
              <w:t xml:space="preserve">b) give consideration to the technical knowledge, experience, education, training and use environment, where applicable, and the medical and physical conditions of intended users (design for lay, professional, disabled or other users).</w:t>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68D">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68E">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strike w:val="1"/>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68F">
            <w:pPr>
              <w:spacing w:after="0" w:before="0" w:line="276"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ISO 14971:2019</w:t>
            </w:r>
          </w:p>
        </w:tc>
        <w:tc>
          <w:tcPr>
            <w:tcBorders>
              <w:top w:color="000000" w:space="0" w:sz="0" w:val="nil"/>
              <w:left w:color="000000" w:space="0" w:sz="6" w:val="single"/>
              <w:bottom w:color="000000" w:space="0" w:sz="6" w:val="single"/>
              <w:right w:color="000000" w:space="0" w:sz="6" w:val="single"/>
            </w:tcBorders>
            <w:tcMar>
              <w:top w:w="72.0" w:type="dxa"/>
              <w:left w:w="72.0" w:type="dxa"/>
              <w:bottom w:w="72.0" w:type="dxa"/>
              <w:right w:w="72.0" w:type="dxa"/>
            </w:tcMar>
            <w:vAlign w:val="top"/>
          </w:tcPr>
          <w:p w:rsidR="00000000" w:rsidDel="00000000" w:rsidP="00000000" w:rsidRDefault="00000000" w:rsidRPr="00000000" w14:paraId="00000690">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User-related risks are identified and addressed via usability engineering per DP04.00 Design and Development Plan and documented in OD18.00.01 Risk Management File. Ergonomic features and environmental use factors were analyzed through design inputs and verified under DP24.00 Design Verification Plan. Usability validation per DP26.00 Clinical Validation Plan ensures glove response is perceptible and intuitive for all intended users.</w:t>
            </w:r>
          </w:p>
        </w:tc>
      </w:tr>
      <w:tr>
        <w:trPr>
          <w:cantSplit w:val="0"/>
          <w:tblHeader w:val="0"/>
        </w:trPr>
        <w:tc>
          <w:tcPr>
            <w:tcBorders>
              <w:top w:color="000000" w:space="0" w:sz="6" w:val="single"/>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691">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6. The characteristics and performance of a device shall not be adversely affected to such a degree that the health or safety of the patient or the user and, where applicable, of other persons are compromised during the lifetime of the device, as indicated by the manufacturer, when the device is subjected to the stresses which can occur during normal conditions of use and has been properly maintained in accordance with the manufacturer's instructions.</w:t>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692">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693">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strike w:val="1"/>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694">
            <w:pPr>
              <w:spacing w:after="0" w:before="0" w:line="276"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ISO 11193-1:2019</w:t>
            </w:r>
          </w:p>
          <w:p w:rsidR="00000000" w:rsidDel="00000000" w:rsidP="00000000" w:rsidRDefault="00000000" w:rsidRPr="00000000" w14:paraId="00000695">
            <w:pPr>
              <w:spacing w:after="0" w:before="0" w:line="276"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ASTM D6319-19</w:t>
            </w:r>
          </w:p>
          <w:p w:rsidR="00000000" w:rsidDel="00000000" w:rsidP="00000000" w:rsidRDefault="00000000" w:rsidRPr="00000000" w14:paraId="00000696">
            <w:pPr>
              <w:spacing w:after="0" w:before="0" w:line="276"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ISO 14971:2019</w:t>
            </w:r>
          </w:p>
          <w:p w:rsidR="00000000" w:rsidDel="00000000" w:rsidP="00000000" w:rsidRDefault="00000000" w:rsidRPr="00000000" w14:paraId="00000697">
            <w:pPr>
              <w:spacing w:after="0" w:before="0" w:line="276"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ASTM D7160-16(2023)</w:t>
            </w:r>
          </w:p>
          <w:p w:rsidR="00000000" w:rsidDel="00000000" w:rsidP="00000000" w:rsidRDefault="00000000" w:rsidRPr="00000000" w14:paraId="00000698">
            <w:pPr>
              <w:spacing w:after="0" w:before="0" w:line="276"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ASTM D7161-16(2023)</w:t>
            </w:r>
          </w:p>
          <w:p w:rsidR="00000000" w:rsidDel="00000000" w:rsidP="00000000" w:rsidRDefault="00000000" w:rsidRPr="00000000" w14:paraId="00000699">
            <w:pPr>
              <w:spacing w:after="0" w:before="0" w:line="276"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ASTM F1980-21</w:t>
            </w:r>
          </w:p>
        </w:tc>
        <w:tc>
          <w:tcPr>
            <w:tcBorders>
              <w:top w:color="000000" w:space="0" w:sz="6" w:val="single"/>
              <w:left w:color="000000" w:space="0" w:sz="6" w:val="single"/>
              <w:bottom w:color="000000" w:space="0" w:sz="6" w:val="single"/>
              <w:right w:color="000000" w:space="0" w:sz="6" w:val="single"/>
            </w:tcBorders>
            <w:tcMar>
              <w:top w:w="72.0" w:type="dxa"/>
              <w:left w:w="72.0" w:type="dxa"/>
              <w:bottom w:w="72.0" w:type="dxa"/>
              <w:right w:w="72.0" w:type="dxa"/>
            </w:tcMar>
            <w:vAlign w:val="top"/>
          </w:tcPr>
          <w:p w:rsidR="00000000" w:rsidDel="00000000" w:rsidP="00000000" w:rsidRDefault="00000000" w:rsidRPr="00000000" w14:paraId="0000069A">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Durability and performance under normal stress conditions are verified under DP24.00 Design Verification Plan. Accelerated aging and shelf-life stability are validated per DP30.00 Packaging Validation and real-time/accelerated aging data in DP44.00 Technical File.</w:t>
            </w:r>
          </w:p>
        </w:tc>
      </w:tr>
      <w:tr>
        <w:trPr>
          <w:cantSplit w:val="0"/>
          <w:tblHeader w:val="0"/>
        </w:trPr>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69B">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7. Devices shall be designed, manufactured and packaged in such a way that their characteristics and performance during their intended use are not adversely affected during transport and storage, for example, through fluctuations of temperature and humidity, taking account of the instructions and information provided by the manufacturer.</w:t>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69C">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strike w:val="1"/>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69D">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strike w:val="1"/>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69E">
            <w:pPr>
              <w:spacing w:after="0" w:before="0" w:line="276"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ISO 11607-1:2019</w:t>
            </w:r>
          </w:p>
          <w:p w:rsidR="00000000" w:rsidDel="00000000" w:rsidP="00000000" w:rsidRDefault="00000000" w:rsidRPr="00000000" w14:paraId="0000069F">
            <w:pPr>
              <w:spacing w:after="0" w:before="0" w:line="276"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ISO 13485:2016</w:t>
            </w:r>
          </w:p>
        </w:tc>
        <w:tc>
          <w:tcPr>
            <w:tcBorders>
              <w:top w:color="000000" w:space="0" w:sz="0" w:val="nil"/>
              <w:left w:color="000000" w:space="0" w:sz="6" w:val="single"/>
              <w:bottom w:color="000000" w:space="0" w:sz="6" w:val="single"/>
              <w:right w:color="000000" w:space="0" w:sz="6" w:val="single"/>
            </w:tcBorders>
            <w:tcMar>
              <w:top w:w="72.0" w:type="dxa"/>
              <w:left w:w="72.0" w:type="dxa"/>
              <w:bottom w:w="72.0" w:type="dxa"/>
              <w:right w:w="72.0" w:type="dxa"/>
            </w:tcMar>
            <w:vAlign w:val="top"/>
          </w:tcPr>
          <w:p w:rsidR="00000000" w:rsidDel="00000000" w:rsidP="00000000" w:rsidRDefault="00000000" w:rsidRPr="00000000" w14:paraId="000006A0">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HazardHue packaging maintains integrity under defined storage and shipping conditions and validated through DP30.00 Packaging Validation Report. Labeling requirements for environmental conditions and handling instructions (see DP20.00 Labeling). Final packaging integrity is confirmed under DP42.00 Product Release and Final Inspection. </w:t>
            </w:r>
          </w:p>
        </w:tc>
      </w:tr>
      <w:tr>
        <w:trPr>
          <w:cantSplit w:val="0"/>
          <w:tblHeader w:val="0"/>
        </w:trPr>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6A1">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8. All known and foreseeable risks, and any undesirable side-effects, shall be minimised and be acceptable when weighed against the evaluated benefits to the patient and/or user arising from the achieved performance of the device during normal conditions of use.</w:t>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6A2">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6A3">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strike w:val="1"/>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6A4">
            <w:pPr>
              <w:spacing w:after="0" w:before="0" w:line="276"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ISO 14971:2019</w:t>
            </w:r>
          </w:p>
        </w:tc>
        <w:tc>
          <w:tcPr>
            <w:tcBorders>
              <w:top w:color="000000" w:space="0" w:sz="0" w:val="nil"/>
              <w:left w:color="000000" w:space="0" w:sz="6" w:val="single"/>
              <w:bottom w:color="000000" w:space="0" w:sz="6" w:val="single"/>
              <w:right w:color="000000" w:space="0" w:sz="6" w:val="single"/>
            </w:tcBorders>
            <w:tcMar>
              <w:top w:w="72.0" w:type="dxa"/>
              <w:left w:w="72.0" w:type="dxa"/>
              <w:bottom w:w="72.0" w:type="dxa"/>
              <w:right w:w="72.0" w:type="dxa"/>
            </w:tcMar>
            <w:vAlign w:val="top"/>
          </w:tcPr>
          <w:p w:rsidR="00000000" w:rsidDel="00000000" w:rsidP="00000000" w:rsidRDefault="00000000" w:rsidRPr="00000000" w14:paraId="000006A5">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All known and foreseeable risks and side effects are assessed and controlled. Residual risks are justified and documented in DP19.00 Residual Risk Analysis, with communication to the user through DP21.00 Instructions for Use.</w:t>
            </w:r>
          </w:p>
        </w:tc>
      </w:tr>
      <w:tr>
        <w:trPr>
          <w:cantSplit w:val="0"/>
          <w:tblHeader w:val="0"/>
        </w:trPr>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6A6">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9. For the devices referred to in Annex XVI, the general safety requirements set out in Sections 1 and 8 shall be understood to mean that the device, when used under the conditions and for the purposes intended, does not present a risk at all or presents a risk that is no more than the maximum acceptable risk related to the product's use which is consistent with a high level of protection for the safety and health of persons.</w:t>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6A7">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strike w:val="1"/>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6A8">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6A9">
            <w:pPr>
              <w:spacing w:after="0" w:before="0" w:line="276"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N/A</w:t>
            </w:r>
          </w:p>
        </w:tc>
        <w:tc>
          <w:tcPr>
            <w:tcBorders>
              <w:top w:color="000000" w:space="0" w:sz="0" w:val="nil"/>
              <w:left w:color="000000" w:space="0" w:sz="6" w:val="single"/>
              <w:bottom w:color="000000" w:space="0" w:sz="6" w:val="single"/>
              <w:right w:color="000000" w:space="0" w:sz="6" w:val="single"/>
            </w:tcBorders>
            <w:tcMar>
              <w:top w:w="72.0" w:type="dxa"/>
              <w:left w:w="72.0" w:type="dxa"/>
              <w:bottom w:w="72.0" w:type="dxa"/>
              <w:right w:w="72.0" w:type="dxa"/>
            </w:tcMar>
            <w:vAlign w:val="top"/>
          </w:tcPr>
          <w:p w:rsidR="00000000" w:rsidDel="00000000" w:rsidP="00000000" w:rsidRDefault="00000000" w:rsidRPr="00000000" w14:paraId="000006AA">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HazardHue is not a product covered under Annex XVI. However, its residual risk remains low and within acceptable thresholds for the benefit-risk profile. Risk profiles are documented in DP18.00 and DP19.00.</w:t>
            </w:r>
          </w:p>
        </w:tc>
      </w:tr>
    </w:tbl>
    <w:p w:rsidR="00000000" w:rsidDel="00000000" w:rsidP="00000000" w:rsidRDefault="00000000" w:rsidRPr="00000000" w14:paraId="000006AB">
      <w:pPr>
        <w:spacing w:after="0" w:before="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AC">
      <w:pPr>
        <w:pStyle w:val="Heading2"/>
        <w:keepNext w:val="0"/>
        <w:keepLines w:val="0"/>
        <w:spacing w:after="0" w:before="0" w:line="276" w:lineRule="auto"/>
        <w:rPr/>
      </w:pPr>
      <w:bookmarkStart w:colFirst="0" w:colLast="0" w:name="_sm3z0el2a9m" w:id="125"/>
      <w:bookmarkEnd w:id="125"/>
      <w:r w:rsidDel="00000000" w:rsidR="00000000" w:rsidRPr="00000000">
        <w:rPr>
          <w:rtl w:val="0"/>
        </w:rPr>
        <w:t xml:space="preserve">Chapter 2 - Requirements regarding design and manufacture</w:t>
      </w:r>
    </w:p>
    <w:p w:rsidR="00000000" w:rsidDel="00000000" w:rsidP="00000000" w:rsidRDefault="00000000" w:rsidRPr="00000000" w14:paraId="000006AD">
      <w:pPr>
        <w:spacing w:after="0" w:before="0" w:line="276" w:lineRule="auto"/>
        <w:rPr>
          <w:rFonts w:ascii="Times New Roman" w:cs="Times New Roman" w:eastAsia="Times New Roman" w:hAnsi="Times New Roman"/>
          <w:sz w:val="2"/>
          <w:szCs w:val="2"/>
        </w:rPr>
      </w:pPr>
      <w:r w:rsidDel="00000000" w:rsidR="00000000" w:rsidRPr="00000000">
        <w:rPr>
          <w:rFonts w:ascii="Times New Roman" w:cs="Times New Roman" w:eastAsia="Times New Roman" w:hAnsi="Times New Roman"/>
          <w:sz w:val="2"/>
          <w:szCs w:val="2"/>
          <w:rtl w:val="0"/>
        </w:rPr>
        <w:t xml:space="preserve"> </w:t>
      </w:r>
    </w:p>
    <w:p w:rsidR="00000000" w:rsidDel="00000000" w:rsidP="00000000" w:rsidRDefault="00000000" w:rsidRPr="00000000" w14:paraId="000006AE">
      <w:pPr>
        <w:pStyle w:val="Heading3"/>
        <w:keepNext w:val="0"/>
        <w:keepLines w:val="0"/>
        <w:spacing w:after="0" w:before="0" w:line="276" w:lineRule="auto"/>
        <w:rPr>
          <w:sz w:val="26"/>
          <w:szCs w:val="26"/>
        </w:rPr>
      </w:pPr>
      <w:bookmarkStart w:colFirst="0" w:colLast="0" w:name="_tz4eb7haqbuq" w:id="126"/>
      <w:bookmarkEnd w:id="126"/>
      <w:r w:rsidDel="00000000" w:rsidR="00000000" w:rsidRPr="00000000">
        <w:rPr>
          <w:color w:val="000000"/>
          <w:sz w:val="26"/>
          <w:szCs w:val="26"/>
          <w:rtl w:val="0"/>
        </w:rPr>
        <w:t xml:space="preserve">Chemical, physical and biological properties</w:t>
      </w:r>
      <w:r w:rsidDel="00000000" w:rsidR="00000000" w:rsidRPr="00000000">
        <w:rPr>
          <w:rtl w:val="0"/>
        </w:rPr>
      </w:r>
    </w:p>
    <w:tbl>
      <w:tblPr>
        <w:tblStyle w:val="Table16"/>
        <w:tblW w:w="95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70"/>
        <w:gridCol w:w="465"/>
        <w:gridCol w:w="405"/>
        <w:gridCol w:w="1725"/>
        <w:gridCol w:w="3420"/>
        <w:tblGridChange w:id="0">
          <w:tblGrid>
            <w:gridCol w:w="3570"/>
            <w:gridCol w:w="465"/>
            <w:gridCol w:w="405"/>
            <w:gridCol w:w="1725"/>
            <w:gridCol w:w="3420"/>
          </w:tblGrid>
        </w:tblGridChange>
      </w:tblGrid>
      <w:tr>
        <w:trPr>
          <w:cantSplit w:val="0"/>
          <w:tblHeader w:val="0"/>
        </w:trPr>
        <w:tc>
          <w:tcPr>
            <w:tcBorders>
              <w:top w:color="000000" w:space="0" w:sz="6" w:val="single"/>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6AF">
            <w:pPr>
              <w:spacing w:after="0" w:before="0" w:line="276" w:lineRule="auto"/>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 </w:t>
            </w:r>
          </w:p>
        </w:tc>
        <w:tc>
          <w:tcPr>
            <w:tcBorders>
              <w:top w:color="000000" w:space="0" w:sz="6" w:val="single"/>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6B0">
            <w:pPr>
              <w:spacing w:after="0" w:before="0" w:line="276"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NA</w:t>
            </w:r>
          </w:p>
        </w:tc>
        <w:tc>
          <w:tcPr>
            <w:tcBorders>
              <w:top w:color="000000" w:space="0" w:sz="6" w:val="single"/>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6B1">
            <w:pPr>
              <w:spacing w:after="0" w:before="0" w:line="276"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A</w:t>
            </w:r>
          </w:p>
        </w:tc>
        <w:tc>
          <w:tcPr>
            <w:tcBorders>
              <w:top w:color="000000" w:space="0" w:sz="6" w:val="single"/>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6B2">
            <w:pPr>
              <w:spacing w:after="0" w:before="0" w:line="276"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Applicable Norms and Standards</w:t>
            </w:r>
          </w:p>
        </w:tc>
        <w:tc>
          <w:tcPr>
            <w:tcBorders>
              <w:top w:color="000000" w:space="0" w:sz="6" w:val="single"/>
              <w:left w:color="000000" w:space="0" w:sz="6" w:val="single"/>
              <w:bottom w:color="000000" w:space="0" w:sz="6" w:val="single"/>
              <w:right w:color="000000" w:space="0" w:sz="6" w:val="single"/>
            </w:tcBorders>
            <w:tcMar>
              <w:top w:w="72.0" w:type="dxa"/>
              <w:left w:w="72.0" w:type="dxa"/>
              <w:bottom w:w="72.0" w:type="dxa"/>
              <w:right w:w="72.0" w:type="dxa"/>
            </w:tcMar>
            <w:vAlign w:val="top"/>
          </w:tcPr>
          <w:p w:rsidR="00000000" w:rsidDel="00000000" w:rsidP="00000000" w:rsidRDefault="00000000" w:rsidRPr="00000000" w14:paraId="000006B3">
            <w:pPr>
              <w:spacing w:after="0" w:before="0" w:line="276"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Qualification</w:t>
            </w:r>
          </w:p>
        </w:tc>
      </w:tr>
      <w:tr>
        <w:trPr>
          <w:cantSplit w:val="0"/>
          <w:tblHeader w:val="0"/>
        </w:trPr>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6B4">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10.1 Devices shall be designed and manufactured in such a way as to ensure that the characteristics and performance requirements referred to in Chapter I are fulfilled. Particular attention shall be paid to:</w:t>
              <w:br w:type="textWrapping"/>
              <w:br w:type="textWrapping"/>
              <w:t xml:space="preserve">a) the choice of materials and substances used, particularly as regards toxicity and, where relevant, flammability;</w:t>
              <w:br w:type="textWrapping"/>
              <w:br w:type="textWrapping"/>
              <w:t xml:space="preserve">b) the compatibility between the materials and substances used and biological tissues, cells and body fluids, taking account of the intended purpose of the device and, where relevant, absorption, distribution, metabolism and excretion;</w:t>
              <w:br w:type="textWrapping"/>
              <w:br w:type="textWrapping"/>
              <w:t xml:space="preserve">c) the compatibility between the different parts of a device which consists of more than one implantable part;</w:t>
              <w:br w:type="textWrapping"/>
              <w:br w:type="textWrapping"/>
              <w:t xml:space="preserve">d) the impact of processes on material properties;</w:t>
              <w:br w:type="textWrapping"/>
              <w:br w:type="textWrapping"/>
              <w:t xml:space="preserve">e) where appropriate, the results of biophysical or modelling research the validity of which has been demonstrated beforehand;</w:t>
              <w:br w:type="textWrapping"/>
              <w:br w:type="textWrapping"/>
              <w:t xml:space="preserve">f) the mechanical properties of the materials used, reflecting, where appropriate, matters such as strength, ductility, fracture resistance, wear resistance and fatigue resistance;</w:t>
              <w:br w:type="textWrapping"/>
              <w:br w:type="textWrapping"/>
              <w:t xml:space="preserve">g) surface properties, and;</w:t>
              <w:br w:type="textWrapping"/>
              <w:br w:type="textWrapping"/>
              <w:t xml:space="preserve">h) the confirmation that the device meets any defined chemical and/or physical specifications.</w:t>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6B5">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6B6">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strike w:val="1"/>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6B7">
            <w:pPr>
              <w:spacing w:after="0" w:before="0" w:line="276"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ISO 10993-1:2018</w:t>
            </w:r>
          </w:p>
          <w:p w:rsidR="00000000" w:rsidDel="00000000" w:rsidP="00000000" w:rsidRDefault="00000000" w:rsidRPr="00000000" w14:paraId="000006B8">
            <w:pPr>
              <w:spacing w:after="0" w:before="0" w:line="276"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ISO 10993-3:2014</w:t>
            </w:r>
          </w:p>
          <w:p w:rsidR="00000000" w:rsidDel="00000000" w:rsidP="00000000" w:rsidRDefault="00000000" w:rsidRPr="00000000" w14:paraId="000006B9">
            <w:pPr>
              <w:spacing w:after="0" w:before="0" w:line="276"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ISO 10993-4:2017</w:t>
            </w:r>
          </w:p>
          <w:p w:rsidR="00000000" w:rsidDel="00000000" w:rsidP="00000000" w:rsidRDefault="00000000" w:rsidRPr="00000000" w14:paraId="000006BA">
            <w:pPr>
              <w:spacing w:after="0" w:before="0" w:line="276"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ISO 10993-9:2019</w:t>
            </w:r>
          </w:p>
          <w:p w:rsidR="00000000" w:rsidDel="00000000" w:rsidP="00000000" w:rsidRDefault="00000000" w:rsidRPr="00000000" w14:paraId="000006BB">
            <w:pPr>
              <w:spacing w:after="0" w:before="0" w:line="276"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ISO 10993-10:2021</w:t>
            </w:r>
          </w:p>
          <w:p w:rsidR="00000000" w:rsidDel="00000000" w:rsidP="00000000" w:rsidRDefault="00000000" w:rsidRPr="00000000" w14:paraId="000006BC">
            <w:pPr>
              <w:spacing w:after="0" w:before="0" w:line="276"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ISO 10993-11:2017</w:t>
            </w:r>
          </w:p>
          <w:p w:rsidR="00000000" w:rsidDel="00000000" w:rsidP="00000000" w:rsidRDefault="00000000" w:rsidRPr="00000000" w14:paraId="000006BD">
            <w:pPr>
              <w:spacing w:after="0" w:before="0" w:line="276"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ISO 10993-12:2021</w:t>
            </w:r>
          </w:p>
          <w:p w:rsidR="00000000" w:rsidDel="00000000" w:rsidP="00000000" w:rsidRDefault="00000000" w:rsidRPr="00000000" w14:paraId="000006BE">
            <w:pPr>
              <w:spacing w:after="0" w:before="0" w:line="276"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ISO 10993-16:2017</w:t>
            </w:r>
          </w:p>
          <w:p w:rsidR="00000000" w:rsidDel="00000000" w:rsidP="00000000" w:rsidRDefault="00000000" w:rsidRPr="00000000" w14:paraId="000006BF">
            <w:pPr>
              <w:spacing w:after="0" w:before="0" w:line="276"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ISO 10993-18:2020</w:t>
            </w:r>
          </w:p>
          <w:p w:rsidR="00000000" w:rsidDel="00000000" w:rsidP="00000000" w:rsidRDefault="00000000" w:rsidRPr="00000000" w14:paraId="000006C0">
            <w:pPr>
              <w:spacing w:after="0" w:before="0" w:line="276"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ISO 11193-1:2019</w:t>
            </w:r>
          </w:p>
          <w:p w:rsidR="00000000" w:rsidDel="00000000" w:rsidP="00000000" w:rsidRDefault="00000000" w:rsidRPr="00000000" w14:paraId="000006C1">
            <w:pPr>
              <w:spacing w:after="0" w:before="0" w:line="276"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ASTM D6355-07(2022)</w:t>
            </w:r>
          </w:p>
          <w:p w:rsidR="00000000" w:rsidDel="00000000" w:rsidP="00000000" w:rsidRDefault="00000000" w:rsidRPr="00000000" w14:paraId="000006C2">
            <w:pPr>
              <w:spacing w:after="0" w:before="0" w:line="276"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ISO/TS 21726:2019</w:t>
            </w:r>
          </w:p>
        </w:tc>
        <w:tc>
          <w:tcPr>
            <w:tcBorders>
              <w:top w:color="000000" w:space="0" w:sz="0" w:val="nil"/>
              <w:left w:color="000000" w:space="0" w:sz="6" w:val="single"/>
              <w:bottom w:color="000000" w:space="0" w:sz="6" w:val="single"/>
              <w:right w:color="000000" w:space="0" w:sz="6" w:val="single"/>
            </w:tcBorders>
            <w:tcMar>
              <w:top w:w="72.0" w:type="dxa"/>
              <w:left w:w="72.0" w:type="dxa"/>
              <w:bottom w:w="72.0" w:type="dxa"/>
              <w:right w:w="72.0" w:type="dxa"/>
            </w:tcMar>
            <w:vAlign w:val="top"/>
          </w:tcPr>
          <w:p w:rsidR="00000000" w:rsidDel="00000000" w:rsidP="00000000" w:rsidRDefault="00000000" w:rsidRPr="00000000" w14:paraId="000006C3">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Materials used in each layer are defined in DP16.00 Specifications and selected for performance, mechanical strength, and compatibility. </w:t>
            </w:r>
          </w:p>
        </w:tc>
      </w:tr>
      <w:tr>
        <w:trPr>
          <w:cantSplit w:val="0"/>
          <w:tblHeader w:val="0"/>
        </w:trPr>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6C4">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10.2 Devices shall be designed, manufactured and packaged in such a way as to minimise the risk posed by contaminants and residues to patients, taking account of the intended purpose of the device, and to the persons involved in the transport, storage and use of the devices. Particular attention shall be paid to tissues exposed to those contaminants and residues and to the duration and frequency of exposure.</w:t>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6C5">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6C6">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strike w:val="1"/>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6C7">
            <w:pPr>
              <w:spacing w:after="0" w:before="0" w:line="276"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ISO 11607-1:2019</w:t>
            </w:r>
          </w:p>
          <w:p w:rsidR="00000000" w:rsidDel="00000000" w:rsidP="00000000" w:rsidRDefault="00000000" w:rsidRPr="00000000" w14:paraId="000006C8">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10993-18:2020</w:t>
            </w:r>
          </w:p>
          <w:p w:rsidR="00000000" w:rsidDel="00000000" w:rsidP="00000000" w:rsidRDefault="00000000" w:rsidRPr="00000000" w14:paraId="000006C9">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ISO 10993-7:2008</w:t>
            </w:r>
          </w:p>
          <w:p w:rsidR="00000000" w:rsidDel="00000000" w:rsidP="00000000" w:rsidRDefault="00000000" w:rsidRPr="00000000" w14:paraId="000006CA">
            <w:pPr>
              <w:spacing w:after="0" w:before="0" w:line="276"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ISO 13485:2016</w:t>
            </w:r>
          </w:p>
          <w:p w:rsidR="00000000" w:rsidDel="00000000" w:rsidP="00000000" w:rsidRDefault="00000000" w:rsidRPr="00000000" w14:paraId="000006CB">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ASTM D6124-06</w:t>
            </w:r>
          </w:p>
        </w:tc>
        <w:tc>
          <w:tcPr>
            <w:tcBorders>
              <w:top w:color="000000" w:space="0" w:sz="0" w:val="nil"/>
              <w:left w:color="000000" w:space="0" w:sz="6" w:val="single"/>
              <w:bottom w:color="000000" w:space="0" w:sz="6" w:val="single"/>
              <w:right w:color="000000" w:space="0" w:sz="6" w:val="single"/>
            </w:tcBorders>
            <w:tcMar>
              <w:top w:w="72.0" w:type="dxa"/>
              <w:left w:w="72.0" w:type="dxa"/>
              <w:bottom w:w="72.0" w:type="dxa"/>
              <w:right w:w="72.0" w:type="dxa"/>
            </w:tcMar>
            <w:vAlign w:val="top"/>
          </w:tcPr>
          <w:p w:rsidR="00000000" w:rsidDel="00000000" w:rsidP="00000000" w:rsidRDefault="00000000" w:rsidRPr="00000000" w14:paraId="000006CC">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Contamination and residual substance  risks are minimized through validated sterilization (DP41.00), cleanroom manufacturing, and packaging processes (DP30.00). Materials and surfaces are tested for chemical and biological cleanliness and safety in accordance with  ISO 10993-18 and ISO 11193-1.</w:t>
            </w:r>
          </w:p>
        </w:tc>
      </w:tr>
      <w:tr>
        <w:trPr>
          <w:cantSplit w:val="0"/>
          <w:tblHeader w:val="0"/>
        </w:trPr>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6CD">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10.3 Devices shall be designed and manufactured in such a way that they can be used safely with the materials and substances, including gases, with which they enter into contact during their intended use; if the devices are intended to administer medicinal products they shall be designed and manufactured in such a way as to be compatible with the medicinal products concerned in accordance with the provisions and restrictions governing those medicinal products and that the performance of both the medicinal products and of the devices is maintained in accordance with their respective indications and intended use.</w:t>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6CE">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6CF">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strike w:val="1"/>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6D0">
            <w:pPr>
              <w:spacing w:after="0" w:before="0" w:line="276"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ISO 10993-1:2018</w:t>
            </w:r>
          </w:p>
          <w:p w:rsidR="00000000" w:rsidDel="00000000" w:rsidP="00000000" w:rsidRDefault="00000000" w:rsidRPr="00000000" w14:paraId="000006D1">
            <w:pPr>
              <w:spacing w:after="0" w:before="0" w:line="276"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ISO 10993-10:2021</w:t>
            </w:r>
          </w:p>
        </w:tc>
        <w:tc>
          <w:tcPr>
            <w:tcBorders>
              <w:top w:color="000000" w:space="0" w:sz="0" w:val="nil"/>
              <w:left w:color="000000" w:space="0" w:sz="6" w:val="single"/>
              <w:bottom w:color="000000" w:space="0" w:sz="6" w:val="single"/>
              <w:right w:color="000000" w:space="0" w:sz="6" w:val="single"/>
            </w:tcBorders>
            <w:tcMar>
              <w:top w:w="72.0" w:type="dxa"/>
              <w:left w:w="72.0" w:type="dxa"/>
              <w:bottom w:w="72.0" w:type="dxa"/>
              <w:right w:w="72.0" w:type="dxa"/>
            </w:tcMar>
            <w:vAlign w:val="top"/>
          </w:tcPr>
          <w:p w:rsidR="00000000" w:rsidDel="00000000" w:rsidP="00000000" w:rsidRDefault="00000000" w:rsidRPr="00000000" w14:paraId="000006D2">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HazardHue does not administer medicinal products, but does come into contact with bodily fluids. Compatibility with common antiseptics, reagents, and biological fluids is confirmed through chemical interaction studies and leachables testing under ISO 10993-18 and Risk Analysis (DP18.00).</w:t>
            </w:r>
          </w:p>
        </w:tc>
      </w:tr>
      <w:tr>
        <w:trPr>
          <w:cantSplit w:val="0"/>
          <w:tblHeader w:val="0"/>
        </w:trPr>
        <w:tc>
          <w:tcPr>
            <w:tcBorders>
              <w:top w:color="000000" w:space="0" w:sz="6" w:val="single"/>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6D3">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10.4.1 Devices shall be designed and manufactured in such a way as to reduce as far as possible the risks posed by substances or particles, including wear debris, degradation products and processing residues, that may be released from the device.</w:t>
              <w:br w:type="textWrapping"/>
              <w:br w:type="textWrapping"/>
              <w:t xml:space="preserve">Devices, or those parts thereof or those materials used therein that:</w:t>
              <w:br w:type="textWrapping"/>
              <w:br w:type="textWrapping"/>
              <w:t xml:space="preserve">- are invasive and come into direct contact with the human body,</w:t>
              <w:br w:type="textWrapping"/>
              <w:br w:type="textWrapping"/>
              <w:t xml:space="preserve">- (re)administer medicines, body liquids or other substances, including gases, to/from the body, or</w:t>
              <w:br w:type="textWrapping"/>
              <w:br w:type="textWrapping"/>
              <w:t xml:space="preserve">- transport or store such medicines, body fluids or substances, including gases, to be (re)administered to the body,</w:t>
              <w:br w:type="textWrapping"/>
              <w:br w:type="textWrapping"/>
              <w:t xml:space="preserve">shall only contain the following substances in a concentration that is above 0,1 % weight by weight (w/w) where justified pursuant to Section 10.4.2:</w:t>
              <w:br w:type="textWrapping"/>
              <w:br w:type="textWrapping"/>
              <w:t xml:space="preserve">a) substances which are carcinogenic, mutagenic or toxic to reproduction ('CMR'), of category 1A or 1B, in accordance with Part 3 of Annex VI to Regulation (EC) No 1272/2008 of the European Parliament and of the Council</w:t>
              <w:br w:type="textWrapping"/>
              <w:br w:type="textWrapping"/>
              <w:t xml:space="preserve">(Regulation (EC) No 1272/2008 of the European Parliament and of the Council of 16 December 2008 on classification, labelling and packaging of substances and mixtures, amending and repealing Directives 67/548/EEC and 1999/45/EC, and amending Regulation (EC) No 1907/2006 ( OJ L 353, 31.12.2008, p. 1).)</w:t>
              <w:br w:type="textWrapping"/>
              <w:br w:type="textWrapping"/>
              <w:t xml:space="preserve">, or</w:t>
              <w:br w:type="textWrapping"/>
              <w:br w:type="textWrapping"/>
              <w:t xml:space="preserve">b) substances having endocrine-disrupting properties for which there is scientific evidence of probable serious effects to human health and which are identified either in accordance with the procedure set out in Article 59 of</w:t>
              <w:br w:type="textWrapping"/>
              <w:t xml:space="preserve">Regulation (EC) No 1907/2006 of the European Parliament and of the Council (REACH).</w:t>
              <w:br w:type="textWrapping"/>
              <w:br w:type="textWrapping"/>
              <w:t xml:space="preserve"> or, once a delegated act has been adopted by the Commission pursuant to the first subparagraph of Article 5(3) of Regulation (EU) No 528/2012 of the European Parliament and the Council (Regulation (EU) No 528/2012 of the European Parliament and the Council of 22 May 2012 concerning the making available on the market of and use of biocidal products (OJ L 167, 27.06.2012, p. 1).</w:t>
              <w:br w:type="textWrapping"/>
              <w:br w:type="textWrapping"/>
              <w:t xml:space="preserve">, in accordance with the criteria that are relevant to human health amongst the criteria established therein.</w:t>
              <w:br w:type="textWrapping"/>
              <w:br w:type="textWrapping"/>
              <w:br w:type="textWrapping"/>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6D4">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6D5">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strike w:val="1"/>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6D6">
            <w:pPr>
              <w:spacing w:after="0" w:before="0" w:line="276"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ISO 10993-18:2020</w:t>
            </w:r>
          </w:p>
          <w:p w:rsidR="00000000" w:rsidDel="00000000" w:rsidP="00000000" w:rsidRDefault="00000000" w:rsidRPr="00000000" w14:paraId="000006D7">
            <w:pPr>
              <w:spacing w:after="0" w:before="0" w:line="276"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ISO 10993-12:2021</w:t>
            </w:r>
          </w:p>
          <w:p w:rsidR="00000000" w:rsidDel="00000000" w:rsidP="00000000" w:rsidRDefault="00000000" w:rsidRPr="00000000" w14:paraId="000006D8">
            <w:pPr>
              <w:spacing w:after="0" w:before="0" w:line="276"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ISO 14971:2019</w:t>
            </w:r>
          </w:p>
        </w:tc>
        <w:tc>
          <w:tcPr>
            <w:tcBorders>
              <w:top w:color="000000" w:space="0" w:sz="6" w:val="single"/>
              <w:left w:color="000000" w:space="0" w:sz="6" w:val="single"/>
              <w:bottom w:color="000000" w:space="0" w:sz="6" w:val="single"/>
              <w:right w:color="000000" w:space="0" w:sz="6" w:val="single"/>
            </w:tcBorders>
            <w:tcMar>
              <w:top w:w="72.0" w:type="dxa"/>
              <w:left w:w="72.0" w:type="dxa"/>
              <w:bottom w:w="72.0" w:type="dxa"/>
              <w:right w:w="72.0" w:type="dxa"/>
            </w:tcMar>
            <w:vAlign w:val="top"/>
          </w:tcPr>
          <w:p w:rsidR="00000000" w:rsidDel="00000000" w:rsidP="00000000" w:rsidRDefault="00000000" w:rsidRPr="00000000" w14:paraId="000006D9">
            <w:pPr>
              <w:spacing w:after="0" w:before="0" w:line="276" w:lineRule="auto"/>
              <w:ind w:left="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 glove materials have undergone chemical characterization and extractables/leachables testing per ISO 10993-18. No CMR (cat. 1A/1B) or endocrine-disrupting substances are present above 0.1% w/w. Confirmed via supplier CoAs and internal material safety reviews.</w:t>
            </w:r>
          </w:p>
        </w:tc>
      </w:tr>
      <w:tr>
        <w:trPr>
          <w:cantSplit w:val="0"/>
          <w:tblHeader w:val="0"/>
        </w:trPr>
        <w:tc>
          <w:tcPr>
            <w:tcBorders>
              <w:top w:color="000000" w:space="0" w:sz="6" w:val="single"/>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6DA">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10.4.2 The justification for the presence of such substances shall be based upon:</w:t>
              <w:br w:type="textWrapping"/>
              <w:br w:type="textWrapping"/>
              <w:t xml:space="preserve">a) an analysis and estimation of potential patient or user exposure to the substance;</w:t>
              <w:br w:type="textWrapping"/>
              <w:br w:type="textWrapping"/>
              <w:t xml:space="preserve">b) an analysis of possible alternative substances, materials or designs, including, where available, information about independent research, peer-reviewed studies, scientific opinions from relevant scientific committees and an analysis of the availability of such alternatives;</w:t>
              <w:br w:type="textWrapping"/>
              <w:br w:type="textWrapping"/>
              <w:t xml:space="preserve">c) argumentation as to why possible substance and/ or material substitutes, if available, or design changes, if feasible, are inappropriate in relation to maintaining the functionality, performance and the benefit-risk ratios of the product; including taking into account if the intended use of such devices includes treatment of children or treatment of pregnant or breastfeeding women or treatment of other patient groups considered particularly vulnerable to such substances and/or materials; and</w:t>
              <w:br w:type="textWrapping"/>
              <w:br w:type="textWrapping"/>
              <w:t xml:space="preserve">d) where applicable and available, the latest relevant scientific committee guidelines in accordance with Sections 10.4.3. and 10.4.4.</w:t>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6DB">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6DC">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strike w:val="1"/>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6DD">
            <w:pPr>
              <w:spacing w:after="0" w:before="0" w:line="276"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ISO 14971:2019</w:t>
            </w:r>
          </w:p>
        </w:tc>
        <w:tc>
          <w:tcPr>
            <w:tcBorders>
              <w:top w:color="000000" w:space="0" w:sz="6" w:val="single"/>
              <w:left w:color="000000" w:space="0" w:sz="6" w:val="single"/>
              <w:bottom w:color="000000" w:space="0" w:sz="6" w:val="single"/>
              <w:right w:color="000000" w:space="0" w:sz="6" w:val="single"/>
            </w:tcBorders>
            <w:tcMar>
              <w:top w:w="72.0" w:type="dxa"/>
              <w:left w:w="72.0" w:type="dxa"/>
              <w:bottom w:w="72.0" w:type="dxa"/>
              <w:right w:w="72.0" w:type="dxa"/>
            </w:tcMar>
            <w:vAlign w:val="top"/>
          </w:tcPr>
          <w:p w:rsidR="00000000" w:rsidDel="00000000" w:rsidP="00000000" w:rsidRDefault="00000000" w:rsidRPr="00000000" w14:paraId="000006DE">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In the event any regulated substances were present, exposure assessment, alternative analysis, and justification would be documented per ISO 14971 and DP18.00. However, HazardHue contains no such substances above threshold, making this justification theoretical. </w:t>
            </w:r>
          </w:p>
        </w:tc>
      </w:tr>
      <w:tr>
        <w:trPr>
          <w:cantSplit w:val="0"/>
          <w:tblHeader w:val="0"/>
        </w:trPr>
        <w:tc>
          <w:tcPr>
            <w:tcBorders>
              <w:top w:color="000000" w:space="0" w:sz="6" w:val="single"/>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6DF">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10.4.3 Guidelines on phthalates</w:t>
              <w:br w:type="textWrapping"/>
              <w:br w:type="textWrapping"/>
              <w:t xml:space="preserve">For the purposes of Section 10.4., the Commission shall, as soon as possible and by ... [one year after the date of entry into force of this Regulation], provide the relevant scientific committee with a mandate to prepare guidelines that shall be ready before the date of the application of this regulation.</w:t>
              <w:br w:type="textWrapping"/>
              <w:br w:type="textWrapping"/>
              <w:t xml:space="preserve">The mandate for the committee shall encompass at least a benefit-risk assessment of the presence of phthalates which belong to either of the groups of substances referred to in points (a) and (b) of Section 10.4.1.</w:t>
              <w:br w:type="textWrapping"/>
              <w:br w:type="textWrapping"/>
              <w:t xml:space="preserve">The benefit-risk assessment shall take into account the intended purpose and context of the use of the device, as well as any available alternative substances and alternative materials, designs or medical treatments.</w:t>
              <w:br w:type="textWrapping"/>
              <w:br w:type="textWrapping"/>
              <w:t xml:space="preserve">When deemed appropriate on the basis of the latest scientific evidence, but at least every five years, the guidelines shall be updated.</w:t>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6E0">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6E1">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strike w:val="1"/>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6E2">
            <w:pPr>
              <w:spacing w:after="0" w:before="0" w:line="276"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MDR Recital 10 and Commission Mandate</w:t>
            </w:r>
          </w:p>
        </w:tc>
        <w:tc>
          <w:tcPr>
            <w:tcBorders>
              <w:top w:color="000000" w:space="0" w:sz="6" w:val="single"/>
              <w:left w:color="000000" w:space="0" w:sz="6" w:val="single"/>
              <w:bottom w:color="000000" w:space="0" w:sz="6" w:val="single"/>
              <w:right w:color="000000" w:space="0" w:sz="6" w:val="single"/>
            </w:tcBorders>
            <w:tcMar>
              <w:top w:w="72.0" w:type="dxa"/>
              <w:left w:w="72.0" w:type="dxa"/>
              <w:bottom w:w="72.0" w:type="dxa"/>
              <w:right w:w="72.0" w:type="dxa"/>
            </w:tcMar>
            <w:vAlign w:val="top"/>
          </w:tcPr>
          <w:p w:rsidR="00000000" w:rsidDel="00000000" w:rsidP="00000000" w:rsidRDefault="00000000" w:rsidRPr="00000000" w14:paraId="000006E3">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While guidance on phthalates is expected from the Commission, HazardHue gloves do not contain DEHP or other regulated phthalates. Internal formulation data and supplier declarations confirm this.</w:t>
            </w:r>
          </w:p>
        </w:tc>
      </w:tr>
      <w:tr>
        <w:trPr>
          <w:cantSplit w:val="0"/>
          <w:tblHeader w:val="0"/>
        </w:trPr>
        <w:tc>
          <w:tcPr>
            <w:tcBorders>
              <w:top w:color="000000" w:space="0" w:sz="6" w:val="single"/>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6E4">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10.4.4 Guidelines on other CMR and endocrine-disrupting substances</w:t>
              <w:br w:type="textWrapping"/>
              <w:br w:type="textWrapping"/>
              <w:t xml:space="preserve">Subsequently, the Commission shall mandate the relevant scientific committee to prepare guidelines as referred to in Section 10.4.3. also for other substances referred to in points (a) and (b) of Section 10.4.1., where appropriate.</w:t>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6E5">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strike w:val="1"/>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6E6">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6E7">
            <w:pPr>
              <w:spacing w:after="0" w:before="0" w:line="276"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MDR Recital 10</w:t>
            </w:r>
          </w:p>
        </w:tc>
        <w:tc>
          <w:tcPr>
            <w:tcBorders>
              <w:top w:color="000000" w:space="0" w:sz="6" w:val="single"/>
              <w:left w:color="000000" w:space="0" w:sz="6" w:val="single"/>
              <w:bottom w:color="000000" w:space="0" w:sz="6" w:val="single"/>
              <w:right w:color="000000" w:space="0" w:sz="6" w:val="single"/>
            </w:tcBorders>
            <w:tcMar>
              <w:top w:w="72.0" w:type="dxa"/>
              <w:left w:w="72.0" w:type="dxa"/>
              <w:bottom w:w="72.0" w:type="dxa"/>
              <w:right w:w="72.0" w:type="dxa"/>
            </w:tcMar>
            <w:vAlign w:val="top"/>
          </w:tcPr>
          <w:p w:rsidR="00000000" w:rsidDel="00000000" w:rsidP="00000000" w:rsidRDefault="00000000" w:rsidRPr="00000000" w14:paraId="000006E8">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No other listed CMR or endocrine-disrupting substances are present in the formulation above 0.1% w/w. This clause is acknowledged and tracked for future updates but currently has no impact.</w:t>
            </w:r>
          </w:p>
        </w:tc>
      </w:tr>
      <w:tr>
        <w:trPr>
          <w:cantSplit w:val="0"/>
          <w:tblHeader w:val="0"/>
        </w:trPr>
        <w:tc>
          <w:tcPr>
            <w:tcBorders>
              <w:top w:color="000000" w:space="0" w:sz="6" w:val="single"/>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6E9">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10.4.5 Labelling</w:t>
              <w:br w:type="textWrapping"/>
              <w:br w:type="textWrapping"/>
              <w:t xml:space="preserve">Where devices, parts thereof or materials used therein as referred to in Section 10.4.1. contain substances referred to in points (a) or (b) of Section 10.4.1. in a concentration above 0,1 % weight by weight (w/w), the presence of those substances shall be labelled on the device itself and/or on the packaging for each unit or, where appropriate, on the sales packaging, with the list of such substances.</w:t>
              <w:br w:type="textWrapping"/>
              <w:br w:type="textWrapping"/>
              <w:t xml:space="preserve">If the intended use of such devices includes treatment of children or treatment of pregnant or breastfeeding women or treatment of other patient groups considered particularly vulnerable to such substances and/or materials, information on residual risks for those patient groups and, if applicable, on appropriate precautionary measures shall be given in the instructions for use.</w:t>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6EA">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6EB">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strike w:val="1"/>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6EC">
            <w:pPr>
              <w:spacing w:after="0" w:before="0" w:line="276"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N/A</w:t>
            </w:r>
          </w:p>
        </w:tc>
        <w:tc>
          <w:tcPr>
            <w:tcBorders>
              <w:top w:color="000000" w:space="0" w:sz="6" w:val="single"/>
              <w:left w:color="000000" w:space="0" w:sz="6" w:val="single"/>
              <w:bottom w:color="000000" w:space="0" w:sz="6" w:val="single"/>
              <w:right w:color="000000" w:space="0" w:sz="6" w:val="single"/>
            </w:tcBorders>
            <w:tcMar>
              <w:top w:w="72.0" w:type="dxa"/>
              <w:left w:w="72.0" w:type="dxa"/>
              <w:bottom w:w="72.0" w:type="dxa"/>
              <w:right w:w="72.0" w:type="dxa"/>
            </w:tcMar>
            <w:vAlign w:val="top"/>
          </w:tcPr>
          <w:p w:rsidR="00000000" w:rsidDel="00000000" w:rsidP="00000000" w:rsidRDefault="00000000" w:rsidRPr="00000000" w14:paraId="000006ED">
            <w:pPr>
              <w:spacing w:after="0" w:before="0" w:line="276" w:lineRule="auto"/>
              <w:rPr>
                <w:rFonts w:ascii="Times New Roman" w:cs="Times New Roman" w:eastAsia="Times New Roman" w:hAnsi="Times New Roman"/>
                <w:sz w:val="16"/>
                <w:szCs w:val="16"/>
              </w:rPr>
            </w:pPr>
            <w:r w:rsidDel="00000000" w:rsidR="00000000" w:rsidRPr="00000000">
              <w:rPr>
                <w:rFonts w:ascii="Gungsuh" w:cs="Gungsuh" w:eastAsia="Gungsuh" w:hAnsi="Gungsuh"/>
                <w:sz w:val="16"/>
                <w:szCs w:val="16"/>
                <w:rtl w:val="0"/>
              </w:rPr>
              <w:t xml:space="preserve">No substances from 10.4.1(a) or (b) are present ≥0.1% w/w. Therefore, no labeling disclosure or IFU warning is required.</w:t>
            </w:r>
          </w:p>
        </w:tc>
      </w:tr>
      <w:tr>
        <w:trPr>
          <w:cantSplit w:val="0"/>
          <w:tblHeader w:val="0"/>
        </w:trPr>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6EE">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10.5 Devices shall be designed and manufactured in such a way as to reduce as far as possible the risks posed by the unintentional ingress of substances into the device taking into account the device and the nature of the environment in which it is intended to be used.</w:t>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6EF">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6F0">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strike w:val="1"/>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6F1">
            <w:pPr>
              <w:spacing w:after="0" w:before="0" w:line="276"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ISO 11607-1:2019</w:t>
            </w:r>
          </w:p>
          <w:p w:rsidR="00000000" w:rsidDel="00000000" w:rsidP="00000000" w:rsidRDefault="00000000" w:rsidRPr="00000000" w14:paraId="000006F2">
            <w:pPr>
              <w:spacing w:after="0" w:before="0" w:line="276"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ISO 13485:2016</w:t>
            </w:r>
          </w:p>
        </w:tc>
        <w:tc>
          <w:tcPr>
            <w:tcBorders>
              <w:top w:color="000000" w:space="0" w:sz="6" w:val="single"/>
              <w:left w:color="000000" w:space="0" w:sz="6" w:val="single"/>
              <w:bottom w:color="000000" w:space="0" w:sz="6" w:val="single"/>
              <w:right w:color="000000" w:space="0" w:sz="6" w:val="single"/>
            </w:tcBorders>
            <w:tcMar>
              <w:top w:w="72.0" w:type="dxa"/>
              <w:left w:w="72.0" w:type="dxa"/>
              <w:bottom w:w="72.0" w:type="dxa"/>
              <w:right w:w="72.0" w:type="dxa"/>
            </w:tcMar>
            <w:vAlign w:val="top"/>
          </w:tcPr>
          <w:p w:rsidR="00000000" w:rsidDel="00000000" w:rsidP="00000000" w:rsidRDefault="00000000" w:rsidRPr="00000000" w14:paraId="000006F3">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HazardHue gloves are sealed in a validated barrier pouch to prevent ingress of substances (e.g., dust, fluids, chemicals). Environmental controls and package testing mitigate this risk (DP30.00, DP41.00).</w:t>
            </w:r>
          </w:p>
        </w:tc>
      </w:tr>
      <w:tr>
        <w:trPr>
          <w:cantSplit w:val="0"/>
          <w:tblHeader w:val="0"/>
        </w:trPr>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6F4">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10.6 Devices shall be designed and manufactured in such a way as to reduce as far as possible the risks linked to the size and the properties of particles which are or can be released into the patient's or user's body, unless they come into contact with intact skin only. Special attention shall be given to nanomaterials.</w:t>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6F5">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6F6">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strike w:val="1"/>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6F7">
            <w:pPr>
              <w:spacing w:after="0" w:before="0" w:line="276"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ISO 10993-18:2020</w:t>
            </w:r>
          </w:p>
          <w:p w:rsidR="00000000" w:rsidDel="00000000" w:rsidP="00000000" w:rsidRDefault="00000000" w:rsidRPr="00000000" w14:paraId="000006F8">
            <w:pPr>
              <w:spacing w:after="0" w:before="0" w:line="276"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ISO/TR 10993-22:2017</w:t>
            </w:r>
          </w:p>
        </w:tc>
        <w:tc>
          <w:tcPr>
            <w:tcBorders>
              <w:top w:color="000000" w:space="0" w:sz="6" w:val="single"/>
              <w:left w:color="000000" w:space="0" w:sz="6" w:val="single"/>
              <w:bottom w:color="000000" w:space="0" w:sz="6" w:val="single"/>
              <w:right w:color="000000" w:space="0" w:sz="6" w:val="single"/>
            </w:tcBorders>
            <w:tcMar>
              <w:top w:w="72.0" w:type="dxa"/>
              <w:left w:w="72.0" w:type="dxa"/>
              <w:bottom w:w="72.0" w:type="dxa"/>
              <w:right w:w="72.0" w:type="dxa"/>
            </w:tcMar>
            <w:vAlign w:val="top"/>
          </w:tcPr>
          <w:p w:rsidR="00000000" w:rsidDel="00000000" w:rsidP="00000000" w:rsidRDefault="00000000" w:rsidRPr="00000000" w14:paraId="000006F9">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Particle size and release potential were assessed during chemical characterization. HazardHue gloves contact intact skin only and do not release particles during use. No nanomaterials are used. This is confirmed in the Biocompatibility Assessment and Risk Management File (OD18.00.01).</w:t>
            </w:r>
          </w:p>
        </w:tc>
      </w:tr>
    </w:tbl>
    <w:p w:rsidR="00000000" w:rsidDel="00000000" w:rsidP="00000000" w:rsidRDefault="00000000" w:rsidRPr="00000000" w14:paraId="000006FA">
      <w:pPr>
        <w:pStyle w:val="Heading3"/>
        <w:keepNext w:val="0"/>
        <w:keepLines w:val="0"/>
        <w:spacing w:after="0" w:before="0" w:line="276" w:lineRule="auto"/>
        <w:rPr>
          <w:i w:val="1"/>
          <w:iCs w:val="1"/>
          <w:color w:val="000000"/>
          <w:sz w:val="20"/>
          <w:szCs w:val="20"/>
        </w:rPr>
      </w:pPr>
      <w:bookmarkStart w:colFirst="0" w:colLast="0" w:name="_lap4f45x7mbh" w:id="127"/>
      <w:bookmarkEnd w:id="127"/>
      <w:r w:rsidDel="00000000" w:rsidR="00000000" w:rsidRPr="00000000">
        <w:rPr>
          <w:rtl w:val="0"/>
        </w:rPr>
      </w:r>
    </w:p>
    <w:p w:rsidR="00000000" w:rsidDel="00000000" w:rsidP="00000000" w:rsidRDefault="00000000" w:rsidRPr="00000000" w14:paraId="000006FB">
      <w:pPr>
        <w:pStyle w:val="Heading3"/>
        <w:keepNext w:val="0"/>
        <w:keepLines w:val="0"/>
        <w:spacing w:after="0" w:before="0" w:line="276" w:lineRule="auto"/>
        <w:rPr>
          <w:color w:val="000000"/>
        </w:rPr>
      </w:pPr>
      <w:bookmarkStart w:colFirst="0" w:colLast="0" w:name="_49of87njq1gg" w:id="128"/>
      <w:bookmarkEnd w:id="128"/>
      <w:r w:rsidDel="00000000" w:rsidR="00000000" w:rsidRPr="00000000">
        <w:rPr>
          <w:rtl w:val="0"/>
        </w:rPr>
      </w:r>
    </w:p>
    <w:p w:rsidR="00000000" w:rsidDel="00000000" w:rsidP="00000000" w:rsidRDefault="00000000" w:rsidRPr="00000000" w14:paraId="000006FC">
      <w:pPr>
        <w:pStyle w:val="Heading3"/>
        <w:keepNext w:val="0"/>
        <w:keepLines w:val="0"/>
        <w:spacing w:after="0" w:before="0" w:line="276" w:lineRule="auto"/>
        <w:rPr>
          <w:sz w:val="26"/>
          <w:szCs w:val="26"/>
        </w:rPr>
      </w:pPr>
      <w:bookmarkStart w:colFirst="0" w:colLast="0" w:name="_cmnijbwz7glh" w:id="129"/>
      <w:bookmarkEnd w:id="129"/>
      <w:r w:rsidDel="00000000" w:rsidR="00000000" w:rsidRPr="00000000">
        <w:rPr>
          <w:color w:val="000000"/>
          <w:sz w:val="26"/>
          <w:szCs w:val="26"/>
          <w:rtl w:val="0"/>
        </w:rPr>
        <w:t xml:space="preserve">Infection and microbial contamination</w:t>
      </w:r>
      <w:r w:rsidDel="00000000" w:rsidR="00000000" w:rsidRPr="00000000">
        <w:rPr>
          <w:rtl w:val="0"/>
        </w:rPr>
      </w:r>
    </w:p>
    <w:tbl>
      <w:tblPr>
        <w:tblStyle w:val="Table17"/>
        <w:tblW w:w="9539.0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69.76"/>
        <w:gridCol w:w="404.64000000000004"/>
        <w:gridCol w:w="404.64000000000004"/>
        <w:gridCol w:w="1680"/>
        <w:gridCol w:w="3480"/>
        <w:tblGridChange w:id="0">
          <w:tblGrid>
            <w:gridCol w:w="3569.76"/>
            <w:gridCol w:w="404.64000000000004"/>
            <w:gridCol w:w="404.64000000000004"/>
            <w:gridCol w:w="1680"/>
            <w:gridCol w:w="3480"/>
          </w:tblGrid>
        </w:tblGridChange>
      </w:tblGrid>
      <w:tr>
        <w:trPr>
          <w:cantSplit w:val="0"/>
          <w:tblHeader w:val="0"/>
        </w:trPr>
        <w:tc>
          <w:tcPr>
            <w:tcBorders>
              <w:top w:color="000000" w:space="0" w:sz="6" w:val="single"/>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6FD">
            <w:pPr>
              <w:spacing w:after="0" w:before="0" w:line="276" w:lineRule="auto"/>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 </w:t>
            </w:r>
          </w:p>
        </w:tc>
        <w:tc>
          <w:tcPr>
            <w:tcBorders>
              <w:top w:color="000000" w:space="0" w:sz="6" w:val="single"/>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6FE">
            <w:pPr>
              <w:spacing w:after="0" w:before="0" w:line="276"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NA</w:t>
            </w:r>
          </w:p>
        </w:tc>
        <w:tc>
          <w:tcPr>
            <w:tcBorders>
              <w:top w:color="000000" w:space="0" w:sz="6" w:val="single"/>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6FF">
            <w:pPr>
              <w:spacing w:after="0" w:before="0" w:line="276"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A</w:t>
            </w:r>
          </w:p>
        </w:tc>
        <w:tc>
          <w:tcPr>
            <w:tcBorders>
              <w:top w:color="000000" w:space="0" w:sz="6" w:val="single"/>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700">
            <w:pPr>
              <w:spacing w:after="0" w:before="0" w:line="276"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Applicable Norms and Standards</w:t>
            </w:r>
          </w:p>
        </w:tc>
        <w:tc>
          <w:tcPr>
            <w:tcBorders>
              <w:top w:color="000000" w:space="0" w:sz="6" w:val="single"/>
              <w:left w:color="000000" w:space="0" w:sz="6" w:val="single"/>
              <w:bottom w:color="000000" w:space="0" w:sz="6" w:val="single"/>
              <w:right w:color="000000" w:space="0" w:sz="6" w:val="single"/>
            </w:tcBorders>
            <w:tcMar>
              <w:top w:w="72.0" w:type="dxa"/>
              <w:left w:w="72.0" w:type="dxa"/>
              <w:bottom w:w="72.0" w:type="dxa"/>
              <w:right w:w="72.0" w:type="dxa"/>
            </w:tcMar>
            <w:vAlign w:val="top"/>
          </w:tcPr>
          <w:p w:rsidR="00000000" w:rsidDel="00000000" w:rsidP="00000000" w:rsidRDefault="00000000" w:rsidRPr="00000000" w14:paraId="00000701">
            <w:pPr>
              <w:spacing w:after="0" w:before="0" w:line="276"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Qualification</w:t>
            </w:r>
          </w:p>
        </w:tc>
      </w:tr>
      <w:tr>
        <w:trPr>
          <w:cantSplit w:val="0"/>
          <w:tblHeader w:val="0"/>
        </w:trPr>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702">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11.1 Devices and their manufacturing processes shall be designed in such a way as to eliminate or to reduce as far as possible the risk of infection to patients, users and, where applicable, other persons. The design shall:</w:t>
              <w:br w:type="textWrapping"/>
              <w:br w:type="textWrapping"/>
              <w:t xml:space="preserve">a) reduce as far as possible and appropriate the risks from unintended cuts and pricks, such as needle stick injuries,</w:t>
              <w:br w:type="textWrapping"/>
              <w:br w:type="textWrapping"/>
              <w:t xml:space="preserve">b) allow easy and safe handling,</w:t>
              <w:br w:type="textWrapping"/>
              <w:br w:type="textWrapping"/>
              <w:t xml:space="preserve">c) reduce as far as possible any microbial leakage from the device and/or microbial exposure during use, and</w:t>
              <w:br w:type="textWrapping"/>
              <w:br w:type="textWrapping"/>
              <w:t xml:space="preserve">d) prevent microbial contamination of the device or its content such as specimens or fluids.</w:t>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703">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704">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strike w:val="1"/>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705">
            <w:pPr>
              <w:spacing w:after="0" w:before="0" w:line="276"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ISO 14971:2019</w:t>
            </w:r>
          </w:p>
          <w:p w:rsidR="00000000" w:rsidDel="00000000" w:rsidP="00000000" w:rsidRDefault="00000000" w:rsidRPr="00000000" w14:paraId="00000706">
            <w:pPr>
              <w:spacing w:after="0" w:before="0" w:line="276"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ISO 11193-1:2019</w:t>
            </w:r>
          </w:p>
          <w:p w:rsidR="00000000" w:rsidDel="00000000" w:rsidP="00000000" w:rsidRDefault="00000000" w:rsidRPr="00000000" w14:paraId="00000707">
            <w:pPr>
              <w:spacing w:after="0" w:before="0" w:line="276"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ISO 13485:2016</w:t>
            </w:r>
          </w:p>
          <w:p w:rsidR="00000000" w:rsidDel="00000000" w:rsidP="00000000" w:rsidRDefault="00000000" w:rsidRPr="00000000" w14:paraId="00000708">
            <w:pPr>
              <w:spacing w:after="0" w:before="0" w:line="276"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ISO 11607-1:2019</w:t>
            </w:r>
          </w:p>
          <w:p w:rsidR="00000000" w:rsidDel="00000000" w:rsidP="00000000" w:rsidRDefault="00000000" w:rsidRPr="00000000" w14:paraId="00000709">
            <w:pPr>
              <w:spacing w:after="0" w:before="0" w:line="276"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ISO 10993-10:2021</w:t>
            </w:r>
          </w:p>
          <w:p w:rsidR="00000000" w:rsidDel="00000000" w:rsidP="00000000" w:rsidRDefault="00000000" w:rsidRPr="00000000" w14:paraId="0000070A">
            <w:pPr>
              <w:spacing w:after="0" w:before="0" w:line="276"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ASTM D7102-17</w:t>
            </w:r>
          </w:p>
          <w:p w:rsidR="00000000" w:rsidDel="00000000" w:rsidP="00000000" w:rsidRDefault="00000000" w:rsidRPr="00000000" w14:paraId="0000070B">
            <w:pPr>
              <w:spacing w:after="0" w:before="0" w:line="276"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ASTM D7907-14</w:t>
            </w:r>
          </w:p>
        </w:tc>
        <w:tc>
          <w:tcPr>
            <w:tcBorders>
              <w:top w:color="000000" w:space="0" w:sz="0" w:val="nil"/>
              <w:left w:color="000000" w:space="0" w:sz="6" w:val="single"/>
              <w:bottom w:color="000000" w:space="0" w:sz="6" w:val="single"/>
              <w:right w:color="000000" w:space="0" w:sz="6" w:val="single"/>
            </w:tcBorders>
            <w:tcMar>
              <w:top w:w="72.0" w:type="dxa"/>
              <w:left w:w="72.0" w:type="dxa"/>
              <w:bottom w:w="72.0" w:type="dxa"/>
              <w:right w:w="72.0" w:type="dxa"/>
            </w:tcMar>
            <w:vAlign w:val="top"/>
          </w:tcPr>
          <w:p w:rsidR="00000000" w:rsidDel="00000000" w:rsidP="00000000" w:rsidRDefault="00000000" w:rsidRPr="00000000" w14:paraId="0000070C">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HazardHue gloves are designed and manufactured to minimize infection risk through: (a) safe design that reduces accidental pricks/cuts; (b) textured surface and beaded cuff for secure handling; (c) validated barrier integrity (ASTM D5151 water leak test); and (d) sterile, sealed packaging to prevent microbial ingress. Microbial cleanliness is verified through bioburden and sterility validation under DP41.00 and OD41.00.01.</w:t>
            </w:r>
          </w:p>
        </w:tc>
      </w:tr>
      <w:tr>
        <w:trPr>
          <w:cantSplit w:val="0"/>
          <w:tblHeader w:val="0"/>
        </w:trPr>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70D">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11.2 Where necessary devices shall be designed to facilitate their safe cleaning, disinfection, and/or re-sterilisation.</w:t>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70E">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strike w:val="1"/>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70F">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710">
            <w:pPr>
              <w:spacing w:after="0" w:before="0" w:line="276"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N.A</w:t>
            </w:r>
          </w:p>
        </w:tc>
        <w:tc>
          <w:tcPr>
            <w:tcBorders>
              <w:top w:color="000000" w:space="0" w:sz="0" w:val="nil"/>
              <w:left w:color="000000" w:space="0" w:sz="6" w:val="single"/>
              <w:bottom w:color="000000" w:space="0" w:sz="6" w:val="single"/>
              <w:right w:color="000000" w:space="0" w:sz="6" w:val="single"/>
            </w:tcBorders>
            <w:tcMar>
              <w:top w:w="72.0" w:type="dxa"/>
              <w:left w:w="72.0" w:type="dxa"/>
              <w:bottom w:w="72.0" w:type="dxa"/>
              <w:right w:w="72.0" w:type="dxa"/>
            </w:tcMar>
            <w:vAlign w:val="top"/>
          </w:tcPr>
          <w:p w:rsidR="00000000" w:rsidDel="00000000" w:rsidP="00000000" w:rsidRDefault="00000000" w:rsidRPr="00000000" w14:paraId="00000711">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This requirement is not applicable to the HazardHue gloves as they are intended for single use only and are labeled as non reusable. The Instructions for Use (IFU), packaging, and product labeling clearly indicate that the gloves are disposable and must be discarded after one use in accordance with healthcare waste protocols. </w:t>
            </w:r>
          </w:p>
        </w:tc>
      </w:tr>
      <w:tr>
        <w:trPr>
          <w:cantSplit w:val="0"/>
          <w:tblHeader w:val="0"/>
        </w:trPr>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712">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11.3 Devices labelled as having a specific microbial state shall be designed, manufactured and packaged to ensure that they remain in that state when placed on the market and remain so under the transport and storage conditions specified by the manufacturer.</w:t>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713">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714">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strike w:val="1"/>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715">
            <w:pPr>
              <w:spacing w:after="0" w:before="0" w:line="276"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ISO 11607-1:2019</w:t>
            </w:r>
          </w:p>
          <w:p w:rsidR="00000000" w:rsidDel="00000000" w:rsidP="00000000" w:rsidRDefault="00000000" w:rsidRPr="00000000" w14:paraId="00000716">
            <w:pPr>
              <w:spacing w:after="0" w:before="0" w:line="276"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ISO 13485:2016</w:t>
            </w:r>
          </w:p>
        </w:tc>
        <w:tc>
          <w:tcPr>
            <w:tcBorders>
              <w:top w:color="000000" w:space="0" w:sz="0" w:val="nil"/>
              <w:left w:color="000000" w:space="0" w:sz="6" w:val="single"/>
              <w:bottom w:color="000000" w:space="0" w:sz="6" w:val="single"/>
              <w:right w:color="000000" w:space="0" w:sz="6" w:val="single"/>
            </w:tcBorders>
            <w:tcMar>
              <w:top w:w="72.0" w:type="dxa"/>
              <w:left w:w="72.0" w:type="dxa"/>
              <w:bottom w:w="72.0" w:type="dxa"/>
              <w:right w:w="72.0" w:type="dxa"/>
            </w:tcMar>
            <w:vAlign w:val="top"/>
          </w:tcPr>
          <w:p w:rsidR="00000000" w:rsidDel="00000000" w:rsidP="00000000" w:rsidRDefault="00000000" w:rsidRPr="00000000" w14:paraId="00000717">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 gloves are labeled and validated as sterile. Sterility is preserved through validated sterilization and packaging processes (DP41.00, DP30.00), and storage/transport conditions are specified in the IFU.</w:t>
            </w:r>
          </w:p>
        </w:tc>
      </w:tr>
      <w:tr>
        <w:trPr>
          <w:cantSplit w:val="0"/>
          <w:tblHeader w:val="0"/>
        </w:trPr>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718">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11.4 Devices delivered in a sterile state shall be designed, manufactured and packaged in accordance with appropriate procedures, to ensure that they are sterile when placed on the market and that, unless the packaging which is intended to maintain their sterile condition is damaged, they remain sterile, under the transport and storage conditions specified by the manufacturer, until that packaging is opened at the point of use.</w:t>
              <w:br w:type="textWrapping"/>
              <w:br w:type="textWrapping"/>
              <w:t xml:space="preserve">It shall be ensured that the integrity of that packaging is clearly evident to the final user.</w:t>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719">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71A">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strike w:val="1"/>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71B">
            <w:pPr>
              <w:spacing w:after="0" w:before="0" w:line="276"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ISO 11607-1:2019</w:t>
            </w:r>
          </w:p>
          <w:p w:rsidR="00000000" w:rsidDel="00000000" w:rsidP="00000000" w:rsidRDefault="00000000" w:rsidRPr="00000000" w14:paraId="0000071C">
            <w:pPr>
              <w:spacing w:after="0" w:before="0" w:line="276"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ISO 15223-1:2021</w:t>
            </w:r>
          </w:p>
        </w:tc>
        <w:tc>
          <w:tcPr>
            <w:tcBorders>
              <w:top w:color="000000" w:space="0" w:sz="0" w:val="nil"/>
              <w:left w:color="000000" w:space="0" w:sz="6" w:val="single"/>
              <w:bottom w:color="000000" w:space="0" w:sz="6" w:val="single"/>
              <w:right w:color="000000" w:space="0" w:sz="6" w:val="single"/>
            </w:tcBorders>
            <w:tcMar>
              <w:top w:w="72.0" w:type="dxa"/>
              <w:left w:w="72.0" w:type="dxa"/>
              <w:bottom w:w="72.0" w:type="dxa"/>
              <w:right w:w="72.0" w:type="dxa"/>
            </w:tcMar>
            <w:vAlign w:val="top"/>
          </w:tcPr>
          <w:p w:rsidR="00000000" w:rsidDel="00000000" w:rsidP="00000000" w:rsidRDefault="00000000" w:rsidRPr="00000000" w14:paraId="0000071D">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Packaging ensures sterility at the time of market placement. Integrity is visibly verifiable through tamper-evident seals. Verification is documented in DP30.00 Packaging Validation and OD42.00.01 Product Release Checklist.</w:t>
            </w:r>
          </w:p>
        </w:tc>
      </w:tr>
      <w:tr>
        <w:trPr>
          <w:cantSplit w:val="0"/>
          <w:tblHeader w:val="0"/>
        </w:trPr>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71E">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11.5 Devices labelled as sterile shall be processed, manufactured, packaged and sterilised by means of appropriate, validated methods.</w:t>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71F">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720">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strike w:val="1"/>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721">
            <w:pPr>
              <w:spacing w:after="0" w:before="0" w:line="276"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ISO 11135 (EtO) or ISO 11137 (radiation)</w:t>
            </w:r>
          </w:p>
          <w:p w:rsidR="00000000" w:rsidDel="00000000" w:rsidP="00000000" w:rsidRDefault="00000000" w:rsidRPr="00000000" w14:paraId="00000722">
            <w:pPr>
              <w:spacing w:after="0" w:before="0" w:line="276"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ISO 13485:2016</w:t>
            </w:r>
          </w:p>
        </w:tc>
        <w:tc>
          <w:tcPr>
            <w:tcBorders>
              <w:top w:color="000000" w:space="0" w:sz="0" w:val="nil"/>
              <w:left w:color="000000" w:space="0" w:sz="6" w:val="single"/>
              <w:bottom w:color="000000" w:space="0" w:sz="6" w:val="single"/>
              <w:right w:color="000000" w:space="0" w:sz="6" w:val="single"/>
            </w:tcBorders>
            <w:tcMar>
              <w:top w:w="72.0" w:type="dxa"/>
              <w:left w:w="72.0" w:type="dxa"/>
              <w:bottom w:w="72.0" w:type="dxa"/>
              <w:right w:w="72.0" w:type="dxa"/>
            </w:tcMar>
            <w:vAlign w:val="top"/>
          </w:tcPr>
          <w:p w:rsidR="00000000" w:rsidDel="00000000" w:rsidP="00000000" w:rsidRDefault="00000000" w:rsidRPr="00000000" w14:paraId="00000723">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HazardHue gloves are processed in controlled environments and sterilized using validated EtO or radiation methods. Procedures are documented in DP41.00 Sterilization and validated under OD41.00.01 Sterilization Validation Report.</w:t>
            </w:r>
          </w:p>
        </w:tc>
      </w:tr>
      <w:tr>
        <w:trPr>
          <w:cantSplit w:val="0"/>
          <w:tblHeader w:val="0"/>
        </w:trPr>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724">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11.6 Devices intended to be sterilised shall be manufactured and packaged in appropriate and controlled conditions and facilities.</w:t>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725">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726">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strike w:val="1"/>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727">
            <w:pPr>
              <w:spacing w:after="0" w:before="0" w:line="276"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ISO 13485:2016</w:t>
            </w:r>
          </w:p>
        </w:tc>
        <w:tc>
          <w:tcPr>
            <w:tcBorders>
              <w:top w:color="000000" w:space="0" w:sz="0" w:val="nil"/>
              <w:left w:color="000000" w:space="0" w:sz="6" w:val="single"/>
              <w:bottom w:color="000000" w:space="0" w:sz="6" w:val="single"/>
              <w:right w:color="000000" w:space="0" w:sz="6" w:val="single"/>
            </w:tcBorders>
            <w:tcMar>
              <w:top w:w="72.0" w:type="dxa"/>
              <w:left w:w="72.0" w:type="dxa"/>
              <w:bottom w:w="72.0" w:type="dxa"/>
              <w:right w:w="72.0" w:type="dxa"/>
            </w:tcMar>
            <w:vAlign w:val="top"/>
          </w:tcPr>
          <w:p w:rsidR="00000000" w:rsidDel="00000000" w:rsidP="00000000" w:rsidRDefault="00000000" w:rsidRPr="00000000" w14:paraId="00000728">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Gloves are manufactured and packaged in ISO-classified cleanrooms per DP41.00, ensuring bioburden and particulate control prior to sterilization.</w:t>
            </w:r>
          </w:p>
        </w:tc>
      </w:tr>
      <w:tr>
        <w:trPr>
          <w:cantSplit w:val="0"/>
          <w:tblHeader w:val="0"/>
        </w:trPr>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729">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11.7 Packaging systems for non-sterile devices shall maintain the integrity and cleanliness of the product and, where the devices are to be sterilised prior to use, minimise the risk of microbial contamination;</w:t>
              <w:br w:type="textWrapping"/>
              <w:br w:type="textWrapping"/>
              <w:t xml:space="preserve">the packaging system shall be suitable taking account of the method of sterilisation indicated by the manufacturer.</w:t>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72A">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72B">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strike w:val="1"/>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72C">
            <w:pPr>
              <w:spacing w:after="0" w:before="0" w:line="276"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N/A</w:t>
            </w:r>
          </w:p>
        </w:tc>
        <w:tc>
          <w:tcPr>
            <w:tcBorders>
              <w:top w:color="000000" w:space="0" w:sz="0" w:val="nil"/>
              <w:left w:color="000000" w:space="0" w:sz="6" w:val="single"/>
              <w:bottom w:color="000000" w:space="0" w:sz="6" w:val="single"/>
              <w:right w:color="000000" w:space="0" w:sz="6" w:val="single"/>
            </w:tcBorders>
            <w:tcMar>
              <w:top w:w="72.0" w:type="dxa"/>
              <w:left w:w="72.0" w:type="dxa"/>
              <w:bottom w:w="72.0" w:type="dxa"/>
              <w:right w:w="72.0" w:type="dxa"/>
            </w:tcMar>
            <w:vAlign w:val="top"/>
          </w:tcPr>
          <w:p w:rsidR="00000000" w:rsidDel="00000000" w:rsidP="00000000" w:rsidRDefault="00000000" w:rsidRPr="00000000" w14:paraId="0000072D">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HazardHue is not placed on the market in a non-sterile condition. This clause does not apply.</w:t>
            </w:r>
          </w:p>
        </w:tc>
      </w:tr>
      <w:tr>
        <w:trPr>
          <w:cantSplit w:val="0"/>
          <w:tblHeader w:val="0"/>
        </w:trPr>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72E">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11.8 The labelling of the device shall distinguish between identical or similar devices placed on the market in both a sterile and a non-sterile condition additional to the symbol used to indicate that devices are sterile.</w:t>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72F">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730">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strike w:val="1"/>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731">
            <w:pPr>
              <w:spacing w:after="0" w:before="0" w:line="276"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ISO 15223-1:2021</w:t>
            </w:r>
          </w:p>
        </w:tc>
        <w:tc>
          <w:tcPr>
            <w:tcBorders>
              <w:top w:color="000000" w:space="0" w:sz="0" w:val="nil"/>
              <w:left w:color="000000" w:space="0" w:sz="6" w:val="single"/>
              <w:bottom w:color="000000" w:space="0" w:sz="6" w:val="single"/>
              <w:right w:color="000000" w:space="0" w:sz="6" w:val="single"/>
            </w:tcBorders>
            <w:tcMar>
              <w:top w:w="72.0" w:type="dxa"/>
              <w:left w:w="72.0" w:type="dxa"/>
              <w:bottom w:w="72.0" w:type="dxa"/>
              <w:right w:w="72.0" w:type="dxa"/>
            </w:tcMar>
            <w:vAlign w:val="top"/>
          </w:tcPr>
          <w:p w:rsidR="00000000" w:rsidDel="00000000" w:rsidP="00000000" w:rsidRDefault="00000000" w:rsidRPr="00000000" w14:paraId="00000732">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Labeling clearly distinguishes HazardHue as a sterile product, with no non-sterile variant. Labeling includes the appropriate sterile symbols and sterilization methods.</w:t>
            </w:r>
          </w:p>
        </w:tc>
      </w:tr>
    </w:tbl>
    <w:p w:rsidR="00000000" w:rsidDel="00000000" w:rsidP="00000000" w:rsidRDefault="00000000" w:rsidRPr="00000000" w14:paraId="00000733">
      <w:pPr>
        <w:spacing w:after="0" w:before="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34">
      <w:pPr>
        <w:pStyle w:val="Heading3"/>
        <w:keepNext w:val="0"/>
        <w:keepLines w:val="0"/>
        <w:spacing w:after="0" w:before="0" w:line="276" w:lineRule="auto"/>
        <w:rPr>
          <w:sz w:val="26"/>
          <w:szCs w:val="26"/>
        </w:rPr>
      </w:pPr>
      <w:bookmarkStart w:colFirst="0" w:colLast="0" w:name="_amy1ymqz50bg" w:id="130"/>
      <w:bookmarkEnd w:id="130"/>
      <w:r w:rsidDel="00000000" w:rsidR="00000000" w:rsidRPr="00000000">
        <w:rPr>
          <w:color w:val="000000"/>
          <w:sz w:val="26"/>
          <w:szCs w:val="26"/>
          <w:rtl w:val="0"/>
        </w:rPr>
        <w:t xml:space="preserve">Devices incorporating medicinal product substances</w:t>
      </w:r>
      <w:r w:rsidDel="00000000" w:rsidR="00000000" w:rsidRPr="00000000">
        <w:rPr>
          <w:rtl w:val="0"/>
        </w:rPr>
      </w:r>
    </w:p>
    <w:tbl>
      <w:tblPr>
        <w:tblStyle w:val="Table18"/>
        <w:tblW w:w="9539.400000000001"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69.76"/>
        <w:gridCol w:w="404.64000000000004"/>
        <w:gridCol w:w="405"/>
        <w:gridCol w:w="1680"/>
        <w:gridCol w:w="3480"/>
        <w:tblGridChange w:id="0">
          <w:tblGrid>
            <w:gridCol w:w="3569.76"/>
            <w:gridCol w:w="404.64000000000004"/>
            <w:gridCol w:w="405"/>
            <w:gridCol w:w="1680"/>
            <w:gridCol w:w="3480"/>
          </w:tblGrid>
        </w:tblGridChange>
      </w:tblGrid>
      <w:tr>
        <w:trPr>
          <w:cantSplit w:val="0"/>
          <w:tblHeader w:val="0"/>
        </w:trPr>
        <w:tc>
          <w:tcPr>
            <w:tcBorders>
              <w:top w:color="000000" w:space="0" w:sz="6" w:val="single"/>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735">
            <w:pPr>
              <w:spacing w:after="0" w:before="0" w:line="276" w:lineRule="auto"/>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 </w:t>
            </w:r>
          </w:p>
        </w:tc>
        <w:tc>
          <w:tcPr>
            <w:tcBorders>
              <w:top w:color="000000" w:space="0" w:sz="6" w:val="single"/>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736">
            <w:pPr>
              <w:spacing w:after="0" w:before="0" w:line="276"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NA</w:t>
            </w:r>
          </w:p>
        </w:tc>
        <w:tc>
          <w:tcPr>
            <w:tcBorders>
              <w:top w:color="000000" w:space="0" w:sz="6" w:val="single"/>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737">
            <w:pPr>
              <w:spacing w:after="0" w:before="0" w:line="276"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A</w:t>
            </w:r>
          </w:p>
        </w:tc>
        <w:tc>
          <w:tcPr>
            <w:tcBorders>
              <w:top w:color="000000" w:space="0" w:sz="6" w:val="single"/>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738">
            <w:pPr>
              <w:spacing w:after="0" w:before="0" w:line="276"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Applicable Norms and Standards</w:t>
            </w:r>
          </w:p>
        </w:tc>
        <w:tc>
          <w:tcPr>
            <w:tcBorders>
              <w:top w:color="000000" w:space="0" w:sz="6" w:val="single"/>
              <w:left w:color="000000" w:space="0" w:sz="6" w:val="single"/>
              <w:bottom w:color="000000" w:space="0" w:sz="6" w:val="single"/>
              <w:right w:color="000000" w:space="0" w:sz="6" w:val="single"/>
            </w:tcBorders>
            <w:tcMar>
              <w:top w:w="72.0" w:type="dxa"/>
              <w:left w:w="72.0" w:type="dxa"/>
              <w:bottom w:w="72.0" w:type="dxa"/>
              <w:right w:w="72.0" w:type="dxa"/>
            </w:tcMar>
            <w:vAlign w:val="top"/>
          </w:tcPr>
          <w:p w:rsidR="00000000" w:rsidDel="00000000" w:rsidP="00000000" w:rsidRDefault="00000000" w:rsidRPr="00000000" w14:paraId="00000739">
            <w:pPr>
              <w:spacing w:after="0" w:before="0" w:line="276"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Qualification</w:t>
            </w:r>
          </w:p>
        </w:tc>
      </w:tr>
      <w:tr>
        <w:trPr>
          <w:cantSplit w:val="0"/>
          <w:tblHeader w:val="0"/>
        </w:trPr>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73A">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12.1 In the case of devices referred to in the first subparagraph of Article 1(8), the quality, safety and usefulness of the substance which, if used separately, would be considered to be a medicinal product within the meaning of point (2) of Article 1 of Directive 2001/83/EC, shall be verified by analogy with the methods specified in Annex I to Directive 2001/83/EC, as required by the applicable conformity assessment procedure under this Regulation.</w:t>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73B">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strike w:val="1"/>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73C">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73D">
            <w:pPr>
              <w:spacing w:after="0" w:before="0" w:line="276"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N/A</w:t>
            </w:r>
          </w:p>
        </w:tc>
        <w:tc>
          <w:tcPr>
            <w:tcBorders>
              <w:top w:color="000000" w:space="0" w:sz="0" w:val="nil"/>
              <w:left w:color="000000" w:space="0" w:sz="6" w:val="single"/>
              <w:bottom w:color="000000" w:space="0" w:sz="6" w:val="single"/>
              <w:right w:color="000000" w:space="0" w:sz="6" w:val="single"/>
            </w:tcBorders>
            <w:tcMar>
              <w:top w:w="72.0" w:type="dxa"/>
              <w:left w:w="72.0" w:type="dxa"/>
              <w:bottom w:w="72.0" w:type="dxa"/>
              <w:right w:w="72.0" w:type="dxa"/>
            </w:tcMar>
            <w:vAlign w:val="top"/>
          </w:tcPr>
          <w:p w:rsidR="00000000" w:rsidDel="00000000" w:rsidP="00000000" w:rsidRDefault="00000000" w:rsidRPr="00000000" w14:paraId="0000073E">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HazardHue does not contain or incorporate any medicinal substances as defined under Directive 2001/83/EC. This clause is not applicable.</w:t>
            </w:r>
          </w:p>
        </w:tc>
      </w:tr>
      <w:tr>
        <w:trPr>
          <w:cantSplit w:val="0"/>
          <w:tblHeader w:val="0"/>
        </w:trPr>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73F">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12.2 Devices that are composed of substances or of combinations of substances that are intended to be introduced into the human body, and that are absorbed by or locally dispersed in the human body shall comply, where applicable and in a manner limited to the aspects not covered by this Regulation, with the relevant requirements laid down in Annex I to Directive 2001/83/EC for the evaluation of absorption, distribution, metabolism, excretion, local tolerance, toxicity, interaction with other devices, medicinal products or other substances and potential for adverse reactions, as required by the applicable conformity assessment procedure under this Regulation.</w:t>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740">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strike w:val="1"/>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741">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742">
            <w:pPr>
              <w:spacing w:after="0" w:before="0" w:line="276"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N/A</w:t>
            </w:r>
          </w:p>
        </w:tc>
        <w:tc>
          <w:tcPr>
            <w:tcBorders>
              <w:top w:color="000000" w:space="0" w:sz="0" w:val="nil"/>
              <w:left w:color="000000" w:space="0" w:sz="6" w:val="single"/>
              <w:bottom w:color="000000" w:space="0" w:sz="6" w:val="single"/>
              <w:right w:color="000000" w:space="0" w:sz="6" w:val="single"/>
            </w:tcBorders>
            <w:tcMar>
              <w:top w:w="72.0" w:type="dxa"/>
              <w:left w:w="72.0" w:type="dxa"/>
              <w:bottom w:w="72.0" w:type="dxa"/>
              <w:right w:w="72.0" w:type="dxa"/>
            </w:tcMar>
            <w:vAlign w:val="top"/>
          </w:tcPr>
          <w:p w:rsidR="00000000" w:rsidDel="00000000" w:rsidP="00000000" w:rsidRDefault="00000000" w:rsidRPr="00000000" w14:paraId="00000743">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 glove is not composed of or intended to release substances into the human body. It is a non-absorbable, non-dispersing barrier device. Evaluation under Directive 2001/83/EC is not required. </w:t>
            </w:r>
          </w:p>
        </w:tc>
      </w:tr>
    </w:tbl>
    <w:p w:rsidR="00000000" w:rsidDel="00000000" w:rsidP="00000000" w:rsidRDefault="00000000" w:rsidRPr="00000000" w14:paraId="00000744">
      <w:pPr>
        <w:spacing w:after="0" w:before="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45">
      <w:pPr>
        <w:pStyle w:val="Heading3"/>
        <w:keepNext w:val="0"/>
        <w:keepLines w:val="0"/>
        <w:spacing w:after="0" w:before="0" w:line="276" w:lineRule="auto"/>
        <w:rPr>
          <w:sz w:val="26"/>
          <w:szCs w:val="26"/>
        </w:rPr>
      </w:pPr>
      <w:bookmarkStart w:colFirst="0" w:colLast="0" w:name="_zgqwvjf2mwze" w:id="131"/>
      <w:bookmarkEnd w:id="131"/>
      <w:r w:rsidDel="00000000" w:rsidR="00000000" w:rsidRPr="00000000">
        <w:rPr>
          <w:color w:val="000000"/>
          <w:sz w:val="26"/>
          <w:szCs w:val="26"/>
          <w:rtl w:val="0"/>
        </w:rPr>
        <w:t xml:space="preserve">Devices incorporating materials of biological origin</w:t>
      </w:r>
      <w:r w:rsidDel="00000000" w:rsidR="00000000" w:rsidRPr="00000000">
        <w:rPr>
          <w:rtl w:val="0"/>
        </w:rPr>
      </w:r>
    </w:p>
    <w:tbl>
      <w:tblPr>
        <w:tblStyle w:val="Table19"/>
        <w:tblW w:w="9509.400000000001"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69.76"/>
        <w:gridCol w:w="404.64000000000004"/>
        <w:gridCol w:w="390"/>
        <w:gridCol w:w="1680"/>
        <w:gridCol w:w="3465"/>
        <w:tblGridChange w:id="0">
          <w:tblGrid>
            <w:gridCol w:w="3569.76"/>
            <w:gridCol w:w="404.64000000000004"/>
            <w:gridCol w:w="390"/>
            <w:gridCol w:w="1680"/>
            <w:gridCol w:w="3465"/>
          </w:tblGrid>
        </w:tblGridChange>
      </w:tblGrid>
      <w:tr>
        <w:trPr>
          <w:cantSplit w:val="0"/>
          <w:tblHeader w:val="0"/>
        </w:trPr>
        <w:tc>
          <w:tcPr>
            <w:tcBorders>
              <w:top w:color="000000" w:space="0" w:sz="6" w:val="single"/>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746">
            <w:pPr>
              <w:spacing w:after="0" w:before="0" w:line="276" w:lineRule="auto"/>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 </w:t>
            </w:r>
          </w:p>
        </w:tc>
        <w:tc>
          <w:tcPr>
            <w:tcBorders>
              <w:top w:color="000000" w:space="0" w:sz="6" w:val="single"/>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747">
            <w:pPr>
              <w:spacing w:after="0" w:before="0" w:line="276"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NA</w:t>
            </w:r>
          </w:p>
        </w:tc>
        <w:tc>
          <w:tcPr>
            <w:tcBorders>
              <w:top w:color="000000" w:space="0" w:sz="6" w:val="single"/>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748">
            <w:pPr>
              <w:spacing w:after="0" w:before="0" w:line="276"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A</w:t>
            </w:r>
          </w:p>
        </w:tc>
        <w:tc>
          <w:tcPr>
            <w:tcBorders>
              <w:top w:color="000000" w:space="0" w:sz="6" w:val="single"/>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749">
            <w:pPr>
              <w:spacing w:after="0" w:before="0" w:line="276"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Applicable Norms and Standards</w:t>
            </w:r>
          </w:p>
        </w:tc>
        <w:tc>
          <w:tcPr>
            <w:tcBorders>
              <w:top w:color="000000" w:space="0" w:sz="6" w:val="single"/>
              <w:left w:color="000000" w:space="0" w:sz="6" w:val="single"/>
              <w:bottom w:color="000000" w:space="0" w:sz="6" w:val="single"/>
              <w:right w:color="000000" w:space="0" w:sz="6" w:val="single"/>
            </w:tcBorders>
            <w:tcMar>
              <w:top w:w="72.0" w:type="dxa"/>
              <w:left w:w="72.0" w:type="dxa"/>
              <w:bottom w:w="72.0" w:type="dxa"/>
              <w:right w:w="72.0" w:type="dxa"/>
            </w:tcMar>
            <w:vAlign w:val="top"/>
          </w:tcPr>
          <w:p w:rsidR="00000000" w:rsidDel="00000000" w:rsidP="00000000" w:rsidRDefault="00000000" w:rsidRPr="00000000" w14:paraId="0000074A">
            <w:pPr>
              <w:spacing w:after="0" w:before="0" w:line="276"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Qualification</w:t>
            </w:r>
          </w:p>
        </w:tc>
      </w:tr>
      <w:tr>
        <w:trPr>
          <w:cantSplit w:val="0"/>
          <w:tblHeader w:val="0"/>
        </w:trPr>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74B">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13.1 For devices manufactured utilising derivatives of tissues or cells of human origin which are non-viable or are rendered non-viable covered by this Regulation in accordance with point (g) of Article 1(6), the following shall apply:</w:t>
              <w:br w:type="textWrapping"/>
              <w:br w:type="textWrapping"/>
              <w:t xml:space="preserve">a) donation, procurement and testing of the tissues and cells shall be done in accordance with Directive 2004/23/EC;</w:t>
              <w:br w:type="textWrapping"/>
              <w:br w:type="textWrapping"/>
              <w:t xml:space="preserve">b) processing, preservation and any other handling of those tissues and cells or their derivatives shall be carried out so as to provide safety for patients, users and, where applicable, other persons. In particular, safety with regard to viruses and other transmissible agents shall be addressed by appropriate methods of sourcing and by implementation of validated methods of elimination or inactivation in the course of the manufacturing process;</w:t>
              <w:br w:type="textWrapping"/>
              <w:br w:type="textWrapping"/>
              <w:t xml:space="preserve">c) the traceability system for those devices shall be complementary and compatible with the traceability and data protection requirements laid down in Directive 2004/23/EC and in Directive 2002/98/EC.</w:t>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74C">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strike w:val="1"/>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74D">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74E">
            <w:pPr>
              <w:spacing w:after="0" w:before="0" w:line="276"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N/A</w:t>
            </w:r>
          </w:p>
        </w:tc>
        <w:tc>
          <w:tcPr>
            <w:tcBorders>
              <w:top w:color="000000" w:space="0" w:sz="0" w:val="nil"/>
              <w:left w:color="000000" w:space="0" w:sz="6" w:val="single"/>
              <w:bottom w:color="000000" w:space="0" w:sz="6" w:val="single"/>
              <w:right w:color="000000" w:space="0" w:sz="6" w:val="single"/>
            </w:tcBorders>
            <w:tcMar>
              <w:top w:w="72.0" w:type="dxa"/>
              <w:left w:w="72.0" w:type="dxa"/>
              <w:bottom w:w="72.0" w:type="dxa"/>
              <w:right w:w="72.0" w:type="dxa"/>
            </w:tcMar>
            <w:vAlign w:val="top"/>
          </w:tcPr>
          <w:p w:rsidR="00000000" w:rsidDel="00000000" w:rsidP="00000000" w:rsidRDefault="00000000" w:rsidRPr="00000000" w14:paraId="0000074F">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HazardHue does not utilize any derivatives of tissues or cells of human origin (non-viable or otherwise). All glove materials are synthetic and manufactured from medical-grade polymers. No sourcing, processing, or traceability in accordance with Directive 2004/23/EC is required.</w:t>
            </w:r>
          </w:p>
        </w:tc>
      </w:tr>
      <w:tr>
        <w:trPr>
          <w:cantSplit w:val="0"/>
          <w:tblHeader w:val="0"/>
        </w:trPr>
        <w:tc>
          <w:tcPr>
            <w:tcBorders>
              <w:top w:color="000000" w:space="0" w:sz="6" w:val="single"/>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750">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13.2 For devices manufactured utilising tissues or cells of animal origin, or their derivatives, which are non-viable or rendered non-viable the following shall apply:</w:t>
              <w:br w:type="textWrapping"/>
              <w:br w:type="textWrapping"/>
              <w:t xml:space="preserve">a) where feasible taking into account the animal species, tissues and cells of animal origin, or their derivatives, shall originate from animals that have been subjected to veterinary controls that are adapted to the intended use of the tissues. Information on the geographical origin of the animals shall be retained by manufacturers;</w:t>
              <w:br w:type="textWrapping"/>
              <w:br w:type="textWrapping"/>
              <w:t xml:space="preserve">b) sourcing, processing, preservation, testing and handling of tissues, cells and substances of animal origin, or their derivatives, shall be carried out so as to provide safety for patients, users and, where applicable, other persons. In particular safety with regard to viruses and other transmissible agents shall be addressed by implementation of validated methods of elimination or viral inactivation in the course of the manufacturing process, except when the use of such methods would lead to unacceptable degradation compromising the clinical benefit of the device;</w:t>
              <w:br w:type="textWrapping"/>
              <w:t xml:space="preserve">in the case of devices manufactured utilising tissues or cells of animal origin, or their derivatives, as referred to in Regulation (EU) No 722/2012 the particular requirements laid down in that Regulation shall apply.</w:t>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751">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strike w:val="1"/>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752">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753">
            <w:pPr>
              <w:spacing w:after="0" w:before="0" w:line="276"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N/A</w:t>
            </w:r>
          </w:p>
        </w:tc>
        <w:tc>
          <w:tcPr>
            <w:tcBorders>
              <w:top w:color="000000" w:space="0" w:sz="6" w:val="single"/>
              <w:left w:color="000000" w:space="0" w:sz="6" w:val="single"/>
              <w:bottom w:color="000000" w:space="0" w:sz="6" w:val="single"/>
              <w:right w:color="000000" w:space="0" w:sz="6" w:val="single"/>
            </w:tcBorders>
            <w:tcMar>
              <w:top w:w="72.0" w:type="dxa"/>
              <w:left w:w="72.0" w:type="dxa"/>
              <w:bottom w:w="72.0" w:type="dxa"/>
              <w:right w:w="72.0" w:type="dxa"/>
            </w:tcMar>
            <w:vAlign w:val="top"/>
          </w:tcPr>
          <w:p w:rsidR="00000000" w:rsidDel="00000000" w:rsidP="00000000" w:rsidRDefault="00000000" w:rsidRPr="00000000" w14:paraId="00000754">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No tissues, cells, or derivatives of animal origin are used in the manufacture of HazardHue gloves. The gloves do not fall within the scope of Regulation (EU) No 722/2012. All raw materials are confirmed to be non-biological through supplier declarations and documented in OD28.00.02 – List of Approved Suppliers.</w:t>
            </w:r>
          </w:p>
        </w:tc>
      </w:tr>
      <w:tr>
        <w:trPr>
          <w:cantSplit w:val="0"/>
          <w:tblHeader w:val="0"/>
        </w:trPr>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755">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13.3 For devices manufactured utilising non-viable biological substances other than those referred to in Sections 13.1 and 13.2, the processing, preservation, testing and handling of those substances shall be carried out so as to provide safety for patients, users and, where applicable, other persons, including in the waste disposal chain.</w:t>
              <w:br w:type="textWrapping"/>
              <w:br w:type="textWrapping"/>
              <w:t xml:space="preserve">In particular, safety with regard to viruses and other transmissible agents shall be addressed by appropriate methods of sourcing and by implementation of validated methods of elimination or inactivation in the course of the manufacturing process.</w:t>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756">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strike w:val="1"/>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757">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758">
            <w:pPr>
              <w:spacing w:after="0" w:before="0" w:line="276"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N/A</w:t>
            </w:r>
          </w:p>
        </w:tc>
        <w:tc>
          <w:tcPr>
            <w:tcBorders>
              <w:top w:color="000000" w:space="0" w:sz="0" w:val="nil"/>
              <w:left w:color="000000" w:space="0" w:sz="6" w:val="single"/>
              <w:bottom w:color="000000" w:space="0" w:sz="6" w:val="single"/>
              <w:right w:color="000000" w:space="0" w:sz="6" w:val="single"/>
            </w:tcBorders>
            <w:tcMar>
              <w:top w:w="72.0" w:type="dxa"/>
              <w:left w:w="72.0" w:type="dxa"/>
              <w:bottom w:w="72.0" w:type="dxa"/>
              <w:right w:w="72.0" w:type="dxa"/>
            </w:tcMar>
            <w:vAlign w:val="top"/>
          </w:tcPr>
          <w:p w:rsidR="00000000" w:rsidDel="00000000" w:rsidP="00000000" w:rsidRDefault="00000000" w:rsidRPr="00000000" w14:paraId="00000759">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No other non-viable biological substances are used in the gloves. All materials are fully synthetic and evaluated for safety under ISO 10993-1 and ISO 10993-18. The clause does not apply.</w:t>
            </w:r>
          </w:p>
        </w:tc>
      </w:tr>
    </w:tbl>
    <w:p w:rsidR="00000000" w:rsidDel="00000000" w:rsidP="00000000" w:rsidRDefault="00000000" w:rsidRPr="00000000" w14:paraId="0000075A">
      <w:pPr>
        <w:spacing w:after="0" w:before="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5B">
      <w:pPr>
        <w:pStyle w:val="Heading3"/>
        <w:keepNext w:val="0"/>
        <w:keepLines w:val="0"/>
        <w:spacing w:after="0" w:before="0" w:line="276" w:lineRule="auto"/>
        <w:rPr>
          <w:sz w:val="26"/>
          <w:szCs w:val="26"/>
        </w:rPr>
      </w:pPr>
      <w:bookmarkStart w:colFirst="0" w:colLast="0" w:name="_azytkj3b54t7" w:id="132"/>
      <w:bookmarkEnd w:id="132"/>
      <w:r w:rsidDel="00000000" w:rsidR="00000000" w:rsidRPr="00000000">
        <w:rPr>
          <w:color w:val="000000"/>
          <w:sz w:val="26"/>
          <w:szCs w:val="26"/>
          <w:rtl w:val="0"/>
        </w:rPr>
        <w:t xml:space="preserve">Construction of devices and interaction with their environment</w:t>
      </w:r>
      <w:r w:rsidDel="00000000" w:rsidR="00000000" w:rsidRPr="00000000">
        <w:rPr>
          <w:rtl w:val="0"/>
        </w:rPr>
      </w:r>
    </w:p>
    <w:tbl>
      <w:tblPr>
        <w:tblStyle w:val="Table20"/>
        <w:tblW w:w="9494.400000000001"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69.76"/>
        <w:gridCol w:w="404.64000000000004"/>
        <w:gridCol w:w="390"/>
        <w:gridCol w:w="1665"/>
        <w:gridCol w:w="3465"/>
        <w:tblGridChange w:id="0">
          <w:tblGrid>
            <w:gridCol w:w="3569.76"/>
            <w:gridCol w:w="404.64000000000004"/>
            <w:gridCol w:w="390"/>
            <w:gridCol w:w="1665"/>
            <w:gridCol w:w="3465"/>
          </w:tblGrid>
        </w:tblGridChange>
      </w:tblGrid>
      <w:tr>
        <w:trPr>
          <w:cantSplit w:val="0"/>
          <w:tblHeader w:val="0"/>
        </w:trPr>
        <w:tc>
          <w:tcPr>
            <w:tcBorders>
              <w:top w:color="000000" w:space="0" w:sz="6" w:val="single"/>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75C">
            <w:pPr>
              <w:spacing w:after="0" w:before="0" w:line="276" w:lineRule="auto"/>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 </w:t>
            </w:r>
          </w:p>
        </w:tc>
        <w:tc>
          <w:tcPr>
            <w:tcBorders>
              <w:top w:color="000000" w:space="0" w:sz="6" w:val="single"/>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75D">
            <w:pPr>
              <w:spacing w:after="0" w:before="0" w:line="276"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NA</w:t>
            </w:r>
          </w:p>
        </w:tc>
        <w:tc>
          <w:tcPr>
            <w:tcBorders>
              <w:top w:color="000000" w:space="0" w:sz="6" w:val="single"/>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75E">
            <w:pPr>
              <w:spacing w:after="0" w:before="0" w:line="276"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A</w:t>
            </w:r>
          </w:p>
        </w:tc>
        <w:tc>
          <w:tcPr>
            <w:tcBorders>
              <w:top w:color="000000" w:space="0" w:sz="6" w:val="single"/>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75F">
            <w:pPr>
              <w:spacing w:after="0" w:before="0" w:line="276"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Applicable Norms and Standards</w:t>
            </w:r>
          </w:p>
        </w:tc>
        <w:tc>
          <w:tcPr>
            <w:tcBorders>
              <w:top w:color="000000" w:space="0" w:sz="6" w:val="single"/>
              <w:left w:color="000000" w:space="0" w:sz="6" w:val="single"/>
              <w:bottom w:color="000000" w:space="0" w:sz="6" w:val="single"/>
              <w:right w:color="000000" w:space="0" w:sz="6" w:val="single"/>
            </w:tcBorders>
            <w:tcMar>
              <w:top w:w="72.0" w:type="dxa"/>
              <w:left w:w="72.0" w:type="dxa"/>
              <w:bottom w:w="72.0" w:type="dxa"/>
              <w:right w:w="72.0" w:type="dxa"/>
            </w:tcMar>
            <w:vAlign w:val="top"/>
          </w:tcPr>
          <w:p w:rsidR="00000000" w:rsidDel="00000000" w:rsidP="00000000" w:rsidRDefault="00000000" w:rsidRPr="00000000" w14:paraId="00000760">
            <w:pPr>
              <w:spacing w:after="0" w:before="0" w:line="276"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Qualification</w:t>
            </w:r>
          </w:p>
        </w:tc>
      </w:tr>
      <w:tr>
        <w:trPr>
          <w:cantSplit w:val="0"/>
          <w:tblHeader w:val="0"/>
        </w:trPr>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761">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14.1 If the device is intended for use in combination with other devices or equipment the whole combination, including the connection system shall be safe and shall not impair the specified performance of the devices.</w:t>
              <w:br w:type="textWrapping"/>
              <w:br w:type="textWrapping"/>
              <w:t xml:space="preserve">Any restrictions on use applying to such combinations shall be indicated on the label and/or in the instructions for use.</w:t>
              <w:br w:type="textWrapping"/>
              <w:br w:type="textWrapping"/>
              <w:t xml:space="preserve">Connections which the user has to handle, such as fluid, gas transfer, electrical or mechanical coupling, shall be designed and constructed in such a way as to minimise all possible risks, such as misconnection.</w:t>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762">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763">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strike w:val="1"/>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764">
            <w:pPr>
              <w:spacing w:after="0" w:before="0" w:line="276"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ISO 14971:2019</w:t>
            </w:r>
          </w:p>
          <w:p w:rsidR="00000000" w:rsidDel="00000000" w:rsidP="00000000" w:rsidRDefault="00000000" w:rsidRPr="00000000" w14:paraId="00000765">
            <w:pPr>
              <w:spacing w:after="0" w:before="0" w:line="276"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ISO 13485:2016</w:t>
            </w:r>
          </w:p>
          <w:p w:rsidR="00000000" w:rsidDel="00000000" w:rsidP="00000000" w:rsidRDefault="00000000" w:rsidRPr="00000000" w14:paraId="00000766">
            <w:pPr>
              <w:spacing w:after="0" w:before="0" w:line="276"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ISO 11193-1:2019</w:t>
            </w:r>
          </w:p>
          <w:p w:rsidR="00000000" w:rsidDel="00000000" w:rsidP="00000000" w:rsidRDefault="00000000" w:rsidRPr="00000000" w14:paraId="00000767">
            <w:pPr>
              <w:spacing w:after="0" w:before="0" w:line="276"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ISO 10993-18:2020</w:t>
            </w:r>
          </w:p>
          <w:p w:rsidR="00000000" w:rsidDel="00000000" w:rsidP="00000000" w:rsidRDefault="00000000" w:rsidRPr="00000000" w14:paraId="00000768">
            <w:pPr>
              <w:spacing w:after="0" w:before="0" w:line="276"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ISO 10993-10:2021</w:t>
            </w:r>
          </w:p>
        </w:tc>
        <w:tc>
          <w:tcPr>
            <w:tcBorders>
              <w:top w:color="000000" w:space="0" w:sz="0" w:val="nil"/>
              <w:left w:color="000000" w:space="0" w:sz="6" w:val="single"/>
              <w:bottom w:color="000000" w:space="0" w:sz="6" w:val="single"/>
              <w:right w:color="000000" w:space="0" w:sz="6" w:val="single"/>
            </w:tcBorders>
            <w:tcMar>
              <w:top w:w="72.0" w:type="dxa"/>
              <w:left w:w="72.0" w:type="dxa"/>
              <w:bottom w:w="72.0" w:type="dxa"/>
              <w:right w:w="72.0" w:type="dxa"/>
            </w:tcMar>
            <w:vAlign w:val="top"/>
          </w:tcPr>
          <w:p w:rsidR="00000000" w:rsidDel="00000000" w:rsidP="00000000" w:rsidRDefault="00000000" w:rsidRPr="00000000" w14:paraId="00000769">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HazardHue gloves are not designed to interface mechanically or electronically with other devices but are used alongside common clinical tools. Compatibility with common surgical and diagnostic equipment, reagents, and PPE is verified through material characterization, biocompatibility, and usability testing. Labeling and IFU indicate appropriate usage boundaries.</w:t>
            </w:r>
          </w:p>
        </w:tc>
      </w:tr>
      <w:tr>
        <w:trPr>
          <w:cantSplit w:val="0"/>
          <w:tblHeader w:val="0"/>
        </w:trPr>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76A">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14.2 Devices shall be designed and manufactured in such a way as to remove or reduce as far as possible:</w:t>
              <w:br w:type="textWrapping"/>
              <w:br w:type="textWrapping"/>
              <w:t xml:space="preserve">a) the risk of injury, in connection with their physical features, including the volume/pressure ratio, dimensional and where appropriate ergonomic features;</w:t>
              <w:br w:type="textWrapping"/>
              <w:br w:type="textWrapping"/>
              <w:t xml:space="preserve">b) risks connected with reasonably foreseeable external influences or environmental conditions, such as magnetic fields, external electrical and electromagnetic effects, electrostatic discharge, radiation associated with diagnostic or therapeutic procedures, pressure, humidity, temperature, variations in pressure and acceleration or radio signal interferences;</w:t>
              <w:br w:type="textWrapping"/>
              <w:br w:type="textWrapping"/>
              <w:t xml:space="preserve">c) the risks associated with the use of the device when it comes into contact with materials, liquids, and substances, including gases, to which it is exposed during normal conditions of use;</w:t>
              <w:br w:type="textWrapping"/>
              <w:br w:type="textWrapping"/>
              <w:t xml:space="preserve">d) the risks associated with the possible negative interaction between software and the IT environment within which it operates and interacts;</w:t>
              <w:br w:type="textWrapping"/>
              <w:br w:type="textWrapping"/>
              <w:t xml:space="preserve">e) the risks of accidental ingress of substances into the device;</w:t>
              <w:br w:type="textWrapping"/>
              <w:br w:type="textWrapping"/>
              <w:t xml:space="preserve">f) the risks of reciprocal interference with other devices normally used in the investigations or for the treatment given; and</w:t>
              <w:br w:type="textWrapping"/>
              <w:br w:type="textWrapping"/>
              <w:t xml:space="preserve">g) risks arising where maintenance or calibration are not possible (as with implants), from ageing of materials used or loss of accuracy of any measuring or control mechanism.</w:t>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76B">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76C">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strike w:val="1"/>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76D">
            <w:pPr>
              <w:spacing w:after="0" w:before="0" w:line="276"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ISO 14971:2019</w:t>
            </w:r>
          </w:p>
          <w:p w:rsidR="00000000" w:rsidDel="00000000" w:rsidP="00000000" w:rsidRDefault="00000000" w:rsidRPr="00000000" w14:paraId="0000076E">
            <w:pPr>
              <w:spacing w:after="0" w:before="0" w:line="276"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ISO 13485:2016</w:t>
            </w:r>
          </w:p>
          <w:p w:rsidR="00000000" w:rsidDel="00000000" w:rsidP="00000000" w:rsidRDefault="00000000" w:rsidRPr="00000000" w14:paraId="0000076F">
            <w:pPr>
              <w:spacing w:after="0" w:before="0" w:line="276"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ISO 11193-1:2019</w:t>
            </w:r>
          </w:p>
          <w:p w:rsidR="00000000" w:rsidDel="00000000" w:rsidP="00000000" w:rsidRDefault="00000000" w:rsidRPr="00000000" w14:paraId="00000770">
            <w:pPr>
              <w:spacing w:after="0" w:before="0" w:line="276"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ASTM D2244-23</w:t>
            </w:r>
          </w:p>
          <w:p w:rsidR="00000000" w:rsidDel="00000000" w:rsidP="00000000" w:rsidRDefault="00000000" w:rsidRPr="00000000" w14:paraId="00000771">
            <w:pPr>
              <w:spacing w:after="0" w:before="0" w:line="276"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ASTM F2010</w:t>
            </w:r>
          </w:p>
        </w:tc>
        <w:tc>
          <w:tcPr>
            <w:tcBorders>
              <w:top w:color="000000" w:space="0" w:sz="0" w:val="nil"/>
              <w:left w:color="000000" w:space="0" w:sz="6" w:val="single"/>
              <w:bottom w:color="000000" w:space="0" w:sz="6" w:val="single"/>
              <w:right w:color="000000" w:space="0" w:sz="6" w:val="single"/>
            </w:tcBorders>
            <w:tcMar>
              <w:top w:w="72.0" w:type="dxa"/>
              <w:left w:w="72.0" w:type="dxa"/>
              <w:bottom w:w="72.0" w:type="dxa"/>
              <w:right w:w="72.0" w:type="dxa"/>
            </w:tcMar>
            <w:vAlign w:val="top"/>
          </w:tcPr>
          <w:p w:rsidR="00000000" w:rsidDel="00000000" w:rsidP="00000000" w:rsidRDefault="00000000" w:rsidRPr="00000000" w14:paraId="00000772">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HazardHue is manufactured to minimize injury risks related to ergonomics, material tear strength, environmental exposure (temperature, humidity), and chemical interactions. The glove is latex-free and powder-free to reduce allergic reactions. The glove is passive and does not interact with software or emit any interference. Residual risks are documented in OD18.00.01 and DP19.00.</w:t>
            </w:r>
          </w:p>
        </w:tc>
      </w:tr>
      <w:tr>
        <w:trPr>
          <w:cantSplit w:val="0"/>
          <w:tblHeader w:val="0"/>
        </w:trPr>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773">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14.3 Devices shall be designed and manufactured in such a way as to minimise the risks of fire or explosion during normal use and in single fault condition.</w:t>
              <w:br w:type="textWrapping"/>
              <w:br w:type="textWrapping"/>
              <w:t xml:space="preserve">Particular attention shall be paid to devices the intended use of which includes exposure to or use in association with flammable or explosive substances or substances which could cause combustion.</w:t>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774">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775">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strike w:val="1"/>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776">
            <w:pPr>
              <w:spacing w:after="0" w:before="0" w:line="276"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ISO 10993-18:2020</w:t>
            </w:r>
          </w:p>
          <w:p w:rsidR="00000000" w:rsidDel="00000000" w:rsidP="00000000" w:rsidRDefault="00000000" w:rsidRPr="00000000" w14:paraId="00000777">
            <w:pPr>
              <w:spacing w:after="0" w:before="0" w:line="276"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ISO 13485:2016</w:t>
            </w:r>
          </w:p>
        </w:tc>
        <w:tc>
          <w:tcPr>
            <w:tcBorders>
              <w:top w:color="000000" w:space="0" w:sz="0" w:val="nil"/>
              <w:left w:color="000000" w:space="0" w:sz="6" w:val="single"/>
              <w:bottom w:color="000000" w:space="0" w:sz="6" w:val="single"/>
              <w:right w:color="000000" w:space="0" w:sz="6" w:val="single"/>
            </w:tcBorders>
            <w:tcMar>
              <w:top w:w="72.0" w:type="dxa"/>
              <w:left w:w="72.0" w:type="dxa"/>
              <w:bottom w:w="72.0" w:type="dxa"/>
              <w:right w:w="72.0" w:type="dxa"/>
            </w:tcMar>
            <w:vAlign w:val="top"/>
          </w:tcPr>
          <w:p w:rsidR="00000000" w:rsidDel="00000000" w:rsidP="00000000" w:rsidRDefault="00000000" w:rsidRPr="00000000" w14:paraId="00000778">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HazardHue is composed of non-flammable polymer materials. Material safety and ignition resistance were confirmed via supplier declarations and chemical safety assessment during design validation.</w:t>
            </w:r>
          </w:p>
        </w:tc>
      </w:tr>
      <w:tr>
        <w:trPr>
          <w:cantSplit w:val="0"/>
          <w:tblHeader w:val="0"/>
        </w:trPr>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779">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14.4 Devices shall be designed and manufactured in such a way that adjustment, calibration, and maintenance can be done safely and effectively.</w:t>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77A">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strike w:val="1"/>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77B">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77C">
            <w:pPr>
              <w:spacing w:after="0" w:before="0" w:line="276"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N/A</w:t>
            </w:r>
          </w:p>
        </w:tc>
        <w:tc>
          <w:tcPr>
            <w:tcBorders>
              <w:top w:color="000000" w:space="0" w:sz="0" w:val="nil"/>
              <w:left w:color="000000" w:space="0" w:sz="6" w:val="single"/>
              <w:bottom w:color="000000" w:space="0" w:sz="6" w:val="single"/>
              <w:right w:color="000000" w:space="0" w:sz="6" w:val="single"/>
            </w:tcBorders>
            <w:tcMar>
              <w:top w:w="72.0" w:type="dxa"/>
              <w:left w:w="72.0" w:type="dxa"/>
              <w:bottom w:w="72.0" w:type="dxa"/>
              <w:right w:w="72.0" w:type="dxa"/>
            </w:tcMar>
            <w:vAlign w:val="top"/>
          </w:tcPr>
          <w:p w:rsidR="00000000" w:rsidDel="00000000" w:rsidP="00000000" w:rsidRDefault="00000000" w:rsidRPr="00000000" w14:paraId="0000077D">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As a single-use disposable glove, HazardHue does not undergo calibration or maintenance. This clause is not applicable.</w:t>
            </w:r>
          </w:p>
        </w:tc>
      </w:tr>
      <w:tr>
        <w:trPr>
          <w:cantSplit w:val="0"/>
          <w:tblHeader w:val="0"/>
        </w:trPr>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77E">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14.5 Devices that are intended to be operated together with other devices or products shall be designed and manufactured in such a way that the interoperability and compatibility are reliable and safe.</w:t>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77F">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780">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strike w:val="1"/>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781">
            <w:pPr>
              <w:spacing w:after="0" w:before="0" w:line="276"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ISO 14971:2019</w:t>
            </w:r>
          </w:p>
        </w:tc>
        <w:tc>
          <w:tcPr>
            <w:tcBorders>
              <w:top w:color="000000" w:space="0" w:sz="0" w:val="nil"/>
              <w:left w:color="000000" w:space="0" w:sz="6" w:val="single"/>
              <w:bottom w:color="000000" w:space="0" w:sz="6" w:val="single"/>
              <w:right w:color="000000" w:space="0" w:sz="6" w:val="single"/>
            </w:tcBorders>
            <w:tcMar>
              <w:top w:w="72.0" w:type="dxa"/>
              <w:left w:w="72.0" w:type="dxa"/>
              <w:bottom w:w="72.0" w:type="dxa"/>
              <w:right w:w="72.0" w:type="dxa"/>
            </w:tcMar>
            <w:vAlign w:val="top"/>
          </w:tcPr>
          <w:p w:rsidR="00000000" w:rsidDel="00000000" w:rsidP="00000000" w:rsidRDefault="00000000" w:rsidRPr="00000000" w14:paraId="00000782">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HazardHue gloves are compatible with standard clinical PPE and designed to safely interact with disinfectants and indicator dyes. Compatibility and interoperability have been verified per DP24.00 – Design Verification Plan and documented in OD18.00.01 – Risk Management File, with residual risk analysis per DP19.00.</w:t>
            </w:r>
          </w:p>
        </w:tc>
      </w:tr>
      <w:tr>
        <w:trPr>
          <w:cantSplit w:val="0"/>
          <w:tblHeader w:val="0"/>
        </w:trPr>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783">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14.6 Any measurement, monitoring or display scale shall be designed and manufactured in line with ergonomic principles, taking account of the intended purpose, users and the environmental conditions in which the devices are intended to be used.</w:t>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784">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strike w:val="1"/>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785">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786">
            <w:pPr>
              <w:spacing w:after="0" w:before="0" w:line="276"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N/A</w:t>
            </w:r>
          </w:p>
        </w:tc>
        <w:tc>
          <w:tcPr>
            <w:tcBorders>
              <w:top w:color="000000" w:space="0" w:sz="0" w:val="nil"/>
              <w:left w:color="000000" w:space="0" w:sz="6" w:val="single"/>
              <w:bottom w:color="000000" w:space="0" w:sz="6" w:val="single"/>
              <w:right w:color="000000" w:space="0" w:sz="6" w:val="single"/>
            </w:tcBorders>
            <w:tcMar>
              <w:top w:w="72.0" w:type="dxa"/>
              <w:left w:w="72.0" w:type="dxa"/>
              <w:bottom w:w="72.0" w:type="dxa"/>
              <w:right w:w="72.0" w:type="dxa"/>
            </w:tcMar>
            <w:vAlign w:val="top"/>
          </w:tcPr>
          <w:p w:rsidR="00000000" w:rsidDel="00000000" w:rsidP="00000000" w:rsidRDefault="00000000" w:rsidRPr="00000000" w14:paraId="00000787">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HazardHue does not include any measurement, display, or monitoring systems. Therefore, ergonomic display design is not applicable.</w:t>
            </w:r>
          </w:p>
        </w:tc>
      </w:tr>
      <w:tr>
        <w:trPr>
          <w:cantSplit w:val="0"/>
          <w:tblHeader w:val="0"/>
        </w:trPr>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788">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14.7 Devices shall be designed and manufactured in such a way as to facilitate their safe disposal and the safe disposal of related waste substances by the user, patient or other person.</w:t>
              <w:br w:type="textWrapping"/>
              <w:br w:type="textWrapping"/>
              <w:t xml:space="preserve">To that end, manufacturers shall identify and test procedures and measures as a result of which their devices can be safely disposed after use.</w:t>
              <w:br w:type="textWrapping"/>
              <w:br w:type="textWrapping"/>
              <w:t xml:space="preserve">Such procedures shall be described in the instructions for use.</w:t>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789">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78A">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strike w:val="1"/>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78B">
            <w:pPr>
              <w:spacing w:after="0" w:before="0" w:line="276"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ISO 15223-1:2021</w:t>
            </w:r>
          </w:p>
          <w:p w:rsidR="00000000" w:rsidDel="00000000" w:rsidP="00000000" w:rsidRDefault="00000000" w:rsidRPr="00000000" w14:paraId="0000078C">
            <w:pPr>
              <w:spacing w:after="0" w:before="0" w:line="276"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ISO 20417:2021</w:t>
            </w:r>
          </w:p>
          <w:p w:rsidR="00000000" w:rsidDel="00000000" w:rsidP="00000000" w:rsidRDefault="00000000" w:rsidRPr="00000000" w14:paraId="0000078D">
            <w:pPr>
              <w:spacing w:after="0" w:before="0" w:line="276"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ISO 14971:2019</w:t>
            </w:r>
          </w:p>
          <w:p w:rsidR="00000000" w:rsidDel="00000000" w:rsidP="00000000" w:rsidRDefault="00000000" w:rsidRPr="00000000" w14:paraId="0000078E">
            <w:pPr>
              <w:spacing w:after="0" w:before="0" w:line="276"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ISO 21976:2018</w:t>
            </w:r>
          </w:p>
        </w:tc>
        <w:tc>
          <w:tcPr>
            <w:tcBorders>
              <w:top w:color="000000" w:space="0" w:sz="0" w:val="nil"/>
              <w:left w:color="000000" w:space="0" w:sz="6" w:val="single"/>
              <w:bottom w:color="000000" w:space="0" w:sz="6" w:val="single"/>
              <w:right w:color="000000" w:space="0" w:sz="6" w:val="single"/>
            </w:tcBorders>
            <w:tcMar>
              <w:top w:w="72.0" w:type="dxa"/>
              <w:left w:w="72.0" w:type="dxa"/>
              <w:bottom w:w="72.0" w:type="dxa"/>
              <w:right w:w="72.0" w:type="dxa"/>
            </w:tcMar>
            <w:vAlign w:val="top"/>
          </w:tcPr>
          <w:p w:rsidR="00000000" w:rsidDel="00000000" w:rsidP="00000000" w:rsidRDefault="00000000" w:rsidRPr="00000000" w14:paraId="0000078F">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HazardHue is classified as hazardous waste after use. The IFU (DP21.00) includes clear disposal instructions. Where applicable, gloves should be disposed of in designated sharps or clinical waste containers. Disposal risks and procedures are documented in the Risk Management File (OD18.00.01).</w:t>
            </w:r>
          </w:p>
        </w:tc>
      </w:tr>
    </w:tbl>
    <w:p w:rsidR="00000000" w:rsidDel="00000000" w:rsidP="00000000" w:rsidRDefault="00000000" w:rsidRPr="00000000" w14:paraId="00000790">
      <w:pPr>
        <w:spacing w:after="0" w:before="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91">
      <w:pPr>
        <w:pStyle w:val="Heading3"/>
        <w:keepNext w:val="0"/>
        <w:keepLines w:val="0"/>
        <w:spacing w:after="0" w:before="0" w:line="276" w:lineRule="auto"/>
        <w:rPr>
          <w:sz w:val="26"/>
          <w:szCs w:val="26"/>
        </w:rPr>
      </w:pPr>
      <w:bookmarkStart w:colFirst="0" w:colLast="0" w:name="_cuuys3bvi3dx" w:id="133"/>
      <w:bookmarkEnd w:id="133"/>
      <w:r w:rsidDel="00000000" w:rsidR="00000000" w:rsidRPr="00000000">
        <w:rPr>
          <w:color w:val="000000"/>
          <w:sz w:val="26"/>
          <w:szCs w:val="26"/>
          <w:rtl w:val="0"/>
        </w:rPr>
        <w:t xml:space="preserve">Devices with a diagnostic or measuring function</w:t>
      </w:r>
      <w:r w:rsidDel="00000000" w:rsidR="00000000" w:rsidRPr="00000000">
        <w:rPr>
          <w:rtl w:val="0"/>
        </w:rPr>
      </w:r>
    </w:p>
    <w:tbl>
      <w:tblPr>
        <w:tblStyle w:val="Table21"/>
        <w:tblW w:w="9524.400000000001"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69.76"/>
        <w:gridCol w:w="404.64000000000004"/>
        <w:gridCol w:w="390"/>
        <w:gridCol w:w="1680"/>
        <w:gridCol w:w="3480"/>
        <w:tblGridChange w:id="0">
          <w:tblGrid>
            <w:gridCol w:w="3569.76"/>
            <w:gridCol w:w="404.64000000000004"/>
            <w:gridCol w:w="390"/>
            <w:gridCol w:w="1680"/>
            <w:gridCol w:w="3480"/>
          </w:tblGrid>
        </w:tblGridChange>
      </w:tblGrid>
      <w:tr>
        <w:trPr>
          <w:cantSplit w:val="0"/>
          <w:tblHeader w:val="0"/>
        </w:trPr>
        <w:tc>
          <w:tcPr>
            <w:tcBorders>
              <w:top w:color="000000" w:space="0" w:sz="6" w:val="single"/>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792">
            <w:pPr>
              <w:spacing w:after="0" w:before="0" w:line="276" w:lineRule="auto"/>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 </w:t>
            </w:r>
          </w:p>
        </w:tc>
        <w:tc>
          <w:tcPr>
            <w:tcBorders>
              <w:top w:color="000000" w:space="0" w:sz="6" w:val="single"/>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793">
            <w:pPr>
              <w:spacing w:after="0" w:before="0" w:line="276"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NA</w:t>
            </w:r>
          </w:p>
        </w:tc>
        <w:tc>
          <w:tcPr>
            <w:tcBorders>
              <w:top w:color="000000" w:space="0" w:sz="6" w:val="single"/>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794">
            <w:pPr>
              <w:spacing w:after="0" w:before="0" w:line="276"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A</w:t>
            </w:r>
          </w:p>
        </w:tc>
        <w:tc>
          <w:tcPr>
            <w:tcBorders>
              <w:top w:color="000000" w:space="0" w:sz="6" w:val="single"/>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795">
            <w:pPr>
              <w:spacing w:after="0" w:before="0" w:line="276"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Applicable Norms and Standards</w:t>
            </w:r>
          </w:p>
        </w:tc>
        <w:tc>
          <w:tcPr>
            <w:tcBorders>
              <w:top w:color="000000" w:space="0" w:sz="6" w:val="single"/>
              <w:left w:color="000000" w:space="0" w:sz="6" w:val="single"/>
              <w:bottom w:color="000000" w:space="0" w:sz="6" w:val="single"/>
              <w:right w:color="000000" w:space="0" w:sz="6" w:val="single"/>
            </w:tcBorders>
            <w:tcMar>
              <w:top w:w="72.0" w:type="dxa"/>
              <w:left w:w="72.0" w:type="dxa"/>
              <w:bottom w:w="72.0" w:type="dxa"/>
              <w:right w:w="72.0" w:type="dxa"/>
            </w:tcMar>
            <w:vAlign w:val="top"/>
          </w:tcPr>
          <w:p w:rsidR="00000000" w:rsidDel="00000000" w:rsidP="00000000" w:rsidRDefault="00000000" w:rsidRPr="00000000" w14:paraId="00000796">
            <w:pPr>
              <w:spacing w:after="0" w:before="0" w:line="276"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Qualification</w:t>
            </w:r>
          </w:p>
        </w:tc>
      </w:tr>
      <w:tr>
        <w:trPr>
          <w:cantSplit w:val="0"/>
          <w:tblHeader w:val="0"/>
        </w:trPr>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797">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15.1 Diagnostic devices and devices with a measuring function, shall be designed and manufactured in such a way as to provide sufficient accuracy, precision and stability for their intended purpose, based on appropriate scientific and technical methods.</w:t>
              <w:br w:type="textWrapping"/>
              <w:br w:type="textWrapping"/>
              <w:t xml:space="preserve">The limits of accuracy shall be indicated by the manufacturer.</w:t>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798">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strike w:val="1"/>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799">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79A">
            <w:pPr>
              <w:spacing w:after="0" w:before="0" w:line="276"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N/A</w:t>
            </w:r>
          </w:p>
        </w:tc>
        <w:tc>
          <w:tcPr>
            <w:tcBorders>
              <w:top w:color="000000" w:space="0" w:sz="0" w:val="nil"/>
              <w:left w:color="000000" w:space="0" w:sz="6" w:val="single"/>
              <w:bottom w:color="000000" w:space="0" w:sz="6" w:val="single"/>
              <w:right w:color="000000" w:space="0" w:sz="6" w:val="single"/>
            </w:tcBorders>
            <w:tcMar>
              <w:top w:w="72.0" w:type="dxa"/>
              <w:left w:w="72.0" w:type="dxa"/>
              <w:bottom w:w="72.0" w:type="dxa"/>
              <w:right w:w="72.0" w:type="dxa"/>
            </w:tcMar>
            <w:vAlign w:val="top"/>
          </w:tcPr>
          <w:p w:rsidR="00000000" w:rsidDel="00000000" w:rsidP="00000000" w:rsidRDefault="00000000" w:rsidRPr="00000000" w14:paraId="0000079B">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HazardHue is not a diagnostic or measuring device. It does not produce quantifiable diagnostic data or perform measurement functions.</w:t>
            </w:r>
          </w:p>
        </w:tc>
      </w:tr>
      <w:tr>
        <w:trPr>
          <w:cantSplit w:val="0"/>
          <w:tblHeader w:val="0"/>
        </w:trPr>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79C">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15.2 The measurements made by devices with a measuring function shall be expressed in legal units conforming to the provisions of Council Directive 80/181/EEC (Council Directive 80/181/EEC of 20 December 1979 on the approximation of the laws of the Member States relating to units of measurement and on the repeal of</w:t>
              <w:br w:type="textWrapping"/>
              <w:t xml:space="preserve">Directive 71/354/EEC (OJ L 039, 15.2.1980, p. 40).</w:t>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79D">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strike w:val="1"/>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79E">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79F">
            <w:pPr>
              <w:spacing w:after="0" w:before="0" w:line="276"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N/A</w:t>
            </w:r>
          </w:p>
        </w:tc>
        <w:tc>
          <w:tcPr>
            <w:tcBorders>
              <w:top w:color="000000" w:space="0" w:sz="0" w:val="nil"/>
              <w:left w:color="000000" w:space="0" w:sz="6" w:val="single"/>
              <w:bottom w:color="000000" w:space="0" w:sz="6" w:val="single"/>
              <w:right w:color="000000" w:space="0" w:sz="6" w:val="single"/>
            </w:tcBorders>
            <w:tcMar>
              <w:top w:w="72.0" w:type="dxa"/>
              <w:left w:w="72.0" w:type="dxa"/>
              <w:bottom w:w="72.0" w:type="dxa"/>
              <w:right w:w="72.0" w:type="dxa"/>
            </w:tcMar>
            <w:vAlign w:val="top"/>
          </w:tcPr>
          <w:p w:rsidR="00000000" w:rsidDel="00000000" w:rsidP="00000000" w:rsidRDefault="00000000" w:rsidRPr="00000000" w14:paraId="000007A0">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No measurements are produced by the glove. This clause is not applicable to HazardHue’s intended function or regulatory classification.</w:t>
            </w:r>
          </w:p>
        </w:tc>
      </w:tr>
    </w:tbl>
    <w:p w:rsidR="00000000" w:rsidDel="00000000" w:rsidP="00000000" w:rsidRDefault="00000000" w:rsidRPr="00000000" w14:paraId="000007A1">
      <w:pPr>
        <w:pStyle w:val="Heading3"/>
        <w:keepNext w:val="0"/>
        <w:keepLines w:val="0"/>
        <w:spacing w:after="0" w:before="0" w:line="276" w:lineRule="auto"/>
        <w:rPr>
          <w:color w:val="000000"/>
        </w:rPr>
      </w:pPr>
      <w:bookmarkStart w:colFirst="0" w:colLast="0" w:name="_t1ojafsf2eqw" w:id="134"/>
      <w:bookmarkEnd w:id="134"/>
      <w:r w:rsidDel="00000000" w:rsidR="00000000" w:rsidRPr="00000000">
        <w:rPr>
          <w:rtl w:val="0"/>
        </w:rPr>
      </w:r>
    </w:p>
    <w:p w:rsidR="00000000" w:rsidDel="00000000" w:rsidP="00000000" w:rsidRDefault="00000000" w:rsidRPr="00000000" w14:paraId="000007A2">
      <w:pPr>
        <w:pStyle w:val="Heading3"/>
        <w:keepNext w:val="0"/>
        <w:keepLines w:val="0"/>
        <w:spacing w:after="0" w:before="0" w:line="276" w:lineRule="auto"/>
        <w:rPr>
          <w:sz w:val="26"/>
          <w:szCs w:val="26"/>
        </w:rPr>
      </w:pPr>
      <w:bookmarkStart w:colFirst="0" w:colLast="0" w:name="_8ugk69vsypow" w:id="135"/>
      <w:bookmarkEnd w:id="135"/>
      <w:r w:rsidDel="00000000" w:rsidR="00000000" w:rsidRPr="00000000">
        <w:rPr>
          <w:color w:val="000000"/>
          <w:sz w:val="26"/>
          <w:szCs w:val="26"/>
          <w:rtl w:val="0"/>
        </w:rPr>
        <w:t xml:space="preserve">Protection against radiation</w:t>
      </w:r>
      <w:r w:rsidDel="00000000" w:rsidR="00000000" w:rsidRPr="00000000">
        <w:rPr>
          <w:sz w:val="26"/>
          <w:szCs w:val="26"/>
          <w:rtl w:val="0"/>
        </w:rPr>
        <w:t xml:space="preserve"> </w:t>
      </w:r>
    </w:p>
    <w:tbl>
      <w:tblPr>
        <w:tblStyle w:val="Table22"/>
        <w:tblW w:w="9554.400000000001"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69.76"/>
        <w:gridCol w:w="404.64000000000004"/>
        <w:gridCol w:w="405"/>
        <w:gridCol w:w="1680"/>
        <w:gridCol w:w="3495"/>
        <w:tblGridChange w:id="0">
          <w:tblGrid>
            <w:gridCol w:w="3569.76"/>
            <w:gridCol w:w="404.64000000000004"/>
            <w:gridCol w:w="405"/>
            <w:gridCol w:w="1680"/>
            <w:gridCol w:w="3495"/>
          </w:tblGrid>
        </w:tblGridChange>
      </w:tblGrid>
      <w:tr>
        <w:trPr>
          <w:cantSplit w:val="0"/>
          <w:tblHeader w:val="0"/>
        </w:trPr>
        <w:tc>
          <w:tcPr>
            <w:tcBorders>
              <w:top w:color="000000" w:space="0" w:sz="6" w:val="single"/>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7A3">
            <w:pPr>
              <w:spacing w:after="0" w:before="0" w:line="276" w:lineRule="auto"/>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 </w:t>
            </w:r>
          </w:p>
        </w:tc>
        <w:tc>
          <w:tcPr>
            <w:tcBorders>
              <w:top w:color="000000" w:space="0" w:sz="6" w:val="single"/>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7A4">
            <w:pPr>
              <w:spacing w:after="0" w:before="0" w:line="276"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NA</w:t>
            </w:r>
          </w:p>
        </w:tc>
        <w:tc>
          <w:tcPr>
            <w:tcBorders>
              <w:top w:color="000000" w:space="0" w:sz="6" w:val="single"/>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7A5">
            <w:pPr>
              <w:spacing w:after="0" w:before="0" w:line="276"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A</w:t>
            </w:r>
          </w:p>
        </w:tc>
        <w:tc>
          <w:tcPr>
            <w:tcBorders>
              <w:top w:color="000000" w:space="0" w:sz="6" w:val="single"/>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7A6">
            <w:pPr>
              <w:spacing w:after="0" w:before="0" w:line="276"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Applicable Norms and Standards</w:t>
            </w:r>
          </w:p>
        </w:tc>
        <w:tc>
          <w:tcPr>
            <w:tcBorders>
              <w:top w:color="000000" w:space="0" w:sz="6" w:val="single"/>
              <w:left w:color="000000" w:space="0" w:sz="6" w:val="single"/>
              <w:bottom w:color="000000" w:space="0" w:sz="6" w:val="single"/>
              <w:right w:color="000000" w:space="0" w:sz="6" w:val="single"/>
            </w:tcBorders>
            <w:tcMar>
              <w:top w:w="72.0" w:type="dxa"/>
              <w:left w:w="72.0" w:type="dxa"/>
              <w:bottom w:w="72.0" w:type="dxa"/>
              <w:right w:w="72.0" w:type="dxa"/>
            </w:tcMar>
            <w:vAlign w:val="top"/>
          </w:tcPr>
          <w:p w:rsidR="00000000" w:rsidDel="00000000" w:rsidP="00000000" w:rsidRDefault="00000000" w:rsidRPr="00000000" w14:paraId="000007A7">
            <w:pPr>
              <w:spacing w:after="0" w:before="0" w:line="276"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Qualification</w:t>
            </w:r>
          </w:p>
        </w:tc>
      </w:tr>
      <w:tr>
        <w:trPr>
          <w:cantSplit w:val="0"/>
          <w:tblHeader w:val="0"/>
        </w:trPr>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7A8">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16.1 a) Devices shall be designed, manufactured and packaged in such a way that exposure of patients, users and other persons to radiation is reduced as far as possible, and in a manner that is compatible with the intended purpose, whilst not restricting the application of appropriate specified levels for therapeutic and diagnostic purposes.</w:t>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7A9">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strike w:val="1"/>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7AA">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7AB">
            <w:pPr>
              <w:spacing w:after="0" w:before="0" w:line="276"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N/A</w:t>
            </w:r>
          </w:p>
        </w:tc>
        <w:tc>
          <w:tcPr>
            <w:tcBorders>
              <w:top w:color="000000" w:space="0" w:sz="0" w:val="nil"/>
              <w:left w:color="000000" w:space="0" w:sz="6" w:val="single"/>
              <w:bottom w:color="000000" w:space="0" w:sz="6" w:val="single"/>
              <w:right w:color="000000" w:space="0" w:sz="6" w:val="single"/>
            </w:tcBorders>
            <w:tcMar>
              <w:top w:w="72.0" w:type="dxa"/>
              <w:left w:w="72.0" w:type="dxa"/>
              <w:bottom w:w="72.0" w:type="dxa"/>
              <w:right w:w="72.0" w:type="dxa"/>
            </w:tcMar>
            <w:vAlign w:val="top"/>
          </w:tcPr>
          <w:p w:rsidR="00000000" w:rsidDel="00000000" w:rsidP="00000000" w:rsidRDefault="00000000" w:rsidRPr="00000000" w14:paraId="000007AC">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HazardHue does not emit any form of radiation, either ionising or non-ionising. It is a non-active, passive, disposable glove with no components capable of radiation generation. There is no exposure risk to patients or users.</w:t>
            </w:r>
          </w:p>
        </w:tc>
      </w:tr>
      <w:tr>
        <w:trPr>
          <w:cantSplit w:val="0"/>
          <w:tblHeader w:val="0"/>
        </w:trPr>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7AD">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16.1 b) The operating instructions for devices emitting hazardous or potentially hazardous radiation shall contain detailed information as to the nature of the emitted radiation, the means of protecting the patient and the user, and on ways of avoiding misuse and of reducing the risks inherent to installation as far as possible and appropriate.</w:t>
              <w:br w:type="textWrapping"/>
              <w:br w:type="textWrapping"/>
              <w:t xml:space="preserve">Information regarding the acceptance and performance testing, the acceptance criteria, and the maintenance procedure shall also be specified.</w:t>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7AE">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strike w:val="1"/>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7AF">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7B0">
            <w:pPr>
              <w:spacing w:after="0" w:before="0" w:line="276"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N/A</w:t>
            </w:r>
          </w:p>
        </w:tc>
        <w:tc>
          <w:tcPr>
            <w:tcBorders>
              <w:top w:color="000000" w:space="0" w:sz="0" w:val="nil"/>
              <w:left w:color="000000" w:space="0" w:sz="6" w:val="single"/>
              <w:bottom w:color="000000" w:space="0" w:sz="6" w:val="single"/>
              <w:right w:color="000000" w:space="0" w:sz="6" w:val="single"/>
            </w:tcBorders>
            <w:tcMar>
              <w:top w:w="72.0" w:type="dxa"/>
              <w:left w:w="72.0" w:type="dxa"/>
              <w:bottom w:w="72.0" w:type="dxa"/>
              <w:right w:w="72.0" w:type="dxa"/>
            </w:tcMar>
            <w:vAlign w:val="top"/>
          </w:tcPr>
          <w:p w:rsidR="00000000" w:rsidDel="00000000" w:rsidP="00000000" w:rsidRDefault="00000000" w:rsidRPr="00000000" w14:paraId="000007B1">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As no radiation is emitted by the glove, no related information is required in the IFU. This clause is not applicable.</w:t>
            </w:r>
          </w:p>
        </w:tc>
      </w:tr>
    </w:tbl>
    <w:p w:rsidR="00000000" w:rsidDel="00000000" w:rsidP="00000000" w:rsidRDefault="00000000" w:rsidRPr="00000000" w14:paraId="000007B2">
      <w:pPr>
        <w:spacing w:after="0" w:before="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B3">
      <w:pPr>
        <w:keepNext w:val="0"/>
        <w:keepLines w:val="0"/>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Intended radiation</w:t>
      </w:r>
      <w:r w:rsidDel="00000000" w:rsidR="00000000" w:rsidRPr="00000000">
        <w:rPr>
          <w:rtl w:val="0"/>
        </w:rPr>
      </w:r>
    </w:p>
    <w:tbl>
      <w:tblPr>
        <w:tblStyle w:val="Table23"/>
        <w:tblW w:w="9569.400000000001"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69.76"/>
        <w:gridCol w:w="404.64000000000004"/>
        <w:gridCol w:w="405"/>
        <w:gridCol w:w="1680"/>
        <w:gridCol w:w="3510"/>
        <w:tblGridChange w:id="0">
          <w:tblGrid>
            <w:gridCol w:w="3569.76"/>
            <w:gridCol w:w="404.64000000000004"/>
            <w:gridCol w:w="405"/>
            <w:gridCol w:w="1680"/>
            <w:gridCol w:w="3510"/>
          </w:tblGrid>
        </w:tblGridChange>
      </w:tblGrid>
      <w:tr>
        <w:trPr>
          <w:cantSplit w:val="0"/>
          <w:tblHeader w:val="0"/>
        </w:trPr>
        <w:tc>
          <w:tcPr>
            <w:tcBorders>
              <w:top w:color="000000" w:space="0" w:sz="6" w:val="single"/>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7B4">
            <w:pPr>
              <w:spacing w:after="0" w:before="0" w:line="276" w:lineRule="auto"/>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 </w:t>
            </w:r>
          </w:p>
        </w:tc>
        <w:tc>
          <w:tcPr>
            <w:tcBorders>
              <w:top w:color="000000" w:space="0" w:sz="6" w:val="single"/>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7B5">
            <w:pPr>
              <w:spacing w:after="0" w:before="0" w:line="276"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NA</w:t>
            </w:r>
          </w:p>
        </w:tc>
        <w:tc>
          <w:tcPr>
            <w:tcBorders>
              <w:top w:color="000000" w:space="0" w:sz="6" w:val="single"/>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7B6">
            <w:pPr>
              <w:spacing w:after="0" w:before="0" w:line="276"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A</w:t>
            </w:r>
          </w:p>
        </w:tc>
        <w:tc>
          <w:tcPr>
            <w:tcBorders>
              <w:top w:color="000000" w:space="0" w:sz="6" w:val="single"/>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7B7">
            <w:pPr>
              <w:spacing w:after="0" w:before="0" w:line="276"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Applicable Norms and Standards</w:t>
            </w:r>
          </w:p>
        </w:tc>
        <w:tc>
          <w:tcPr>
            <w:tcBorders>
              <w:top w:color="000000" w:space="0" w:sz="6" w:val="single"/>
              <w:left w:color="000000" w:space="0" w:sz="6" w:val="single"/>
              <w:bottom w:color="000000" w:space="0" w:sz="6" w:val="single"/>
              <w:right w:color="000000" w:space="0" w:sz="6" w:val="single"/>
            </w:tcBorders>
            <w:tcMar>
              <w:top w:w="72.0" w:type="dxa"/>
              <w:left w:w="72.0" w:type="dxa"/>
              <w:bottom w:w="72.0" w:type="dxa"/>
              <w:right w:w="72.0" w:type="dxa"/>
            </w:tcMar>
          </w:tcPr>
          <w:p w:rsidR="00000000" w:rsidDel="00000000" w:rsidP="00000000" w:rsidRDefault="00000000" w:rsidRPr="00000000" w14:paraId="000007B8">
            <w:pPr>
              <w:spacing w:after="0" w:before="0" w:line="276"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Qualification</w:t>
            </w:r>
          </w:p>
        </w:tc>
      </w:tr>
      <w:tr>
        <w:trPr>
          <w:cantSplit w:val="0"/>
          <w:tblHeader w:val="0"/>
        </w:trPr>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7B9">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16.2 a) Where devices are designed to emit hazardous, or potentially hazardous, levels of ionizing and/or non-ionizing radiation necessary for a specific medical purpose the benefit of which is considered to outweigh the risks inherent to the emission, it shall be possible for the user to control the emissions.</w:t>
              <w:br w:type="textWrapping"/>
              <w:br w:type="textWrapping"/>
              <w:t xml:space="preserve">Such devices shall be designed and manufactured to ensure reproducibility of relevant variable parameters within an acceptable tolerance.</w:t>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7BA">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strike w:val="1"/>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7BB">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7BC">
            <w:pPr>
              <w:spacing w:after="0" w:before="0" w:line="276"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N/A</w:t>
            </w:r>
          </w:p>
        </w:tc>
        <w:tc>
          <w:tcPr>
            <w:tcBorders>
              <w:top w:color="000000" w:space="0" w:sz="0" w:val="nil"/>
              <w:left w:color="000000" w:space="0" w:sz="6" w:val="single"/>
              <w:bottom w:color="000000" w:space="0" w:sz="6" w:val="single"/>
              <w:right w:color="000000" w:space="0" w:sz="6" w:val="single"/>
            </w:tcBorders>
            <w:tcMar>
              <w:top w:w="72.0" w:type="dxa"/>
              <w:left w:w="72.0" w:type="dxa"/>
              <w:bottom w:w="72.0" w:type="dxa"/>
              <w:right w:w="72.0" w:type="dxa"/>
            </w:tcMar>
          </w:tcPr>
          <w:p w:rsidR="00000000" w:rsidDel="00000000" w:rsidP="00000000" w:rsidRDefault="00000000" w:rsidRPr="00000000" w14:paraId="000007BD">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HazardHue is not designed to emit hazardous radiation for therapeutic or diagnostic purposes. There is no emission control or variation functionality applicable.</w:t>
            </w:r>
          </w:p>
        </w:tc>
      </w:tr>
      <w:tr>
        <w:trPr>
          <w:cantSplit w:val="0"/>
          <w:tblHeader w:val="0"/>
        </w:trPr>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7BE">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16.2 b) Where devices are intended to emit hazardous, or potentially hazardous, ionizing and/or non-ionizing radiation, they shall be fitted, where possible, with visual displays and/or audible warnings of such emissions.</w:t>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7BF">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strike w:val="1"/>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7C0">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7C1">
            <w:pPr>
              <w:spacing w:after="0" w:before="0" w:line="276"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N/A</w:t>
            </w:r>
          </w:p>
        </w:tc>
        <w:tc>
          <w:tcPr>
            <w:tcBorders>
              <w:top w:color="000000" w:space="0" w:sz="0" w:val="nil"/>
              <w:left w:color="000000" w:space="0" w:sz="6" w:val="single"/>
              <w:bottom w:color="000000" w:space="0" w:sz="6" w:val="single"/>
              <w:right w:color="000000" w:space="0" w:sz="6" w:val="single"/>
            </w:tcBorders>
            <w:tcMar>
              <w:top w:w="72.0" w:type="dxa"/>
              <w:left w:w="72.0" w:type="dxa"/>
              <w:bottom w:w="72.0" w:type="dxa"/>
              <w:right w:w="72.0" w:type="dxa"/>
            </w:tcMar>
          </w:tcPr>
          <w:p w:rsidR="00000000" w:rsidDel="00000000" w:rsidP="00000000" w:rsidRDefault="00000000" w:rsidRPr="00000000" w14:paraId="000007C2">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 glove does not emit radiation and therefore does not require visual or audible warnings for emissions.</w:t>
            </w:r>
          </w:p>
        </w:tc>
      </w:tr>
      <w:tr>
        <w:trPr>
          <w:cantSplit w:val="0"/>
          <w:tblHeader w:val="0"/>
        </w:trPr>
        <w:tc>
          <w:tcPr>
            <w:tcBorders>
              <w:top w:color="000000" w:space="0" w:sz="6" w:val="single"/>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7C3">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16.3 Devices shall be designed and manufactured in such a way that exposure of patients, users and other persons to the emission of unintended, stray or scattered radiation is reduced as far as possible.</w:t>
              <w:br w:type="textWrapping"/>
              <w:br w:type="textWrapping"/>
              <w:t xml:space="preserve">Where possible and appropriate, methods shall be selected which reduce the exposure to radiation of patients, users and other persons who may be affected.</w:t>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7C4">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strike w:val="1"/>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7C5">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7C6">
            <w:pPr>
              <w:spacing w:after="0" w:before="0" w:line="276"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N/A</w:t>
            </w:r>
          </w:p>
        </w:tc>
        <w:tc>
          <w:tcPr>
            <w:tcBorders>
              <w:top w:color="000000" w:space="0" w:sz="6" w:val="single"/>
              <w:left w:color="000000" w:space="0" w:sz="6" w:val="single"/>
              <w:bottom w:color="000000" w:space="0" w:sz="6" w:val="single"/>
              <w:right w:color="000000" w:space="0" w:sz="6" w:val="single"/>
            </w:tcBorders>
            <w:tcMar>
              <w:top w:w="72.0" w:type="dxa"/>
              <w:left w:w="72.0" w:type="dxa"/>
              <w:bottom w:w="72.0" w:type="dxa"/>
              <w:right w:w="72.0" w:type="dxa"/>
            </w:tcMar>
          </w:tcPr>
          <w:p w:rsidR="00000000" w:rsidDel="00000000" w:rsidP="00000000" w:rsidRDefault="00000000" w:rsidRPr="00000000" w14:paraId="000007C7">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HazardHue is not capable of emitting stray, scattered, or unintended radiation. No shielding or emission-reducing measures are required.</w:t>
            </w:r>
          </w:p>
        </w:tc>
      </w:tr>
    </w:tbl>
    <w:p w:rsidR="00000000" w:rsidDel="00000000" w:rsidP="00000000" w:rsidRDefault="00000000" w:rsidRPr="00000000" w14:paraId="000007C8">
      <w:pPr>
        <w:spacing w:after="0" w:before="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C9">
      <w:pPr>
        <w:keepNext w:val="0"/>
        <w:keepLines w:val="0"/>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Ionising radiation</w:t>
      </w:r>
    </w:p>
    <w:p w:rsidR="00000000" w:rsidDel="00000000" w:rsidP="00000000" w:rsidRDefault="00000000" w:rsidRPr="00000000" w14:paraId="000007CA">
      <w:pPr>
        <w:spacing w:after="0" w:before="0" w:line="276" w:lineRule="auto"/>
        <w:rPr>
          <w:rFonts w:ascii="Times New Roman" w:cs="Times New Roman" w:eastAsia="Times New Roman" w:hAnsi="Times New Roman"/>
          <w:sz w:val="2"/>
          <w:szCs w:val="2"/>
        </w:rPr>
      </w:pPr>
      <w:r w:rsidDel="00000000" w:rsidR="00000000" w:rsidRPr="00000000">
        <w:rPr>
          <w:rFonts w:ascii="Times New Roman" w:cs="Times New Roman" w:eastAsia="Times New Roman" w:hAnsi="Times New Roman"/>
          <w:sz w:val="2"/>
          <w:szCs w:val="2"/>
          <w:rtl w:val="0"/>
        </w:rPr>
        <w:t xml:space="preserve"> </w:t>
      </w:r>
    </w:p>
    <w:tbl>
      <w:tblPr>
        <w:tblStyle w:val="Table24"/>
        <w:tblW w:w="9359.400000000001"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69.76"/>
        <w:gridCol w:w="404.64000000000004"/>
        <w:gridCol w:w="390"/>
        <w:gridCol w:w="1665"/>
        <w:gridCol w:w="3330"/>
        <w:tblGridChange w:id="0">
          <w:tblGrid>
            <w:gridCol w:w="3569.76"/>
            <w:gridCol w:w="404.64000000000004"/>
            <w:gridCol w:w="390"/>
            <w:gridCol w:w="1665"/>
            <w:gridCol w:w="3330"/>
          </w:tblGrid>
        </w:tblGridChange>
      </w:tblGrid>
      <w:tr>
        <w:trPr>
          <w:cantSplit w:val="0"/>
          <w:tblHeader w:val="0"/>
        </w:trPr>
        <w:tc>
          <w:tcPr>
            <w:tcBorders>
              <w:top w:color="000000" w:space="0" w:sz="6" w:val="single"/>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7CB">
            <w:pPr>
              <w:spacing w:after="0" w:before="0" w:line="276" w:lineRule="auto"/>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 </w:t>
            </w:r>
          </w:p>
        </w:tc>
        <w:tc>
          <w:tcPr>
            <w:tcBorders>
              <w:top w:color="000000" w:space="0" w:sz="6" w:val="single"/>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7CC">
            <w:pPr>
              <w:spacing w:after="0" w:before="0" w:line="276"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NA</w:t>
            </w:r>
          </w:p>
        </w:tc>
        <w:tc>
          <w:tcPr>
            <w:tcBorders>
              <w:top w:color="000000" w:space="0" w:sz="6" w:val="single"/>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7CD">
            <w:pPr>
              <w:spacing w:after="0" w:before="0" w:line="276"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A</w:t>
            </w:r>
          </w:p>
        </w:tc>
        <w:tc>
          <w:tcPr>
            <w:tcBorders>
              <w:top w:color="000000" w:space="0" w:sz="6" w:val="single"/>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7CE">
            <w:pPr>
              <w:spacing w:after="0" w:before="0" w:line="276"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Applicable Norms and Standards</w:t>
            </w:r>
          </w:p>
        </w:tc>
        <w:tc>
          <w:tcPr>
            <w:tcBorders>
              <w:top w:color="000000" w:space="0" w:sz="6" w:val="single"/>
              <w:left w:color="000000" w:space="0" w:sz="6" w:val="single"/>
              <w:bottom w:color="000000" w:space="0" w:sz="6" w:val="single"/>
              <w:right w:color="000000" w:space="0" w:sz="6" w:val="single"/>
            </w:tcBorders>
            <w:tcMar>
              <w:top w:w="72.0" w:type="dxa"/>
              <w:left w:w="72.0" w:type="dxa"/>
              <w:bottom w:w="72.0" w:type="dxa"/>
              <w:right w:w="72.0" w:type="dxa"/>
            </w:tcMar>
            <w:vAlign w:val="top"/>
          </w:tcPr>
          <w:p w:rsidR="00000000" w:rsidDel="00000000" w:rsidP="00000000" w:rsidRDefault="00000000" w:rsidRPr="00000000" w14:paraId="000007CF">
            <w:pPr>
              <w:spacing w:after="0" w:before="0" w:line="276"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Qualification</w:t>
            </w:r>
          </w:p>
        </w:tc>
      </w:tr>
      <w:tr>
        <w:trPr>
          <w:cantSplit w:val="0"/>
          <w:tblHeader w:val="0"/>
        </w:trPr>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7D0">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16.4 a) Devices intended to emit ionizing radiation shall be designed and manufactured taking into account the requirements of the Directive 2013/59/Euratom laying down basic safety standards for protection against the dangers arising from exposure to ionising radiation.</w:t>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7D1">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strike w:val="1"/>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7D2">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7D3">
            <w:pPr>
              <w:spacing w:after="0" w:before="0" w:line="276"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N/A</w:t>
            </w:r>
          </w:p>
        </w:tc>
        <w:tc>
          <w:tcPr>
            <w:tcBorders>
              <w:top w:color="000000" w:space="0" w:sz="0" w:val="nil"/>
              <w:left w:color="000000" w:space="0" w:sz="6" w:val="single"/>
              <w:bottom w:color="000000" w:space="0" w:sz="6" w:val="single"/>
              <w:right w:color="000000" w:space="0" w:sz="6" w:val="single"/>
            </w:tcBorders>
            <w:tcMar>
              <w:top w:w="72.0" w:type="dxa"/>
              <w:left w:w="72.0" w:type="dxa"/>
              <w:bottom w:w="72.0" w:type="dxa"/>
              <w:right w:w="72.0" w:type="dxa"/>
            </w:tcMar>
            <w:vAlign w:val="top"/>
          </w:tcPr>
          <w:p w:rsidR="00000000" w:rsidDel="00000000" w:rsidP="00000000" w:rsidRDefault="00000000" w:rsidRPr="00000000" w14:paraId="000007D4">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HazardHue does not emit ionising radiation and is not intended for use in radiological imaging or therapy. Directive 2013/59/Euratom is not applicable.</w:t>
            </w:r>
          </w:p>
        </w:tc>
      </w:tr>
      <w:tr>
        <w:trPr>
          <w:cantSplit w:val="0"/>
          <w:tblHeader w:val="0"/>
        </w:trPr>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7D5">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16.4 b) Devices intended to emit ionising radiation shall be designed and manufactured in such a way as to ensure that, where possible, taking into account the intended use, the quantity, geometry and quality of the radiation emitted can be varied and controlled, and, if possible, monitored during treatment.</w:t>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7D6">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strike w:val="1"/>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7D7">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7D8">
            <w:pPr>
              <w:spacing w:after="0" w:before="0" w:line="276"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N/A</w:t>
            </w:r>
          </w:p>
        </w:tc>
        <w:tc>
          <w:tcPr>
            <w:tcBorders>
              <w:top w:color="000000" w:space="0" w:sz="0" w:val="nil"/>
              <w:left w:color="000000" w:space="0" w:sz="6" w:val="single"/>
              <w:bottom w:color="000000" w:space="0" w:sz="6" w:val="single"/>
              <w:right w:color="000000" w:space="0" w:sz="6" w:val="single"/>
            </w:tcBorders>
            <w:tcMar>
              <w:top w:w="72.0" w:type="dxa"/>
              <w:left w:w="72.0" w:type="dxa"/>
              <w:bottom w:w="72.0" w:type="dxa"/>
              <w:right w:w="72.0" w:type="dxa"/>
            </w:tcMar>
            <w:vAlign w:val="top"/>
          </w:tcPr>
          <w:p w:rsidR="00000000" w:rsidDel="00000000" w:rsidP="00000000" w:rsidRDefault="00000000" w:rsidRPr="00000000" w14:paraId="000007D9">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 glove does not include or interact with any system capable of generating or varying ionising radiation. No radiation parameters exist to monitor or control.</w:t>
            </w:r>
          </w:p>
        </w:tc>
      </w:tr>
      <w:tr>
        <w:trPr>
          <w:cantSplit w:val="0"/>
          <w:tblHeader w:val="0"/>
        </w:trPr>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7DA">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16.4 c) Devices emitting ionising radiation intended for diagnostic radiology shall be designed and manufactured in such a way as to achieve an image and/or output quality that are appropriate to the intended medical purpose whilst minimising radiation exposure of the patient and user.</w:t>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7DB">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strike w:val="1"/>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7DC">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7DD">
            <w:pPr>
              <w:spacing w:after="0" w:before="0" w:line="276"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N/A</w:t>
            </w:r>
          </w:p>
        </w:tc>
        <w:tc>
          <w:tcPr>
            <w:tcBorders>
              <w:top w:color="000000" w:space="0" w:sz="0" w:val="nil"/>
              <w:left w:color="000000" w:space="0" w:sz="6" w:val="single"/>
              <w:bottom w:color="000000" w:space="0" w:sz="6" w:val="single"/>
              <w:right w:color="000000" w:space="0" w:sz="6" w:val="single"/>
            </w:tcBorders>
            <w:tcMar>
              <w:top w:w="72.0" w:type="dxa"/>
              <w:left w:w="72.0" w:type="dxa"/>
              <w:bottom w:w="72.0" w:type="dxa"/>
              <w:right w:w="72.0" w:type="dxa"/>
            </w:tcMar>
            <w:vAlign w:val="top"/>
          </w:tcPr>
          <w:p w:rsidR="00000000" w:rsidDel="00000000" w:rsidP="00000000" w:rsidRDefault="00000000" w:rsidRPr="00000000" w14:paraId="000007DE">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HazardHue is not a diagnostic radiology device and does not produce or affect image quality.</w:t>
            </w:r>
          </w:p>
        </w:tc>
      </w:tr>
      <w:tr>
        <w:trPr>
          <w:cantSplit w:val="0"/>
          <w:tblHeader w:val="0"/>
        </w:trPr>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7DF">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16.4 d) Devices that emit ionising radiation and are intended for therapeutic radiology shall be designed and manufactured in such a way as to enable reliable monitoring and control of the delivered dose, the beam type, energy and, where appropriate, the quality of radiation.</w:t>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7E0">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strike w:val="1"/>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7E1">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7E2">
            <w:pPr>
              <w:spacing w:after="0" w:before="0" w:line="276"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N/A</w:t>
            </w:r>
          </w:p>
        </w:tc>
        <w:tc>
          <w:tcPr>
            <w:tcBorders>
              <w:top w:color="000000" w:space="0" w:sz="0" w:val="nil"/>
              <w:left w:color="000000" w:space="0" w:sz="6" w:val="single"/>
              <w:bottom w:color="000000" w:space="0" w:sz="6" w:val="single"/>
              <w:right w:color="000000" w:space="0" w:sz="6" w:val="single"/>
            </w:tcBorders>
            <w:tcMar>
              <w:top w:w="72.0" w:type="dxa"/>
              <w:left w:w="72.0" w:type="dxa"/>
              <w:bottom w:w="72.0" w:type="dxa"/>
              <w:right w:w="72.0" w:type="dxa"/>
            </w:tcMar>
            <w:vAlign w:val="top"/>
          </w:tcPr>
          <w:p w:rsidR="00000000" w:rsidDel="00000000" w:rsidP="00000000" w:rsidRDefault="00000000" w:rsidRPr="00000000" w14:paraId="000007E3">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HazardHue is not a therapeutic radiology device and does not emit or control therapeutic radiation doses.</w:t>
            </w:r>
          </w:p>
        </w:tc>
      </w:tr>
    </w:tbl>
    <w:p w:rsidR="00000000" w:rsidDel="00000000" w:rsidP="00000000" w:rsidRDefault="00000000" w:rsidRPr="00000000" w14:paraId="000007E4">
      <w:pPr>
        <w:spacing w:after="0" w:before="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E5">
      <w:pPr>
        <w:pStyle w:val="Heading3"/>
        <w:keepNext w:val="0"/>
        <w:keepLines w:val="0"/>
        <w:spacing w:after="0" w:before="0" w:line="276" w:lineRule="auto"/>
        <w:rPr>
          <w:color w:val="000000"/>
          <w:sz w:val="26"/>
          <w:szCs w:val="26"/>
        </w:rPr>
      </w:pPr>
      <w:bookmarkStart w:colFirst="0" w:colLast="0" w:name="_xru0rlj6imrk" w:id="136"/>
      <w:bookmarkEnd w:id="136"/>
      <w:r w:rsidDel="00000000" w:rsidR="00000000" w:rsidRPr="00000000">
        <w:rPr>
          <w:color w:val="000000"/>
          <w:sz w:val="26"/>
          <w:szCs w:val="26"/>
          <w:rtl w:val="0"/>
        </w:rPr>
        <w:t xml:space="preserve">Electronic programmable systems / Software</w:t>
      </w:r>
    </w:p>
    <w:p w:rsidR="00000000" w:rsidDel="00000000" w:rsidP="00000000" w:rsidRDefault="00000000" w:rsidRPr="00000000" w14:paraId="000007E6">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
          <w:szCs w:val="2"/>
          <w:rtl w:val="0"/>
        </w:rPr>
        <w:t xml:space="preserve"> </w:t>
      </w:r>
      <w:r w:rsidDel="00000000" w:rsidR="00000000" w:rsidRPr="00000000">
        <w:rPr>
          <w:rtl w:val="0"/>
        </w:rPr>
      </w:r>
    </w:p>
    <w:tbl>
      <w:tblPr>
        <w:tblStyle w:val="Table25"/>
        <w:tblW w:w="9554.400000000001"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69.76"/>
        <w:gridCol w:w="404.64000000000004"/>
        <w:gridCol w:w="405"/>
        <w:gridCol w:w="1680"/>
        <w:gridCol w:w="3495"/>
        <w:tblGridChange w:id="0">
          <w:tblGrid>
            <w:gridCol w:w="3569.76"/>
            <w:gridCol w:w="404.64000000000004"/>
            <w:gridCol w:w="405"/>
            <w:gridCol w:w="1680"/>
            <w:gridCol w:w="3495"/>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7E7">
            <w:pPr>
              <w:spacing w:after="0" w:before="0" w:line="276" w:lineRule="auto"/>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 </w:t>
            </w:r>
          </w:p>
        </w:tc>
        <w:tc>
          <w:tcPr>
            <w:tcBorders>
              <w:top w:color="000000" w:space="0" w:sz="6" w:val="single"/>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7E8">
            <w:pPr>
              <w:spacing w:after="0" w:before="0" w:line="276"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NA</w:t>
            </w:r>
          </w:p>
        </w:tc>
        <w:tc>
          <w:tcPr>
            <w:tcBorders>
              <w:top w:color="000000" w:space="0" w:sz="6" w:val="single"/>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7E9">
            <w:pPr>
              <w:spacing w:after="0" w:before="0" w:line="276"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A</w:t>
            </w:r>
          </w:p>
        </w:tc>
        <w:tc>
          <w:tcPr>
            <w:tcBorders>
              <w:top w:color="000000" w:space="0" w:sz="6" w:val="single"/>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7EA">
            <w:pPr>
              <w:spacing w:after="0" w:before="0" w:line="276"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Applicable Norms and Standards</w:t>
            </w:r>
          </w:p>
        </w:tc>
        <w:tc>
          <w:tcPr>
            <w:tcBorders>
              <w:top w:color="000000" w:space="0" w:sz="6" w:val="single"/>
              <w:left w:color="000000" w:space="0" w:sz="6" w:val="single"/>
              <w:bottom w:color="000000" w:space="0" w:sz="6" w:val="single"/>
              <w:right w:color="000000" w:space="0" w:sz="6" w:val="single"/>
            </w:tcBorders>
            <w:tcMar>
              <w:top w:w="72.0" w:type="dxa"/>
              <w:left w:w="72.0" w:type="dxa"/>
              <w:bottom w:w="72.0" w:type="dxa"/>
              <w:right w:w="72.0" w:type="dxa"/>
            </w:tcMar>
            <w:vAlign w:val="top"/>
          </w:tcPr>
          <w:p w:rsidR="00000000" w:rsidDel="00000000" w:rsidP="00000000" w:rsidRDefault="00000000" w:rsidRPr="00000000" w14:paraId="000007EB">
            <w:pPr>
              <w:spacing w:after="0" w:before="0" w:line="276"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Qualification</w:t>
            </w:r>
          </w:p>
        </w:tc>
      </w:tr>
      <w:tr>
        <w:trPr>
          <w:cantSplit w:val="0"/>
          <w:tblHeader w:val="0"/>
        </w:trPr>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7EC">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17.1 Devices that incorporate electronic programmable systems, including software, or software that are devices in themselves, shall be designed to ensure repeatability, reliability and performance in line with their intended use.</w:t>
              <w:br w:type="textWrapping"/>
              <w:br w:type="textWrapping"/>
              <w:t xml:space="preserve">In the event of a single fault condition, appropriate means shall be adopted to eliminate or reduce as far as possible consequent risks or impairment of performance.</w:t>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7ED">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strike w:val="1"/>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7EE">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7EF">
            <w:pPr>
              <w:spacing w:after="0" w:before="0" w:line="276"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N/A</w:t>
            </w:r>
          </w:p>
        </w:tc>
        <w:tc>
          <w:tcPr>
            <w:tcBorders>
              <w:top w:color="000000" w:space="0" w:sz="0" w:val="nil"/>
              <w:left w:color="000000" w:space="0" w:sz="6" w:val="single"/>
              <w:bottom w:color="000000" w:space="0" w:sz="6" w:val="single"/>
              <w:right w:color="000000" w:space="0" w:sz="6" w:val="single"/>
            </w:tcBorders>
            <w:tcMar>
              <w:top w:w="72.0" w:type="dxa"/>
              <w:left w:w="72.0" w:type="dxa"/>
              <w:bottom w:w="72.0" w:type="dxa"/>
              <w:right w:w="72.0" w:type="dxa"/>
            </w:tcMar>
            <w:vAlign w:val="top"/>
          </w:tcPr>
          <w:p w:rsidR="00000000" w:rsidDel="00000000" w:rsidP="00000000" w:rsidRDefault="00000000" w:rsidRPr="00000000" w14:paraId="000007F0">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HazardHue does not incorporate any electronic programmable systems or software. It is a passive, single-use, non-electronic glove. There are no programmable or fault-prone electronic components involved.</w:t>
            </w:r>
          </w:p>
        </w:tc>
      </w:tr>
      <w:tr>
        <w:trPr>
          <w:cantSplit w:val="0"/>
          <w:tblHeader w:val="0"/>
        </w:trPr>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7F1">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17.2 For devices that incorporate software or for software that are devices in themselves, the software shall be developed and manufactured in accordance with the state of the art taking into account the principles of development life cycle, risk management, including information security, verification and validation.</w:t>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7F2">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strike w:val="1"/>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7F3">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7F4">
            <w:pPr>
              <w:spacing w:after="0" w:before="0" w:line="276"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N/A</w:t>
            </w:r>
          </w:p>
        </w:tc>
        <w:tc>
          <w:tcPr>
            <w:tcBorders>
              <w:top w:color="000000" w:space="0" w:sz="0" w:val="nil"/>
              <w:left w:color="000000" w:space="0" w:sz="6" w:val="single"/>
              <w:bottom w:color="000000" w:space="0" w:sz="6" w:val="single"/>
              <w:right w:color="000000" w:space="0" w:sz="6" w:val="single"/>
            </w:tcBorders>
            <w:tcMar>
              <w:top w:w="72.0" w:type="dxa"/>
              <w:left w:w="72.0" w:type="dxa"/>
              <w:bottom w:w="72.0" w:type="dxa"/>
              <w:right w:w="72.0" w:type="dxa"/>
            </w:tcMar>
            <w:vAlign w:val="top"/>
          </w:tcPr>
          <w:p w:rsidR="00000000" w:rsidDel="00000000" w:rsidP="00000000" w:rsidRDefault="00000000" w:rsidRPr="00000000" w14:paraId="000007F5">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Since no software is used within or in support of the glove’s intended function, there is no software development lifecycle or verification/validation applicable.</w:t>
            </w:r>
          </w:p>
        </w:tc>
      </w:tr>
      <w:tr>
        <w:trPr>
          <w:cantSplit w:val="0"/>
          <w:tblHeader w:val="0"/>
        </w:trPr>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7F6">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17.3 Software referred to in this Section that is intended to be used in combination with mobile computing platforms shall be designed and manufactured taking into account the specific features of the mobile platform (e.g. size and contrast ratio of the screen) and the external factors related to their use (varying environment as regards level of light or noise).</w:t>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7F7">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strike w:val="1"/>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7F8">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7F9">
            <w:pPr>
              <w:spacing w:after="0" w:before="0" w:line="276"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N/A</w:t>
            </w:r>
          </w:p>
        </w:tc>
        <w:tc>
          <w:tcPr>
            <w:tcBorders>
              <w:top w:color="000000" w:space="0" w:sz="0" w:val="nil"/>
              <w:left w:color="000000" w:space="0" w:sz="6" w:val="single"/>
              <w:bottom w:color="000000" w:space="0" w:sz="6" w:val="single"/>
              <w:right w:color="000000" w:space="0" w:sz="6" w:val="single"/>
            </w:tcBorders>
            <w:tcMar>
              <w:top w:w="72.0" w:type="dxa"/>
              <w:left w:w="72.0" w:type="dxa"/>
              <w:bottom w:w="72.0" w:type="dxa"/>
              <w:right w:w="72.0" w:type="dxa"/>
            </w:tcMar>
            <w:vAlign w:val="top"/>
          </w:tcPr>
          <w:p w:rsidR="00000000" w:rsidDel="00000000" w:rsidP="00000000" w:rsidRDefault="00000000" w:rsidRPr="00000000" w14:paraId="000007FA">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 glove is not used in conjunction with mobile platforms or mobile applications. There is no user interface, display, or mobile software linked to the device.</w:t>
            </w:r>
          </w:p>
        </w:tc>
      </w:tr>
      <w:tr>
        <w:trPr>
          <w:cantSplit w:val="0"/>
          <w:tblHeader w:val="0"/>
        </w:trPr>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7FB">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17.4 Manufacturers shall set out minimum requirements concerning hardware, IT networks characteristics and IT security measures, including protection against unauthorised access, necessary to run the software as intended.</w:t>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7FC">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strike w:val="1"/>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7FD">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7FE">
            <w:pPr>
              <w:spacing w:after="0" w:before="0" w:line="276"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N/A</w:t>
            </w:r>
          </w:p>
        </w:tc>
        <w:tc>
          <w:tcPr>
            <w:tcBorders>
              <w:top w:color="000000" w:space="0" w:sz="0" w:val="nil"/>
              <w:left w:color="000000" w:space="0" w:sz="6" w:val="single"/>
              <w:bottom w:color="000000" w:space="0" w:sz="6" w:val="single"/>
              <w:right w:color="000000" w:space="0" w:sz="6" w:val="single"/>
            </w:tcBorders>
            <w:tcMar>
              <w:top w:w="72.0" w:type="dxa"/>
              <w:left w:w="72.0" w:type="dxa"/>
              <w:bottom w:w="72.0" w:type="dxa"/>
              <w:right w:w="72.0" w:type="dxa"/>
            </w:tcMar>
            <w:vAlign w:val="top"/>
          </w:tcPr>
          <w:p w:rsidR="00000000" w:rsidDel="00000000" w:rsidP="00000000" w:rsidRDefault="00000000" w:rsidRPr="00000000" w14:paraId="000007FF">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As there is no software or connectivity, no IT infrastructure, network characteristics, or cybersecurity requirements apply.</w:t>
            </w:r>
          </w:p>
        </w:tc>
      </w:tr>
    </w:tbl>
    <w:p w:rsidR="00000000" w:rsidDel="00000000" w:rsidP="00000000" w:rsidRDefault="00000000" w:rsidRPr="00000000" w14:paraId="00000800">
      <w:pPr>
        <w:spacing w:after="0" w:before="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01">
      <w:pPr>
        <w:pStyle w:val="Heading3"/>
        <w:keepNext w:val="0"/>
        <w:keepLines w:val="0"/>
        <w:spacing w:after="0" w:before="0" w:line="276" w:lineRule="auto"/>
        <w:rPr>
          <w:sz w:val="26"/>
          <w:szCs w:val="26"/>
        </w:rPr>
      </w:pPr>
      <w:bookmarkStart w:colFirst="0" w:colLast="0" w:name="_fc3ondn6vnqo" w:id="137"/>
      <w:bookmarkEnd w:id="137"/>
      <w:r w:rsidDel="00000000" w:rsidR="00000000" w:rsidRPr="00000000">
        <w:rPr>
          <w:color w:val="000000"/>
          <w:sz w:val="26"/>
          <w:szCs w:val="26"/>
          <w:rtl w:val="0"/>
        </w:rPr>
        <w:t xml:space="preserve">Active devices and devices connected to them</w:t>
      </w:r>
      <w:r w:rsidDel="00000000" w:rsidR="00000000" w:rsidRPr="00000000">
        <w:rPr>
          <w:rtl w:val="0"/>
        </w:rPr>
      </w:r>
    </w:p>
    <w:tbl>
      <w:tblPr>
        <w:tblStyle w:val="Table26"/>
        <w:tblW w:w="9284.400000000001"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69.76"/>
        <w:gridCol w:w="404.64000000000004"/>
        <w:gridCol w:w="465"/>
        <w:gridCol w:w="1260"/>
        <w:gridCol w:w="3585"/>
        <w:tblGridChange w:id="0">
          <w:tblGrid>
            <w:gridCol w:w="3569.76"/>
            <w:gridCol w:w="404.64000000000004"/>
            <w:gridCol w:w="465"/>
            <w:gridCol w:w="1260"/>
            <w:gridCol w:w="3585"/>
          </w:tblGrid>
        </w:tblGridChange>
      </w:tblGrid>
      <w:tr>
        <w:trPr>
          <w:cantSplit w:val="0"/>
          <w:tblHeader w:val="0"/>
        </w:trPr>
        <w:tc>
          <w:tcPr>
            <w:tcBorders>
              <w:top w:color="000000" w:space="0" w:sz="6" w:val="single"/>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802">
            <w:pPr>
              <w:spacing w:after="0" w:before="0" w:line="276" w:lineRule="auto"/>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 </w:t>
            </w:r>
          </w:p>
        </w:tc>
        <w:tc>
          <w:tcPr>
            <w:tcBorders>
              <w:top w:color="000000" w:space="0" w:sz="6" w:val="single"/>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803">
            <w:pPr>
              <w:spacing w:after="0" w:before="0" w:line="276"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NA</w:t>
            </w:r>
          </w:p>
        </w:tc>
        <w:tc>
          <w:tcPr>
            <w:tcBorders>
              <w:top w:color="000000" w:space="0" w:sz="6" w:val="single"/>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804">
            <w:pPr>
              <w:spacing w:after="0" w:before="0" w:line="276"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A</w:t>
            </w:r>
          </w:p>
        </w:tc>
        <w:tc>
          <w:tcPr>
            <w:tcBorders>
              <w:top w:color="000000" w:space="0" w:sz="6" w:val="single"/>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805">
            <w:pPr>
              <w:spacing w:after="0" w:before="0" w:line="276"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Applicable Norms and Standards</w:t>
            </w:r>
          </w:p>
        </w:tc>
        <w:tc>
          <w:tcPr>
            <w:tcBorders>
              <w:top w:color="000000" w:space="0" w:sz="6" w:val="single"/>
              <w:left w:color="000000" w:space="0" w:sz="6" w:val="single"/>
              <w:bottom w:color="000000" w:space="0" w:sz="6" w:val="single"/>
              <w:right w:color="000000" w:space="0" w:sz="6" w:val="single"/>
            </w:tcBorders>
            <w:tcMar>
              <w:top w:w="72.0" w:type="dxa"/>
              <w:left w:w="72.0" w:type="dxa"/>
              <w:bottom w:w="72.0" w:type="dxa"/>
              <w:right w:w="72.0" w:type="dxa"/>
            </w:tcMar>
            <w:vAlign w:val="top"/>
          </w:tcPr>
          <w:p w:rsidR="00000000" w:rsidDel="00000000" w:rsidP="00000000" w:rsidRDefault="00000000" w:rsidRPr="00000000" w14:paraId="00000806">
            <w:pPr>
              <w:spacing w:after="0" w:before="0" w:line="276"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Qualification</w:t>
            </w:r>
          </w:p>
        </w:tc>
      </w:tr>
      <w:tr>
        <w:trPr>
          <w:cantSplit w:val="0"/>
          <w:tblHeader w:val="0"/>
        </w:trPr>
        <w:tc>
          <w:tcPr>
            <w:tcBorders>
              <w:top w:color="000000" w:space="0" w:sz="6" w:val="single"/>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807">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18.2 Devices where the safety of the patient depends on an internal power supply shall be equipped with a means of determining the state of the power supply and an appropriate warning or indication for when the capacity of the power supply becomes critical.</w:t>
              <w:br w:type="textWrapping"/>
              <w:br w:type="textWrapping"/>
              <w:t xml:space="preserve">If necessary, such warning or indication shall be given prior to the power supply becoming critical.</w:t>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808">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strike w:val="1"/>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809">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80A">
            <w:pPr>
              <w:spacing w:after="0" w:before="0" w:line="276"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N/A</w:t>
            </w:r>
          </w:p>
        </w:tc>
        <w:tc>
          <w:tcPr>
            <w:tcBorders>
              <w:top w:color="000000" w:space="0" w:sz="6" w:val="single"/>
              <w:left w:color="000000" w:space="0" w:sz="6" w:val="single"/>
              <w:bottom w:color="000000" w:space="0" w:sz="6" w:val="single"/>
              <w:right w:color="000000" w:space="0" w:sz="6" w:val="single"/>
            </w:tcBorders>
            <w:tcMar>
              <w:top w:w="72.0" w:type="dxa"/>
              <w:left w:w="72.0" w:type="dxa"/>
              <w:bottom w:w="72.0" w:type="dxa"/>
              <w:right w:w="72.0" w:type="dxa"/>
            </w:tcMar>
          </w:tcPr>
          <w:p w:rsidR="00000000" w:rsidDel="00000000" w:rsidP="00000000" w:rsidRDefault="00000000" w:rsidRPr="00000000" w14:paraId="0000080B">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HazardHue is a non-active medical device and does not contain or rely on any internal power source. Therefore, monitoring of internal power supply is not applicable.</w:t>
            </w:r>
          </w:p>
        </w:tc>
      </w:tr>
      <w:tr>
        <w:trPr>
          <w:cantSplit w:val="0"/>
          <w:tblHeader w:val="0"/>
        </w:trPr>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80C">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18.3 Devices where the safety of the patient depends on an external power supply shall include an alarm system to signal any power failure.</w:t>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80D">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strike w:val="1"/>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80E">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80F">
            <w:pPr>
              <w:spacing w:after="0" w:before="0" w:line="276"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N/A</w:t>
            </w:r>
          </w:p>
        </w:tc>
        <w:tc>
          <w:tcPr>
            <w:tcBorders>
              <w:top w:color="000000" w:space="0" w:sz="0" w:val="nil"/>
              <w:left w:color="000000" w:space="0" w:sz="6" w:val="single"/>
              <w:bottom w:color="000000" w:space="0" w:sz="6" w:val="single"/>
              <w:right w:color="000000" w:space="0" w:sz="6" w:val="single"/>
            </w:tcBorders>
            <w:tcMar>
              <w:top w:w="72.0" w:type="dxa"/>
              <w:left w:w="72.0" w:type="dxa"/>
              <w:bottom w:w="72.0" w:type="dxa"/>
              <w:right w:w="72.0" w:type="dxa"/>
            </w:tcMar>
          </w:tcPr>
          <w:p w:rsidR="00000000" w:rsidDel="00000000" w:rsidP="00000000" w:rsidRDefault="00000000" w:rsidRPr="00000000" w14:paraId="00000810">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HazardHue does not rely on an external power source for any function. No alarm or backup systems are necessary or included.</w:t>
            </w:r>
          </w:p>
        </w:tc>
      </w:tr>
      <w:tr>
        <w:trPr>
          <w:cantSplit w:val="0"/>
          <w:tblHeader w:val="0"/>
        </w:trPr>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811">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18.4 Devices intended to monitor one or more clinical parameters of a patient shall be equipped with appropriate alarm systems to alert the user of situations which could lead to death or severe deterioration of the patient's state of health.</w:t>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812">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strike w:val="1"/>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813">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814">
            <w:pPr>
              <w:spacing w:after="0" w:before="0" w:line="276"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N/A</w:t>
            </w:r>
          </w:p>
        </w:tc>
        <w:tc>
          <w:tcPr>
            <w:tcBorders>
              <w:top w:color="000000" w:space="0" w:sz="0" w:val="nil"/>
              <w:left w:color="000000" w:space="0" w:sz="6" w:val="single"/>
              <w:bottom w:color="000000" w:space="0" w:sz="6" w:val="single"/>
              <w:right w:color="000000" w:space="0" w:sz="6" w:val="single"/>
            </w:tcBorders>
            <w:tcMar>
              <w:top w:w="72.0" w:type="dxa"/>
              <w:left w:w="72.0" w:type="dxa"/>
              <w:bottom w:w="72.0" w:type="dxa"/>
              <w:right w:w="72.0" w:type="dxa"/>
            </w:tcMar>
          </w:tcPr>
          <w:p w:rsidR="00000000" w:rsidDel="00000000" w:rsidP="00000000" w:rsidRDefault="00000000" w:rsidRPr="00000000" w14:paraId="00000815">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 gloves do not monitor any physiological parameters. No alert system is required.</w:t>
            </w:r>
          </w:p>
        </w:tc>
      </w:tr>
      <w:tr>
        <w:trPr>
          <w:cantSplit w:val="0"/>
          <w:tblHeader w:val="0"/>
        </w:trPr>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816">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18.5 Devices shall be designed and manufactured in such a way as to reduce as far as possible the risks of creating electromagnetic interference which could impair the operation of the device in question or other devices or equipment in the intended environment.</w:t>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817">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strike w:val="1"/>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818">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819">
            <w:pPr>
              <w:spacing w:after="0" w:before="0" w:line="276"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N/A</w:t>
            </w:r>
          </w:p>
        </w:tc>
        <w:tc>
          <w:tcPr>
            <w:tcBorders>
              <w:top w:color="000000" w:space="0" w:sz="0" w:val="nil"/>
              <w:left w:color="000000" w:space="0" w:sz="6" w:val="single"/>
              <w:bottom w:color="000000" w:space="0" w:sz="6" w:val="single"/>
              <w:right w:color="000000" w:space="0" w:sz="6" w:val="single"/>
            </w:tcBorders>
            <w:tcMar>
              <w:top w:w="72.0" w:type="dxa"/>
              <w:left w:w="72.0" w:type="dxa"/>
              <w:bottom w:w="72.0" w:type="dxa"/>
              <w:right w:w="72.0" w:type="dxa"/>
            </w:tcMar>
          </w:tcPr>
          <w:p w:rsidR="00000000" w:rsidDel="00000000" w:rsidP="00000000" w:rsidRDefault="00000000" w:rsidRPr="00000000" w14:paraId="0000081A">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As a non-electronic, non-active device, HazardHue cannot generate electromagnetic interference and is not susceptible to it.</w:t>
            </w:r>
          </w:p>
        </w:tc>
      </w:tr>
      <w:tr>
        <w:trPr>
          <w:cantSplit w:val="0"/>
          <w:tblHeader w:val="0"/>
        </w:trPr>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81B">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18.6 Devices shall be designed and manufactured in such a way as to provide a level of intrinsic immunity to electromagnetic interference such that is adequate to enable them to operate as intended.</w:t>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81C">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strike w:val="1"/>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81D">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81E">
            <w:pPr>
              <w:spacing w:after="0" w:before="0" w:line="276"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N/A</w:t>
            </w:r>
          </w:p>
        </w:tc>
        <w:tc>
          <w:tcPr>
            <w:tcBorders>
              <w:top w:color="000000" w:space="0" w:sz="0" w:val="nil"/>
              <w:left w:color="000000" w:space="0" w:sz="6" w:val="single"/>
              <w:bottom w:color="000000" w:space="0" w:sz="6" w:val="single"/>
              <w:right w:color="000000" w:space="0" w:sz="6" w:val="single"/>
            </w:tcBorders>
            <w:tcMar>
              <w:top w:w="72.0" w:type="dxa"/>
              <w:left w:w="72.0" w:type="dxa"/>
              <w:bottom w:w="72.0" w:type="dxa"/>
              <w:right w:w="72.0" w:type="dxa"/>
            </w:tcMar>
          </w:tcPr>
          <w:p w:rsidR="00000000" w:rsidDel="00000000" w:rsidP="00000000" w:rsidRDefault="00000000" w:rsidRPr="00000000" w14:paraId="0000081F">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HazardHue contains no circuitry or electromagnetic components; therefore, intrinsic immunity to EMI is not relevant.</w:t>
            </w:r>
          </w:p>
        </w:tc>
      </w:tr>
      <w:tr>
        <w:trPr>
          <w:cantSplit w:val="0"/>
          <w:tblHeader w:val="0"/>
        </w:trPr>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820">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18.7 Devices shall be designed and manufactured in such a way as to avoid, as far as possible, the risk of accidental electric shocks to the patient, user or any other person, both during normal use of the device and in the event of a single fault condition in the device, provided the device is installed and maintained as indicated by the manufacturer.</w:t>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821">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strike w:val="1"/>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822">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823">
            <w:pPr>
              <w:spacing w:after="0" w:before="0" w:line="276"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N/A</w:t>
            </w:r>
          </w:p>
        </w:tc>
        <w:tc>
          <w:tcPr>
            <w:tcBorders>
              <w:top w:color="000000" w:space="0" w:sz="0" w:val="nil"/>
              <w:left w:color="000000" w:space="0" w:sz="6" w:val="single"/>
              <w:bottom w:color="000000" w:space="0" w:sz="6" w:val="single"/>
              <w:right w:color="000000" w:space="0" w:sz="6" w:val="single"/>
            </w:tcBorders>
            <w:tcMar>
              <w:top w:w="72.0" w:type="dxa"/>
              <w:left w:w="72.0" w:type="dxa"/>
              <w:bottom w:w="72.0" w:type="dxa"/>
              <w:right w:w="72.0" w:type="dxa"/>
            </w:tcMar>
          </w:tcPr>
          <w:p w:rsidR="00000000" w:rsidDel="00000000" w:rsidP="00000000" w:rsidRDefault="00000000" w:rsidRPr="00000000" w14:paraId="00000824">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 glove poses no risk of electric shock, as it contains no electrical components or conductive pathways.</w:t>
            </w:r>
          </w:p>
        </w:tc>
      </w:tr>
      <w:tr>
        <w:trPr>
          <w:cantSplit w:val="0"/>
          <w:tblHeader w:val="0"/>
        </w:trPr>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825">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18.8 Devices shall be designed and manufactured in such a way as to protect, as far as possible, against unauthorised access that could hamper the device from functioning as intended.</w:t>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826">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strike w:val="1"/>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827">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828">
            <w:pPr>
              <w:spacing w:after="0" w:before="0" w:line="276"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N/A</w:t>
            </w:r>
          </w:p>
        </w:tc>
        <w:tc>
          <w:tcPr>
            <w:tcBorders>
              <w:top w:color="000000" w:space="0" w:sz="0" w:val="nil"/>
              <w:left w:color="000000" w:space="0" w:sz="6" w:val="single"/>
              <w:bottom w:color="000000" w:space="0" w:sz="6" w:val="single"/>
              <w:right w:color="000000" w:space="0" w:sz="6" w:val="single"/>
            </w:tcBorders>
            <w:tcMar>
              <w:top w:w="72.0" w:type="dxa"/>
              <w:left w:w="72.0" w:type="dxa"/>
              <w:bottom w:w="72.0" w:type="dxa"/>
              <w:right w:w="72.0" w:type="dxa"/>
            </w:tcMar>
          </w:tcPr>
          <w:p w:rsidR="00000000" w:rsidDel="00000000" w:rsidP="00000000" w:rsidRDefault="00000000" w:rsidRPr="00000000" w14:paraId="00000829">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HazardHue cannot be accessed digitally or electronically. It has no software, firmware, or network interfaces and is therefore not subject to cybersecurity threats.</w:t>
            </w:r>
          </w:p>
        </w:tc>
      </w:tr>
    </w:tbl>
    <w:p w:rsidR="00000000" w:rsidDel="00000000" w:rsidP="00000000" w:rsidRDefault="00000000" w:rsidRPr="00000000" w14:paraId="0000082A">
      <w:pPr>
        <w:spacing w:after="0" w:before="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2B">
      <w:pPr>
        <w:pStyle w:val="Heading3"/>
        <w:keepNext w:val="0"/>
        <w:keepLines w:val="0"/>
        <w:spacing w:after="0" w:before="0" w:line="276" w:lineRule="auto"/>
        <w:rPr>
          <w:sz w:val="26"/>
          <w:szCs w:val="26"/>
        </w:rPr>
      </w:pPr>
      <w:bookmarkStart w:colFirst="0" w:colLast="0" w:name="_as3ctqqhss0e" w:id="138"/>
      <w:bookmarkEnd w:id="138"/>
      <w:r w:rsidDel="00000000" w:rsidR="00000000" w:rsidRPr="00000000">
        <w:rPr>
          <w:color w:val="000000"/>
          <w:sz w:val="26"/>
          <w:szCs w:val="26"/>
          <w:rtl w:val="0"/>
        </w:rPr>
        <w:t xml:space="preserve">Particular requirements for active implantable devices</w:t>
      </w:r>
      <w:r w:rsidDel="00000000" w:rsidR="00000000" w:rsidRPr="00000000">
        <w:rPr>
          <w:rtl w:val="0"/>
        </w:rPr>
      </w:r>
    </w:p>
    <w:tbl>
      <w:tblPr>
        <w:tblStyle w:val="Table27"/>
        <w:tblW w:w="9569.400000000001"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69.76"/>
        <w:gridCol w:w="404.64000000000004"/>
        <w:gridCol w:w="405"/>
        <w:gridCol w:w="1680"/>
        <w:gridCol w:w="3510"/>
        <w:tblGridChange w:id="0">
          <w:tblGrid>
            <w:gridCol w:w="3569.76"/>
            <w:gridCol w:w="404.64000000000004"/>
            <w:gridCol w:w="405"/>
            <w:gridCol w:w="1680"/>
            <w:gridCol w:w="3510"/>
          </w:tblGrid>
        </w:tblGridChange>
      </w:tblGrid>
      <w:tr>
        <w:trPr>
          <w:cantSplit w:val="0"/>
          <w:tblHeader w:val="0"/>
        </w:trPr>
        <w:tc>
          <w:tcPr>
            <w:tcBorders>
              <w:top w:color="000000" w:space="0" w:sz="6" w:val="single"/>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82C">
            <w:pPr>
              <w:spacing w:after="0" w:before="0" w:line="276" w:lineRule="auto"/>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 </w:t>
            </w:r>
          </w:p>
        </w:tc>
        <w:tc>
          <w:tcPr>
            <w:tcBorders>
              <w:top w:color="000000" w:space="0" w:sz="6" w:val="single"/>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82D">
            <w:pPr>
              <w:spacing w:after="0" w:before="0" w:line="276"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NA</w:t>
            </w:r>
          </w:p>
        </w:tc>
        <w:tc>
          <w:tcPr>
            <w:tcBorders>
              <w:top w:color="000000" w:space="0" w:sz="6" w:val="single"/>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82E">
            <w:pPr>
              <w:spacing w:after="0" w:before="0" w:line="276"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A</w:t>
            </w:r>
          </w:p>
        </w:tc>
        <w:tc>
          <w:tcPr>
            <w:tcBorders>
              <w:top w:color="000000" w:space="0" w:sz="6" w:val="single"/>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82F">
            <w:pPr>
              <w:spacing w:after="0" w:before="0" w:line="276"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Applicable Norms and Standards</w:t>
            </w:r>
          </w:p>
        </w:tc>
        <w:tc>
          <w:tcPr>
            <w:tcBorders>
              <w:top w:color="000000" w:space="0" w:sz="6" w:val="single"/>
              <w:left w:color="000000" w:space="0" w:sz="6" w:val="single"/>
              <w:bottom w:color="000000" w:space="0" w:sz="6" w:val="single"/>
              <w:right w:color="000000" w:space="0" w:sz="6" w:val="single"/>
            </w:tcBorders>
            <w:tcMar>
              <w:top w:w="72.0" w:type="dxa"/>
              <w:left w:w="72.0" w:type="dxa"/>
              <w:bottom w:w="72.0" w:type="dxa"/>
              <w:right w:w="72.0" w:type="dxa"/>
            </w:tcMar>
            <w:vAlign w:val="top"/>
          </w:tcPr>
          <w:p w:rsidR="00000000" w:rsidDel="00000000" w:rsidP="00000000" w:rsidRDefault="00000000" w:rsidRPr="00000000" w14:paraId="00000830">
            <w:pPr>
              <w:spacing w:after="0" w:before="0" w:line="276"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Qualification</w:t>
            </w:r>
          </w:p>
        </w:tc>
      </w:tr>
      <w:tr>
        <w:trPr>
          <w:cantSplit w:val="0"/>
          <w:tblHeader w:val="0"/>
        </w:trPr>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831">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19.1 Active implantable devices shall be designed and manufactured in such a way as to remove or minimize as far as possible:</w:t>
              <w:br w:type="textWrapping"/>
              <w:br w:type="textWrapping"/>
              <w:t xml:space="preserve">(a) risks connected with the use of energy sources with particular reference, where electricity is used, to insulation, leakage currents and overheating of the devices,</w:t>
              <w:br w:type="textWrapping"/>
              <w:br w:type="textWrapping"/>
              <w:t xml:space="preserve">(b) risks connected with medical treatment, in particular those resulting from the use of defibrillators or high-frequency surgical equipment, and</w:t>
              <w:br w:type="textWrapping"/>
              <w:br w:type="textWrapping"/>
              <w:t xml:space="preserve">(c) risks which may arise where maintenance and calibration are impossible, including:</w:t>
              <w:br w:type="textWrapping"/>
              <w:tab/>
              <w:t xml:space="preserve">– excessive increase of leakage currents,</w:t>
              <w:br w:type="textWrapping"/>
              <w:tab/>
              <w:t xml:space="preserve">– ageing of the materials used,</w:t>
              <w:br w:type="textWrapping"/>
              <w:tab/>
              <w:t xml:space="preserve">– excess heat generated by the device,</w:t>
              <w:br w:type="textWrapping"/>
              <w:tab/>
              <w:t xml:space="preserve">– decreased accuracy of any measuring or control mechanism.</w:t>
              <w:br w:type="textWrapping"/>
              <w:br w:type="textWrapping"/>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832">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strike w:val="1"/>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833">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834">
            <w:pPr>
              <w:spacing w:after="0" w:before="0" w:line="276"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N/A</w:t>
            </w:r>
          </w:p>
        </w:tc>
        <w:tc>
          <w:tcPr>
            <w:tcBorders>
              <w:top w:color="000000" w:space="0" w:sz="0" w:val="nil"/>
              <w:left w:color="000000" w:space="0" w:sz="6" w:val="single"/>
              <w:bottom w:color="000000" w:space="0" w:sz="6" w:val="single"/>
              <w:right w:color="000000" w:space="0" w:sz="6" w:val="single"/>
            </w:tcBorders>
            <w:tcMar>
              <w:top w:w="72.0" w:type="dxa"/>
              <w:left w:w="72.0" w:type="dxa"/>
              <w:bottom w:w="72.0" w:type="dxa"/>
              <w:right w:w="72.0" w:type="dxa"/>
            </w:tcMar>
            <w:vAlign w:val="top"/>
          </w:tcPr>
          <w:p w:rsidR="00000000" w:rsidDel="00000000" w:rsidP="00000000" w:rsidRDefault="00000000" w:rsidRPr="00000000" w14:paraId="00000835">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HazardHue is not an active implantable device. It does not utilize electricity, contain an energy source, or require calibration. It poses no risks associated with defibrillators, high-frequency equipment, or thermal degradation. This clause is not applicable.</w:t>
            </w:r>
          </w:p>
        </w:tc>
      </w:tr>
      <w:tr>
        <w:trPr>
          <w:cantSplit w:val="0"/>
          <w:tblHeader w:val="0"/>
        </w:trPr>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836">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19.2 Active implantable devices shall be designed and manufactured in such a way as to ensure:</w:t>
              <w:br w:type="textWrapping"/>
              <w:br w:type="textWrapping"/>
              <w:t xml:space="preserve">- if applicable, the compatibility of the devices with the substances they are intended to administer, and</w:t>
              <w:br w:type="textWrapping"/>
              <w:br w:type="textWrapping"/>
              <w:t xml:space="preserve">- the reliability of the source of energy.</w:t>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837">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strike w:val="1"/>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838">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839">
            <w:pPr>
              <w:spacing w:after="0" w:before="0" w:line="276"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N/A</w:t>
            </w:r>
          </w:p>
        </w:tc>
        <w:tc>
          <w:tcPr>
            <w:tcBorders>
              <w:top w:color="000000" w:space="0" w:sz="0" w:val="nil"/>
              <w:left w:color="000000" w:space="0" w:sz="6" w:val="single"/>
              <w:bottom w:color="000000" w:space="0" w:sz="6" w:val="single"/>
              <w:right w:color="000000" w:space="0" w:sz="6" w:val="single"/>
            </w:tcBorders>
            <w:tcMar>
              <w:top w:w="72.0" w:type="dxa"/>
              <w:left w:w="72.0" w:type="dxa"/>
              <w:bottom w:w="72.0" w:type="dxa"/>
              <w:right w:w="72.0" w:type="dxa"/>
            </w:tcMar>
            <w:vAlign w:val="top"/>
          </w:tcPr>
          <w:p w:rsidR="00000000" w:rsidDel="00000000" w:rsidP="00000000" w:rsidRDefault="00000000" w:rsidRPr="00000000" w14:paraId="0000083A">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HazardHue has no active components and does not administer substances or use an energy source. There is no applicability of energy reliability or compatibility considerations.</w:t>
            </w:r>
          </w:p>
        </w:tc>
      </w:tr>
      <w:tr>
        <w:trPr>
          <w:cantSplit w:val="0"/>
          <w:tblHeader w:val="0"/>
        </w:trPr>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83B">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19.3 Active implantable devices and, if appropriate, their component parts shall be identifiable to allow any necessary measure to be taken following the discovery of a potential risk in connection with the devices or their component parts.</w:t>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83C">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strike w:val="1"/>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83D">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83E">
            <w:pPr>
              <w:spacing w:after="0" w:before="0" w:line="276"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N/A</w:t>
            </w:r>
          </w:p>
        </w:tc>
        <w:tc>
          <w:tcPr>
            <w:tcBorders>
              <w:top w:color="000000" w:space="0" w:sz="0" w:val="nil"/>
              <w:left w:color="000000" w:space="0" w:sz="6" w:val="single"/>
              <w:bottom w:color="000000" w:space="0" w:sz="6" w:val="single"/>
              <w:right w:color="000000" w:space="0" w:sz="6" w:val="single"/>
            </w:tcBorders>
            <w:tcMar>
              <w:top w:w="72.0" w:type="dxa"/>
              <w:left w:w="72.0" w:type="dxa"/>
              <w:bottom w:w="72.0" w:type="dxa"/>
              <w:right w:w="72.0" w:type="dxa"/>
            </w:tcMar>
            <w:vAlign w:val="top"/>
          </w:tcPr>
          <w:p w:rsidR="00000000" w:rsidDel="00000000" w:rsidP="00000000" w:rsidRDefault="00000000" w:rsidRPr="00000000" w14:paraId="0000083F">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HazardHue has no active components and does not administer substances or use an energy source. There is no applicability of energy reliability or compatibility considerations.</w:t>
            </w:r>
          </w:p>
        </w:tc>
      </w:tr>
      <w:tr>
        <w:trPr>
          <w:cantSplit w:val="0"/>
          <w:tblHeader w:val="0"/>
        </w:trPr>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840">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19.4 Active implantable devices shall bear a code by which they and their manufacturer can be unequivocally identified (particularly with regard to the type of device and its year of manufacture); it shall be possible to read this code, if necessary, without the need for a surgical operation.</w:t>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841">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strike w:val="1"/>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842">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843">
            <w:pPr>
              <w:spacing w:after="0" w:before="0" w:line="276"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N/A</w:t>
            </w:r>
          </w:p>
        </w:tc>
        <w:tc>
          <w:tcPr>
            <w:tcBorders>
              <w:top w:color="000000" w:space="0" w:sz="0" w:val="nil"/>
              <w:left w:color="000000" w:space="0" w:sz="6" w:val="single"/>
              <w:bottom w:color="000000" w:space="0" w:sz="6" w:val="single"/>
              <w:right w:color="000000" w:space="0" w:sz="6" w:val="single"/>
            </w:tcBorders>
            <w:tcMar>
              <w:top w:w="72.0" w:type="dxa"/>
              <w:left w:w="72.0" w:type="dxa"/>
              <w:bottom w:w="72.0" w:type="dxa"/>
              <w:right w:w="72.0" w:type="dxa"/>
            </w:tcMar>
            <w:vAlign w:val="top"/>
          </w:tcPr>
          <w:p w:rsidR="00000000" w:rsidDel="00000000" w:rsidP="00000000" w:rsidRDefault="00000000" w:rsidRPr="00000000" w14:paraId="00000844">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HazardHue has no active components and does not administer substances or use an energy source. There is no applicability of energy reliability or compatibility considerations.</w:t>
            </w:r>
          </w:p>
        </w:tc>
      </w:tr>
    </w:tbl>
    <w:p w:rsidR="00000000" w:rsidDel="00000000" w:rsidP="00000000" w:rsidRDefault="00000000" w:rsidRPr="00000000" w14:paraId="00000845">
      <w:pPr>
        <w:spacing w:after="0" w:before="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46">
      <w:pPr>
        <w:pStyle w:val="Heading3"/>
        <w:keepNext w:val="0"/>
        <w:keepLines w:val="0"/>
        <w:spacing w:after="0" w:before="0" w:line="276" w:lineRule="auto"/>
        <w:rPr>
          <w:sz w:val="26"/>
          <w:szCs w:val="26"/>
        </w:rPr>
      </w:pPr>
      <w:bookmarkStart w:colFirst="0" w:colLast="0" w:name="_ql19snrcwx23" w:id="139"/>
      <w:bookmarkEnd w:id="139"/>
      <w:r w:rsidDel="00000000" w:rsidR="00000000" w:rsidRPr="00000000">
        <w:rPr>
          <w:color w:val="000000"/>
          <w:sz w:val="26"/>
          <w:szCs w:val="26"/>
          <w:rtl w:val="0"/>
        </w:rPr>
        <w:t xml:space="preserve">Protection against mechanical and thermal risks</w:t>
      </w:r>
      <w:r w:rsidDel="00000000" w:rsidR="00000000" w:rsidRPr="00000000">
        <w:rPr>
          <w:rtl w:val="0"/>
        </w:rPr>
      </w:r>
    </w:p>
    <w:tbl>
      <w:tblPr>
        <w:tblStyle w:val="Table28"/>
        <w:tblW w:w="9539.400000000001"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69.76"/>
        <w:gridCol w:w="404.64000000000004"/>
        <w:gridCol w:w="405"/>
        <w:gridCol w:w="1680"/>
        <w:gridCol w:w="3480"/>
        <w:tblGridChange w:id="0">
          <w:tblGrid>
            <w:gridCol w:w="3569.76"/>
            <w:gridCol w:w="404.64000000000004"/>
            <w:gridCol w:w="405"/>
            <w:gridCol w:w="1680"/>
            <w:gridCol w:w="3480"/>
          </w:tblGrid>
        </w:tblGridChange>
      </w:tblGrid>
      <w:tr>
        <w:trPr>
          <w:cantSplit w:val="0"/>
          <w:tblHeader w:val="0"/>
        </w:trPr>
        <w:tc>
          <w:tcPr>
            <w:tcBorders>
              <w:top w:color="000000" w:space="0" w:sz="6" w:val="single"/>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847">
            <w:pPr>
              <w:spacing w:after="0" w:before="0" w:line="276" w:lineRule="auto"/>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 </w:t>
            </w:r>
          </w:p>
        </w:tc>
        <w:tc>
          <w:tcPr>
            <w:tcBorders>
              <w:top w:color="000000" w:space="0" w:sz="6" w:val="single"/>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848">
            <w:pPr>
              <w:spacing w:after="0" w:before="0" w:line="276"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NA</w:t>
            </w:r>
          </w:p>
        </w:tc>
        <w:tc>
          <w:tcPr>
            <w:tcBorders>
              <w:top w:color="000000" w:space="0" w:sz="6" w:val="single"/>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849">
            <w:pPr>
              <w:spacing w:after="0" w:before="0" w:line="276"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A</w:t>
            </w:r>
          </w:p>
        </w:tc>
        <w:tc>
          <w:tcPr>
            <w:tcBorders>
              <w:top w:color="000000" w:space="0" w:sz="6" w:val="single"/>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84A">
            <w:pPr>
              <w:spacing w:after="0" w:before="0" w:line="276"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Applicable Norms and Standards</w:t>
            </w:r>
          </w:p>
        </w:tc>
        <w:tc>
          <w:tcPr>
            <w:tcBorders>
              <w:top w:color="000000" w:space="0" w:sz="6" w:val="single"/>
              <w:left w:color="000000" w:space="0" w:sz="6" w:val="single"/>
              <w:bottom w:color="000000" w:space="0" w:sz="6" w:val="single"/>
              <w:right w:color="000000" w:space="0" w:sz="6" w:val="single"/>
            </w:tcBorders>
            <w:tcMar>
              <w:top w:w="72.0" w:type="dxa"/>
              <w:left w:w="72.0" w:type="dxa"/>
              <w:bottom w:w="72.0" w:type="dxa"/>
              <w:right w:w="72.0" w:type="dxa"/>
            </w:tcMar>
            <w:vAlign w:val="top"/>
          </w:tcPr>
          <w:p w:rsidR="00000000" w:rsidDel="00000000" w:rsidP="00000000" w:rsidRDefault="00000000" w:rsidRPr="00000000" w14:paraId="0000084B">
            <w:pPr>
              <w:spacing w:after="0" w:before="0" w:line="276"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Qualification</w:t>
            </w:r>
          </w:p>
        </w:tc>
      </w:tr>
      <w:tr>
        <w:trPr>
          <w:cantSplit w:val="0"/>
          <w:tblHeader w:val="0"/>
        </w:trPr>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84C">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20.1 Devices shall be designed and manufactured in such a way as to protect patients and users against mechanical risks connected with, for example, resistance to movement, instability and moving parts.</w:t>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84D">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84E">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strike w:val="1"/>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84F">
            <w:pPr>
              <w:spacing w:after="0" w:before="0" w:line="276"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ISO 14971:2019</w:t>
            </w:r>
          </w:p>
          <w:p w:rsidR="00000000" w:rsidDel="00000000" w:rsidP="00000000" w:rsidRDefault="00000000" w:rsidRPr="00000000" w14:paraId="00000850">
            <w:pPr>
              <w:spacing w:after="0" w:before="0" w:line="276"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ISO 11193-1:2020</w:t>
            </w:r>
          </w:p>
        </w:tc>
        <w:tc>
          <w:tcPr>
            <w:tcBorders>
              <w:top w:color="000000" w:space="0" w:sz="0" w:val="nil"/>
              <w:left w:color="000000" w:space="0" w:sz="6" w:val="single"/>
              <w:bottom w:color="000000" w:space="0" w:sz="6" w:val="single"/>
              <w:right w:color="000000" w:space="0" w:sz="6" w:val="single"/>
            </w:tcBorders>
            <w:tcMar>
              <w:top w:w="72.0" w:type="dxa"/>
              <w:left w:w="72.0" w:type="dxa"/>
              <w:bottom w:w="72.0" w:type="dxa"/>
              <w:right w:w="72.0" w:type="dxa"/>
            </w:tcMar>
            <w:vAlign w:val="top"/>
          </w:tcPr>
          <w:p w:rsidR="00000000" w:rsidDel="00000000" w:rsidP="00000000" w:rsidRDefault="00000000" w:rsidRPr="00000000" w14:paraId="00000851">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HazardHue gloves are designed with no moving parts, rigid structures, or mechanisms that could pose mechanical hazards. The gloves conform to anatomical hand movement and exhibit high elasticity and tear resistance per ASTM D6319 and D5151. Risk of resistance to movement or instability is addressed in the Design Inputs (DP04.00) and Risk Management File (OD18.00.01).</w:t>
            </w:r>
          </w:p>
        </w:tc>
      </w:tr>
      <w:tr>
        <w:trPr>
          <w:cantSplit w:val="0"/>
          <w:tblHeader w:val="0"/>
        </w:trPr>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852">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20.2 Devices shall be designed and manufactured in such a way as to reduce to the lowest possible level the risks arising from vibration generated by the devices, taking account of technical progress and of the means available for limiting vibrations, particularly at source, unless the vibrations are part of the specified performance.</w:t>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853">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strike w:val="1"/>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854">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855">
            <w:pPr>
              <w:spacing w:after="0" w:before="0" w:line="276"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N/A</w:t>
            </w:r>
          </w:p>
        </w:tc>
        <w:tc>
          <w:tcPr>
            <w:tcBorders>
              <w:top w:color="000000" w:space="0" w:sz="0" w:val="nil"/>
              <w:left w:color="000000" w:space="0" w:sz="6" w:val="single"/>
              <w:bottom w:color="000000" w:space="0" w:sz="6" w:val="single"/>
              <w:right w:color="000000" w:space="0" w:sz="6" w:val="single"/>
            </w:tcBorders>
            <w:tcMar>
              <w:top w:w="72.0" w:type="dxa"/>
              <w:left w:w="72.0" w:type="dxa"/>
              <w:bottom w:w="72.0" w:type="dxa"/>
              <w:right w:w="72.0" w:type="dxa"/>
            </w:tcMar>
            <w:vAlign w:val="top"/>
          </w:tcPr>
          <w:p w:rsidR="00000000" w:rsidDel="00000000" w:rsidP="00000000" w:rsidRDefault="00000000" w:rsidRPr="00000000" w14:paraId="00000856">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 gloves are passive, non-powered devices and do not generate vibration. This requirement is not applicable.</w:t>
            </w:r>
          </w:p>
        </w:tc>
      </w:tr>
      <w:tr>
        <w:trPr>
          <w:cantSplit w:val="0"/>
          <w:tblHeader w:val="0"/>
        </w:trPr>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857">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20.3 Devices shall be designed and manufactured in such a way as to reduce to the lowest possible level the risks arising from the noise emitted, taking account of technical progress and of the means available to reduce noise, particularly at source, unless the noise emitted is part of the specified performance.</w:t>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858">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strike w:val="1"/>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859">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85A">
            <w:pPr>
              <w:spacing w:after="0" w:before="0" w:line="276"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N/A</w:t>
            </w:r>
          </w:p>
        </w:tc>
        <w:tc>
          <w:tcPr>
            <w:tcBorders>
              <w:top w:color="000000" w:space="0" w:sz="0" w:val="nil"/>
              <w:left w:color="000000" w:space="0" w:sz="6" w:val="single"/>
              <w:bottom w:color="000000" w:space="0" w:sz="6" w:val="single"/>
              <w:right w:color="000000" w:space="0" w:sz="6" w:val="single"/>
            </w:tcBorders>
            <w:tcMar>
              <w:top w:w="72.0" w:type="dxa"/>
              <w:left w:w="72.0" w:type="dxa"/>
              <w:bottom w:w="72.0" w:type="dxa"/>
              <w:right w:w="72.0" w:type="dxa"/>
            </w:tcMar>
            <w:vAlign w:val="top"/>
          </w:tcPr>
          <w:p w:rsidR="00000000" w:rsidDel="00000000" w:rsidP="00000000" w:rsidRDefault="00000000" w:rsidRPr="00000000" w14:paraId="0000085B">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HazardHue gloves do not emit noise nor include any components that could generate sound. This clause is not applicable.</w:t>
            </w:r>
          </w:p>
        </w:tc>
      </w:tr>
      <w:tr>
        <w:trPr>
          <w:cantSplit w:val="0"/>
          <w:tblHeader w:val="0"/>
        </w:trPr>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85C">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20.4 Terminals and connectors to the electricity, gas or hydraulic and pneumatic energy supplies which the user or other person has to handle, shall be designed and constructed in such a way as to minimise all possible risks.</w:t>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85D">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strike w:val="1"/>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85E">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85F">
            <w:pPr>
              <w:spacing w:after="0" w:before="0" w:line="276"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N/A</w:t>
            </w:r>
          </w:p>
        </w:tc>
        <w:tc>
          <w:tcPr>
            <w:tcBorders>
              <w:top w:color="000000" w:space="0" w:sz="0" w:val="nil"/>
              <w:left w:color="000000" w:space="0" w:sz="6" w:val="single"/>
              <w:bottom w:color="000000" w:space="0" w:sz="6" w:val="single"/>
              <w:right w:color="000000" w:space="0" w:sz="6" w:val="single"/>
            </w:tcBorders>
            <w:tcMar>
              <w:top w:w="72.0" w:type="dxa"/>
              <w:left w:w="72.0" w:type="dxa"/>
              <w:bottom w:w="72.0" w:type="dxa"/>
              <w:right w:w="72.0" w:type="dxa"/>
            </w:tcMar>
            <w:vAlign w:val="top"/>
          </w:tcPr>
          <w:p w:rsidR="00000000" w:rsidDel="00000000" w:rsidP="00000000" w:rsidRDefault="00000000" w:rsidRPr="00000000" w14:paraId="00000860">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 gloves do not contain or connect to electrical, gas, hydraulic, or pneumatic terminals. No external energy input is involved in use.</w:t>
            </w:r>
          </w:p>
        </w:tc>
      </w:tr>
      <w:tr>
        <w:trPr>
          <w:cantSplit w:val="0"/>
          <w:tblHeader w:val="0"/>
        </w:trPr>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861">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20.5 Errors likely to be made when fitting or refitting certain parts which could be a source of risk shall be made impossible by the design and construction of such parts or, failing this, by information given on the parts themselves and/or their housings.</w:t>
              <w:br w:type="textWrapping"/>
              <w:br w:type="textWrapping"/>
              <w:t xml:space="preserve">The same information shall be given on moving parts and/or their housings where the direction of movement needs to be known in order to avoid a risk.</w:t>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862">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863">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strike w:val="1"/>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864">
            <w:pPr>
              <w:spacing w:after="0" w:before="0" w:line="276"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ISO 13485:2016</w:t>
            </w:r>
          </w:p>
          <w:p w:rsidR="00000000" w:rsidDel="00000000" w:rsidP="00000000" w:rsidRDefault="00000000" w:rsidRPr="00000000" w14:paraId="00000865">
            <w:pPr>
              <w:spacing w:after="0" w:before="0" w:line="276"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ISO 14971:2019</w:t>
            </w:r>
          </w:p>
        </w:tc>
        <w:tc>
          <w:tcPr>
            <w:tcBorders>
              <w:top w:color="000000" w:space="0" w:sz="0" w:val="nil"/>
              <w:left w:color="000000" w:space="0" w:sz="6" w:val="single"/>
              <w:bottom w:color="000000" w:space="0" w:sz="6" w:val="single"/>
              <w:right w:color="000000" w:space="0" w:sz="6" w:val="single"/>
            </w:tcBorders>
            <w:tcMar>
              <w:top w:w="72.0" w:type="dxa"/>
              <w:left w:w="72.0" w:type="dxa"/>
              <w:bottom w:w="72.0" w:type="dxa"/>
              <w:right w:w="72.0" w:type="dxa"/>
            </w:tcMar>
            <w:vAlign w:val="top"/>
          </w:tcPr>
          <w:p w:rsidR="00000000" w:rsidDel="00000000" w:rsidP="00000000" w:rsidRDefault="00000000" w:rsidRPr="00000000" w14:paraId="00000866">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 glove is a single-mold design and does not contain replaceable or reconfigurable parts. Risks of incorrect fitting are eliminated by design. Packaging indicates correct sizing and donning direction, supported by labeling instructions per DP21.00 and DP20.00.</w:t>
            </w:r>
          </w:p>
        </w:tc>
      </w:tr>
      <w:tr>
        <w:trPr>
          <w:cantSplit w:val="0"/>
          <w:tblHeader w:val="0"/>
        </w:trPr>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867">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20.6 Accessible parts of devices (excluding the parts or areas intended to supply heat or reach given temperatures) and their surroundings shall not attain potentially dangerous temperatures under normal conditions of use.</w:t>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868">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869">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strike w:val="1"/>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86A">
            <w:pPr>
              <w:spacing w:after="0" w:before="0" w:line="276"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ISO 10993-11:2017</w:t>
            </w:r>
          </w:p>
          <w:p w:rsidR="00000000" w:rsidDel="00000000" w:rsidP="00000000" w:rsidRDefault="00000000" w:rsidRPr="00000000" w14:paraId="0000086B">
            <w:pPr>
              <w:spacing w:after="0" w:before="0" w:line="276"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ISO 10993-10:2021</w:t>
            </w:r>
          </w:p>
          <w:p w:rsidR="00000000" w:rsidDel="00000000" w:rsidP="00000000" w:rsidRDefault="00000000" w:rsidRPr="00000000" w14:paraId="0000086C">
            <w:pPr>
              <w:spacing w:after="0" w:before="0" w:line="276"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ISO 20417:2021</w:t>
            </w:r>
          </w:p>
        </w:tc>
        <w:tc>
          <w:tcPr>
            <w:tcBorders>
              <w:top w:color="000000" w:space="0" w:sz="0" w:val="nil"/>
              <w:left w:color="000000" w:space="0" w:sz="6" w:val="single"/>
              <w:bottom w:color="000000" w:space="0" w:sz="6" w:val="single"/>
              <w:right w:color="000000" w:space="0" w:sz="6" w:val="single"/>
            </w:tcBorders>
            <w:tcMar>
              <w:top w:w="72.0" w:type="dxa"/>
              <w:left w:w="72.0" w:type="dxa"/>
              <w:bottom w:w="72.0" w:type="dxa"/>
              <w:right w:w="72.0" w:type="dxa"/>
            </w:tcMar>
            <w:vAlign w:val="top"/>
          </w:tcPr>
          <w:p w:rsidR="00000000" w:rsidDel="00000000" w:rsidP="00000000" w:rsidRDefault="00000000" w:rsidRPr="00000000" w14:paraId="0000086D">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HazardHue is composed of temperature-stable polymer materials and does not reach hazardous surface temperatures. Biocompatibility testing (per ISO 10993) confirms no thermal irritation or injury under normal conditions of use. See DP16.00 Specifications and Biocompatibility Reports.</w:t>
            </w:r>
          </w:p>
        </w:tc>
      </w:tr>
    </w:tbl>
    <w:p w:rsidR="00000000" w:rsidDel="00000000" w:rsidP="00000000" w:rsidRDefault="00000000" w:rsidRPr="00000000" w14:paraId="0000086E">
      <w:pPr>
        <w:spacing w:after="0" w:before="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6F">
      <w:pPr>
        <w:pStyle w:val="Heading3"/>
        <w:keepNext w:val="0"/>
        <w:keepLines w:val="0"/>
        <w:spacing w:after="0" w:before="0" w:line="276" w:lineRule="auto"/>
        <w:rPr/>
      </w:pPr>
      <w:bookmarkStart w:colFirst="0" w:colLast="0" w:name="_bgy3lxvbnqyo" w:id="140"/>
      <w:bookmarkEnd w:id="140"/>
      <w:r w:rsidDel="00000000" w:rsidR="00000000" w:rsidRPr="00000000">
        <w:rPr>
          <w:color w:val="000000"/>
          <w:sz w:val="26"/>
          <w:szCs w:val="26"/>
          <w:rtl w:val="0"/>
        </w:rPr>
        <w:t xml:space="preserve">Protection against the risks posed to the patient or user by devices supplying energy or substances</w:t>
      </w:r>
      <w:r w:rsidDel="00000000" w:rsidR="00000000" w:rsidRPr="00000000">
        <w:rPr>
          <w:rtl w:val="0"/>
        </w:rPr>
      </w:r>
    </w:p>
    <w:tbl>
      <w:tblPr>
        <w:tblStyle w:val="Table29"/>
        <w:tblW w:w="9509.400000000001"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69.76"/>
        <w:gridCol w:w="404.64000000000004"/>
        <w:gridCol w:w="390"/>
        <w:gridCol w:w="1680"/>
        <w:gridCol w:w="3465"/>
        <w:tblGridChange w:id="0">
          <w:tblGrid>
            <w:gridCol w:w="3569.76"/>
            <w:gridCol w:w="404.64000000000004"/>
            <w:gridCol w:w="390"/>
            <w:gridCol w:w="1680"/>
            <w:gridCol w:w="3465"/>
          </w:tblGrid>
        </w:tblGridChange>
      </w:tblGrid>
      <w:tr>
        <w:trPr>
          <w:cantSplit w:val="0"/>
          <w:tblHeader w:val="0"/>
        </w:trPr>
        <w:tc>
          <w:tcPr>
            <w:tcBorders>
              <w:top w:color="000000" w:space="0" w:sz="6" w:val="single"/>
              <w:left w:color="000000" w:space="0" w:sz="6" w:val="single"/>
              <w:bottom w:color="000000" w:space="0" w:sz="6" w:val="single"/>
              <w:right w:color="000000" w:space="0" w:sz="0" w:val="nil"/>
            </w:tcBorders>
            <w:tcMar>
              <w:top w:w="72.0" w:type="dxa"/>
              <w:left w:w="72.0" w:type="dxa"/>
              <w:bottom w:w="72.0" w:type="dxa"/>
              <w:right w:w="72.0" w:type="dxa"/>
            </w:tcMar>
            <w:vAlign w:val="center"/>
          </w:tcPr>
          <w:p w:rsidR="00000000" w:rsidDel="00000000" w:rsidP="00000000" w:rsidRDefault="00000000" w:rsidRPr="00000000" w14:paraId="00000870">
            <w:pPr>
              <w:spacing w:after="0" w:before="0" w:line="276" w:lineRule="auto"/>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 </w:t>
            </w:r>
          </w:p>
        </w:tc>
        <w:tc>
          <w:tcPr>
            <w:tcBorders>
              <w:top w:color="000000" w:space="0" w:sz="6" w:val="single"/>
              <w:left w:color="000000" w:space="0" w:sz="6" w:val="single"/>
              <w:bottom w:color="000000" w:space="0" w:sz="6" w:val="single"/>
              <w:right w:color="000000" w:space="0" w:sz="0" w:val="nil"/>
            </w:tcBorders>
            <w:tcMar>
              <w:top w:w="72.0" w:type="dxa"/>
              <w:left w:w="72.0" w:type="dxa"/>
              <w:bottom w:w="72.0" w:type="dxa"/>
              <w:right w:w="72.0" w:type="dxa"/>
            </w:tcMar>
            <w:vAlign w:val="center"/>
          </w:tcPr>
          <w:p w:rsidR="00000000" w:rsidDel="00000000" w:rsidP="00000000" w:rsidRDefault="00000000" w:rsidRPr="00000000" w14:paraId="00000871">
            <w:pPr>
              <w:spacing w:after="0" w:before="0" w:line="276"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NA</w:t>
            </w:r>
          </w:p>
        </w:tc>
        <w:tc>
          <w:tcPr>
            <w:tcBorders>
              <w:top w:color="000000" w:space="0" w:sz="6" w:val="single"/>
              <w:left w:color="000000" w:space="0" w:sz="6" w:val="single"/>
              <w:bottom w:color="000000" w:space="0" w:sz="6" w:val="single"/>
              <w:right w:color="000000" w:space="0" w:sz="0" w:val="nil"/>
            </w:tcBorders>
            <w:tcMar>
              <w:top w:w="72.0" w:type="dxa"/>
              <w:left w:w="72.0" w:type="dxa"/>
              <w:bottom w:w="72.0" w:type="dxa"/>
              <w:right w:w="72.0" w:type="dxa"/>
            </w:tcMar>
            <w:vAlign w:val="center"/>
          </w:tcPr>
          <w:p w:rsidR="00000000" w:rsidDel="00000000" w:rsidP="00000000" w:rsidRDefault="00000000" w:rsidRPr="00000000" w14:paraId="00000872">
            <w:pPr>
              <w:spacing w:after="0" w:before="0" w:line="276"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A</w:t>
            </w:r>
          </w:p>
        </w:tc>
        <w:tc>
          <w:tcPr>
            <w:tcBorders>
              <w:top w:color="000000" w:space="0" w:sz="6" w:val="single"/>
              <w:left w:color="000000" w:space="0" w:sz="6" w:val="single"/>
              <w:bottom w:color="000000" w:space="0" w:sz="6" w:val="single"/>
              <w:right w:color="000000" w:space="0" w:sz="0" w:val="nil"/>
            </w:tcBorders>
            <w:tcMar>
              <w:top w:w="72.0" w:type="dxa"/>
              <w:left w:w="72.0" w:type="dxa"/>
              <w:bottom w:w="72.0" w:type="dxa"/>
              <w:right w:w="72.0" w:type="dxa"/>
            </w:tcMar>
            <w:vAlign w:val="center"/>
          </w:tcPr>
          <w:p w:rsidR="00000000" w:rsidDel="00000000" w:rsidP="00000000" w:rsidRDefault="00000000" w:rsidRPr="00000000" w14:paraId="00000873">
            <w:pPr>
              <w:spacing w:after="0" w:before="0" w:line="276"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Applicable Norms and Standards</w:t>
            </w:r>
          </w:p>
        </w:tc>
        <w:tc>
          <w:tcPr>
            <w:tcBorders>
              <w:top w:color="000000" w:space="0" w:sz="6" w:val="single"/>
              <w:left w:color="000000" w:space="0" w:sz="6" w:val="single"/>
              <w:bottom w:color="000000" w:space="0" w:sz="6" w:val="single"/>
              <w:right w:color="000000" w:space="0" w:sz="6" w:val="single"/>
            </w:tcBorders>
            <w:tcMar>
              <w:top w:w="72.0" w:type="dxa"/>
              <w:left w:w="72.0" w:type="dxa"/>
              <w:bottom w:w="72.0" w:type="dxa"/>
              <w:right w:w="72.0" w:type="dxa"/>
            </w:tcMar>
            <w:vAlign w:val="center"/>
          </w:tcPr>
          <w:p w:rsidR="00000000" w:rsidDel="00000000" w:rsidP="00000000" w:rsidRDefault="00000000" w:rsidRPr="00000000" w14:paraId="00000874">
            <w:pPr>
              <w:spacing w:after="0" w:before="0" w:line="276"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Qualification</w:t>
            </w:r>
          </w:p>
        </w:tc>
      </w:tr>
      <w:tr>
        <w:trPr>
          <w:cantSplit w:val="0"/>
          <w:tblHeader w:val="0"/>
        </w:trPr>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center"/>
          </w:tcPr>
          <w:p w:rsidR="00000000" w:rsidDel="00000000" w:rsidP="00000000" w:rsidRDefault="00000000" w:rsidRPr="00000000" w14:paraId="00000875">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21.1 Devices for supplying the patient with energy or substances shall be designed and constructed in such a way that the amount to be delivered can be set and maintained accurately enough to ensure the safety of the patient and of the user.</w:t>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876">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strike w:val="1"/>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877">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878">
            <w:pPr>
              <w:spacing w:after="0" w:before="0" w:line="276"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N/A</w:t>
            </w:r>
          </w:p>
        </w:tc>
        <w:tc>
          <w:tcPr>
            <w:tcBorders>
              <w:top w:color="000000" w:space="0" w:sz="0" w:val="nil"/>
              <w:left w:color="000000" w:space="0" w:sz="6" w:val="single"/>
              <w:bottom w:color="000000" w:space="0" w:sz="6" w:val="single"/>
              <w:right w:color="000000" w:space="0" w:sz="6" w:val="single"/>
            </w:tcBorders>
            <w:tcMar>
              <w:top w:w="72.0" w:type="dxa"/>
              <w:left w:w="72.0" w:type="dxa"/>
              <w:bottom w:w="72.0" w:type="dxa"/>
              <w:right w:w="72.0" w:type="dxa"/>
            </w:tcMar>
            <w:vAlign w:val="center"/>
          </w:tcPr>
          <w:p w:rsidR="00000000" w:rsidDel="00000000" w:rsidP="00000000" w:rsidRDefault="00000000" w:rsidRPr="00000000" w14:paraId="00000879">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This clause is not applicable to HazardHue. The glove does not deliver or regulate energy, fluids, or substances to the patient.</w:t>
            </w:r>
          </w:p>
        </w:tc>
      </w:tr>
      <w:tr>
        <w:trPr>
          <w:cantSplit w:val="0"/>
          <w:tblHeader w:val="0"/>
        </w:trPr>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center"/>
          </w:tcPr>
          <w:p w:rsidR="00000000" w:rsidDel="00000000" w:rsidP="00000000" w:rsidRDefault="00000000" w:rsidRPr="00000000" w14:paraId="0000087A">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21.2 Devices shall be fitted with the means of preventing and/or indicating any inadequacies in the amount of energy delivered or substances delivered which could pose a danger.</w:t>
              <w:br w:type="textWrapping"/>
              <w:br w:type="textWrapping"/>
              <w:t xml:space="preserve">Devices shall incorporate suitable means to prevent, as far as possible, the accidental release of dangerous levels of energy or substances from an energy and/or substance source.</w:t>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87B">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strike w:val="1"/>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87C">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87D">
            <w:pPr>
              <w:spacing w:after="0" w:before="0" w:line="276"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N/A</w:t>
            </w:r>
          </w:p>
        </w:tc>
        <w:tc>
          <w:tcPr>
            <w:tcBorders>
              <w:top w:color="000000" w:space="0" w:sz="0" w:val="nil"/>
              <w:left w:color="000000" w:space="0" w:sz="6" w:val="single"/>
              <w:bottom w:color="000000" w:space="0" w:sz="6" w:val="single"/>
              <w:right w:color="000000" w:space="0" w:sz="6" w:val="single"/>
            </w:tcBorders>
            <w:tcMar>
              <w:top w:w="72.0" w:type="dxa"/>
              <w:left w:w="72.0" w:type="dxa"/>
              <w:bottom w:w="72.0" w:type="dxa"/>
              <w:right w:w="72.0" w:type="dxa"/>
            </w:tcMar>
            <w:vAlign w:val="center"/>
          </w:tcPr>
          <w:p w:rsidR="00000000" w:rsidDel="00000000" w:rsidP="00000000" w:rsidRDefault="00000000" w:rsidRPr="00000000" w14:paraId="0000087E">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This clause is not applicable. HazardHue has no mechanism capable of delivering energy or substances, and no related hazard is present.</w:t>
            </w:r>
          </w:p>
        </w:tc>
      </w:tr>
      <w:tr>
        <w:trPr>
          <w:cantSplit w:val="0"/>
          <w:tblHeader w:val="0"/>
        </w:trPr>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center"/>
          </w:tcPr>
          <w:p w:rsidR="00000000" w:rsidDel="00000000" w:rsidP="00000000" w:rsidRDefault="00000000" w:rsidRPr="00000000" w14:paraId="0000087F">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21.3 The function of the controls and indicators shall be clearly specified on the devices.</w:t>
              <w:br w:type="textWrapping"/>
              <w:br w:type="textWrapping"/>
              <w:t xml:space="preserve">Where a device bears instructions required for its operation or indicates operating or adjustment parameters by means of a visual system, such information shall be understandable to the user and, as appropriate, the patient.</w:t>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880">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strike w:val="1"/>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881">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882">
            <w:pPr>
              <w:spacing w:after="0" w:before="0" w:line="276"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N/A</w:t>
            </w:r>
          </w:p>
        </w:tc>
        <w:tc>
          <w:tcPr>
            <w:tcBorders>
              <w:top w:color="000000" w:space="0" w:sz="0" w:val="nil"/>
              <w:left w:color="000000" w:space="0" w:sz="6" w:val="single"/>
              <w:bottom w:color="000000" w:space="0" w:sz="6" w:val="single"/>
              <w:right w:color="000000" w:space="0" w:sz="6" w:val="single"/>
            </w:tcBorders>
            <w:tcMar>
              <w:top w:w="72.0" w:type="dxa"/>
              <w:left w:w="72.0" w:type="dxa"/>
              <w:bottom w:w="72.0" w:type="dxa"/>
              <w:right w:w="72.0" w:type="dxa"/>
            </w:tcMar>
            <w:vAlign w:val="center"/>
          </w:tcPr>
          <w:p w:rsidR="00000000" w:rsidDel="00000000" w:rsidP="00000000" w:rsidRDefault="00000000" w:rsidRPr="00000000" w14:paraId="00000883">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Not applicable. HazardHue does not include any controls or visual indicators related to energy or substance delivery.</w:t>
            </w:r>
          </w:p>
        </w:tc>
      </w:tr>
    </w:tbl>
    <w:p w:rsidR="00000000" w:rsidDel="00000000" w:rsidP="00000000" w:rsidRDefault="00000000" w:rsidRPr="00000000" w14:paraId="00000884">
      <w:pPr>
        <w:spacing w:after="0" w:before="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85">
      <w:pPr>
        <w:pStyle w:val="Heading3"/>
        <w:keepNext w:val="0"/>
        <w:keepLines w:val="0"/>
        <w:spacing w:after="0" w:before="0" w:line="276" w:lineRule="auto"/>
        <w:rPr/>
      </w:pPr>
      <w:bookmarkStart w:colFirst="0" w:colLast="0" w:name="_mwuhuml400m8" w:id="141"/>
      <w:bookmarkEnd w:id="141"/>
      <w:r w:rsidDel="00000000" w:rsidR="00000000" w:rsidRPr="00000000">
        <w:rPr>
          <w:color w:val="000000"/>
          <w:rtl w:val="0"/>
        </w:rPr>
        <w:t xml:space="preserve">Lay persons as users</w:t>
      </w:r>
      <w:r w:rsidDel="00000000" w:rsidR="00000000" w:rsidRPr="00000000">
        <w:rPr>
          <w:rtl w:val="0"/>
        </w:rPr>
      </w:r>
    </w:p>
    <w:tbl>
      <w:tblPr>
        <w:tblStyle w:val="Table30"/>
        <w:tblW w:w="9569.400000000001"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69.76"/>
        <w:gridCol w:w="404.64000000000004"/>
        <w:gridCol w:w="405"/>
        <w:gridCol w:w="1680"/>
        <w:gridCol w:w="3510"/>
        <w:tblGridChange w:id="0">
          <w:tblGrid>
            <w:gridCol w:w="3569.76"/>
            <w:gridCol w:w="404.64000000000004"/>
            <w:gridCol w:w="405"/>
            <w:gridCol w:w="1680"/>
            <w:gridCol w:w="3510"/>
          </w:tblGrid>
        </w:tblGridChange>
      </w:tblGrid>
      <w:tr>
        <w:trPr>
          <w:cantSplit w:val="0"/>
          <w:tblHeader w:val="0"/>
        </w:trPr>
        <w:tc>
          <w:tcPr>
            <w:tcBorders>
              <w:top w:color="000000" w:space="0" w:sz="6" w:val="single"/>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886">
            <w:pPr>
              <w:spacing w:after="0" w:before="0" w:line="276" w:lineRule="auto"/>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 </w:t>
            </w:r>
          </w:p>
        </w:tc>
        <w:tc>
          <w:tcPr>
            <w:tcBorders>
              <w:top w:color="000000" w:space="0" w:sz="6" w:val="single"/>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887">
            <w:pPr>
              <w:spacing w:after="0" w:before="0" w:line="276"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NA</w:t>
            </w:r>
          </w:p>
        </w:tc>
        <w:tc>
          <w:tcPr>
            <w:tcBorders>
              <w:top w:color="000000" w:space="0" w:sz="6" w:val="single"/>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888">
            <w:pPr>
              <w:spacing w:after="0" w:before="0" w:line="276"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A</w:t>
            </w:r>
          </w:p>
        </w:tc>
        <w:tc>
          <w:tcPr>
            <w:tcBorders>
              <w:top w:color="000000" w:space="0" w:sz="6" w:val="single"/>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889">
            <w:pPr>
              <w:spacing w:after="0" w:before="0" w:line="276"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Applicable Norms and Standards</w:t>
            </w:r>
          </w:p>
        </w:tc>
        <w:tc>
          <w:tcPr>
            <w:tcBorders>
              <w:top w:color="000000" w:space="0" w:sz="6" w:val="single"/>
              <w:left w:color="000000" w:space="0" w:sz="6" w:val="single"/>
              <w:bottom w:color="000000" w:space="0" w:sz="6" w:val="single"/>
              <w:right w:color="000000" w:space="0" w:sz="6" w:val="single"/>
            </w:tcBorders>
            <w:tcMar>
              <w:top w:w="72.0" w:type="dxa"/>
              <w:left w:w="72.0" w:type="dxa"/>
              <w:bottom w:w="72.0" w:type="dxa"/>
              <w:right w:w="72.0" w:type="dxa"/>
            </w:tcMar>
            <w:vAlign w:val="top"/>
          </w:tcPr>
          <w:p w:rsidR="00000000" w:rsidDel="00000000" w:rsidP="00000000" w:rsidRDefault="00000000" w:rsidRPr="00000000" w14:paraId="0000088A">
            <w:pPr>
              <w:spacing w:after="0" w:before="0" w:line="276"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Qualification</w:t>
            </w:r>
          </w:p>
        </w:tc>
      </w:tr>
      <w:tr>
        <w:trPr>
          <w:cantSplit w:val="0"/>
          <w:tblHeader w:val="0"/>
        </w:trPr>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88B">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22.1 Devices for use by lay persons shall be designed and manufactured in such a way that they perform appropriately for their intended purpose taking into account the skills and the means available to lay persons and the influence resulting from variation that can be reasonably anticipated in the lay person's technique and environment.</w:t>
              <w:br w:type="textWrapping"/>
              <w:br w:type="textWrapping"/>
              <w:t xml:space="preserve">The information and instructions provided by the manufacturer shall be easy for the layperson to understand and apply.</w:t>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88C">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strike w:val="1"/>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88D">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88E">
            <w:pPr>
              <w:spacing w:after="0" w:before="0" w:line="276"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N/A</w:t>
            </w:r>
          </w:p>
        </w:tc>
        <w:tc>
          <w:tcPr>
            <w:tcBorders>
              <w:top w:color="000000" w:space="0" w:sz="0" w:val="nil"/>
              <w:left w:color="000000" w:space="0" w:sz="6" w:val="single"/>
              <w:bottom w:color="000000" w:space="0" w:sz="6" w:val="single"/>
              <w:right w:color="000000" w:space="0" w:sz="6" w:val="single"/>
            </w:tcBorders>
            <w:tcMar>
              <w:top w:w="72.0" w:type="dxa"/>
              <w:left w:w="72.0" w:type="dxa"/>
              <w:bottom w:w="72.0" w:type="dxa"/>
              <w:right w:w="72.0" w:type="dxa"/>
            </w:tcMar>
            <w:vAlign w:val="top"/>
          </w:tcPr>
          <w:p w:rsidR="00000000" w:rsidDel="00000000" w:rsidP="00000000" w:rsidRDefault="00000000" w:rsidRPr="00000000" w14:paraId="0000088F">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Not applicable. HazardHue gloves are intended for use by trained clinical professionals only and are not marketed or labeled for layperson use.</w:t>
            </w:r>
          </w:p>
        </w:tc>
      </w:tr>
      <w:tr>
        <w:trPr>
          <w:cantSplit w:val="0"/>
          <w:tblHeader w:val="0"/>
        </w:trPr>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890">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22.2 Devices for use by lay persons shall be designed and manufactured in such a way as to:</w:t>
              <w:br w:type="textWrapping"/>
              <w:br w:type="textWrapping"/>
              <w:t xml:space="preserve">  – ensure that the device can be used safely and accurately by the intended user at all stages of the procedure, if necessary after appropriate training and/or information,</w:t>
              <w:br w:type="textWrapping"/>
              <w:br w:type="textWrapping"/>
              <w:t xml:space="preserve">  – reduce, as far as possible and appropriate, the risk from unintended cuts and pricks such as needle stick injuries, and</w:t>
              <w:br w:type="textWrapping"/>
              <w:br w:type="textWrapping"/>
              <w:t xml:space="preserve">  – reduce as far as possible the risk of error by the intended user in the handling of the device and, if applicable, in the interpretation of the results.</w:t>
              <w:br w:type="textWrapping"/>
              <w:br w:type="textWrapping"/>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891">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strike w:val="1"/>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892">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893">
            <w:pPr>
              <w:spacing w:after="0" w:before="0" w:line="276"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N/A</w:t>
            </w:r>
          </w:p>
        </w:tc>
        <w:tc>
          <w:tcPr>
            <w:tcBorders>
              <w:top w:color="000000" w:space="0" w:sz="0" w:val="nil"/>
              <w:left w:color="000000" w:space="0" w:sz="6" w:val="single"/>
              <w:bottom w:color="000000" w:space="0" w:sz="6" w:val="single"/>
              <w:right w:color="000000" w:space="0" w:sz="6" w:val="single"/>
            </w:tcBorders>
            <w:tcMar>
              <w:top w:w="72.0" w:type="dxa"/>
              <w:left w:w="72.0" w:type="dxa"/>
              <w:bottom w:w="72.0" w:type="dxa"/>
              <w:right w:w="72.0" w:type="dxa"/>
            </w:tcMar>
            <w:vAlign w:val="top"/>
          </w:tcPr>
          <w:p w:rsidR="00000000" w:rsidDel="00000000" w:rsidP="00000000" w:rsidRDefault="00000000" w:rsidRPr="00000000" w14:paraId="00000894">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This requirement is not applicable. HazardHue gloves are designed exclusively for clinical environments. Training and facility protocols are assumed.</w:t>
            </w:r>
          </w:p>
        </w:tc>
      </w:tr>
      <w:tr>
        <w:trPr>
          <w:cantSplit w:val="0"/>
          <w:tblHeader w:val="0"/>
        </w:trPr>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895">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22.3 Devices for use by lay persons shall, where appropriate, include a procedure by which the lay person:</w:t>
              <w:br w:type="textWrapping"/>
              <w:br w:type="textWrapping"/>
              <w:t xml:space="preserve">  - can verify that, at the time of use, the device will perform as intended by the manufacturer, and</w:t>
              <w:br w:type="textWrapping"/>
              <w:br w:type="textWrapping"/>
              <w:t xml:space="preserve">  - if applicable, is warned if the device has failed to provide a valid result.</w:t>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896">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strike w:val="1"/>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897">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898">
            <w:pPr>
              <w:spacing w:after="0" w:before="0" w:line="276"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N/A</w:t>
            </w:r>
          </w:p>
        </w:tc>
        <w:tc>
          <w:tcPr>
            <w:tcBorders>
              <w:top w:color="000000" w:space="0" w:sz="0" w:val="nil"/>
              <w:left w:color="000000" w:space="0" w:sz="6" w:val="single"/>
              <w:bottom w:color="000000" w:space="0" w:sz="6" w:val="single"/>
              <w:right w:color="000000" w:space="0" w:sz="6" w:val="single"/>
            </w:tcBorders>
            <w:tcMar>
              <w:top w:w="72.0" w:type="dxa"/>
              <w:left w:w="72.0" w:type="dxa"/>
              <w:bottom w:w="72.0" w:type="dxa"/>
              <w:right w:w="72.0" w:type="dxa"/>
            </w:tcMar>
            <w:vAlign w:val="top"/>
          </w:tcPr>
          <w:p w:rsidR="00000000" w:rsidDel="00000000" w:rsidP="00000000" w:rsidRDefault="00000000" w:rsidRPr="00000000" w14:paraId="00000899">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This clause does not apply. The glove does not incorporate a user verification system or diagnostic function, and is not intended for layperson validation.</w:t>
            </w:r>
          </w:p>
        </w:tc>
      </w:tr>
    </w:tbl>
    <w:p w:rsidR="00000000" w:rsidDel="00000000" w:rsidP="00000000" w:rsidRDefault="00000000" w:rsidRPr="00000000" w14:paraId="0000089A">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9B">
      <w:pPr>
        <w:pStyle w:val="Heading2"/>
        <w:keepNext w:val="0"/>
        <w:keepLines w:val="0"/>
        <w:spacing w:after="0" w:before="0" w:line="276" w:lineRule="auto"/>
        <w:rPr/>
      </w:pPr>
      <w:bookmarkStart w:colFirst="0" w:colLast="0" w:name="_bsfc6s2busup" w:id="142"/>
      <w:bookmarkEnd w:id="142"/>
      <w:r w:rsidDel="00000000" w:rsidR="00000000" w:rsidRPr="00000000">
        <w:rPr>
          <w:rtl w:val="0"/>
        </w:rPr>
        <w:t xml:space="preserve">Chapter 3 - Requirements reg. the information supplied with the device</w:t>
      </w:r>
    </w:p>
    <w:p w:rsidR="00000000" w:rsidDel="00000000" w:rsidP="00000000" w:rsidRDefault="00000000" w:rsidRPr="00000000" w14:paraId="0000089C">
      <w:pPr>
        <w:spacing w:after="0" w:before="0" w:line="276" w:lineRule="auto"/>
        <w:rPr>
          <w:rFonts w:ascii="Times New Roman" w:cs="Times New Roman" w:eastAsia="Times New Roman" w:hAnsi="Times New Roman"/>
          <w:sz w:val="2"/>
          <w:szCs w:val="2"/>
        </w:rPr>
      </w:pPr>
      <w:r w:rsidDel="00000000" w:rsidR="00000000" w:rsidRPr="00000000">
        <w:rPr>
          <w:rFonts w:ascii="Times New Roman" w:cs="Times New Roman" w:eastAsia="Times New Roman" w:hAnsi="Times New Roman"/>
          <w:sz w:val="2"/>
          <w:szCs w:val="2"/>
          <w:rtl w:val="0"/>
        </w:rPr>
        <w:t xml:space="preserve"> </w:t>
      </w:r>
    </w:p>
    <w:p w:rsidR="00000000" w:rsidDel="00000000" w:rsidP="00000000" w:rsidRDefault="00000000" w:rsidRPr="00000000" w14:paraId="0000089D">
      <w:pPr>
        <w:pStyle w:val="Heading3"/>
        <w:keepNext w:val="0"/>
        <w:keepLines w:val="0"/>
        <w:spacing w:after="0" w:before="0" w:line="276" w:lineRule="auto"/>
        <w:rPr>
          <w:color w:val="000000"/>
        </w:rPr>
      </w:pPr>
      <w:bookmarkStart w:colFirst="0" w:colLast="0" w:name="_2bwaphqcugp6" w:id="143"/>
      <w:bookmarkEnd w:id="143"/>
      <w:r w:rsidDel="00000000" w:rsidR="00000000" w:rsidRPr="00000000">
        <w:rPr>
          <w:color w:val="000000"/>
          <w:rtl w:val="0"/>
        </w:rPr>
        <w:t xml:space="preserve">Label and instructions for use</w:t>
      </w:r>
    </w:p>
    <w:p w:rsidR="00000000" w:rsidDel="00000000" w:rsidP="00000000" w:rsidRDefault="00000000" w:rsidRPr="00000000" w14:paraId="0000089E">
      <w:pPr>
        <w:spacing w:after="0" w:before="0" w:line="276" w:lineRule="auto"/>
        <w:rPr>
          <w:rFonts w:ascii="Times New Roman" w:cs="Times New Roman" w:eastAsia="Times New Roman" w:hAnsi="Times New Roman"/>
          <w:sz w:val="2"/>
          <w:szCs w:val="2"/>
        </w:rPr>
      </w:pPr>
      <w:r w:rsidDel="00000000" w:rsidR="00000000" w:rsidRPr="00000000">
        <w:rPr>
          <w:rFonts w:ascii="Times New Roman" w:cs="Times New Roman" w:eastAsia="Times New Roman" w:hAnsi="Times New Roman"/>
          <w:sz w:val="2"/>
          <w:szCs w:val="2"/>
          <w:rtl w:val="0"/>
        </w:rPr>
        <w:t xml:space="preserve"> </w:t>
      </w:r>
    </w:p>
    <w:p w:rsidR="00000000" w:rsidDel="00000000" w:rsidP="00000000" w:rsidRDefault="00000000" w:rsidRPr="00000000" w14:paraId="0000089F">
      <w:pPr>
        <w:keepNext w:val="0"/>
        <w:keepLines w:val="0"/>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General requirements regarding the information supplied by the manufacturer</w:t>
      </w:r>
    </w:p>
    <w:p w:rsidR="00000000" w:rsidDel="00000000" w:rsidP="00000000" w:rsidRDefault="00000000" w:rsidRPr="00000000" w14:paraId="000008A0">
      <w:pPr>
        <w:spacing w:after="0" w:before="0" w:line="276" w:lineRule="auto"/>
        <w:rPr>
          <w:rFonts w:ascii="Times New Roman" w:cs="Times New Roman" w:eastAsia="Times New Roman" w:hAnsi="Times New Roman"/>
        </w:rPr>
      </w:pPr>
      <w:r w:rsidDel="00000000" w:rsidR="00000000" w:rsidRPr="00000000">
        <w:rPr>
          <w:rtl w:val="0"/>
        </w:rPr>
      </w:r>
    </w:p>
    <w:tbl>
      <w:tblPr>
        <w:tblStyle w:val="Table31"/>
        <w:tblW w:w="9539.400000000001"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69.76"/>
        <w:gridCol w:w="404.64000000000004"/>
        <w:gridCol w:w="405"/>
        <w:gridCol w:w="1680"/>
        <w:gridCol w:w="3480"/>
        <w:tblGridChange w:id="0">
          <w:tblGrid>
            <w:gridCol w:w="3569.76"/>
            <w:gridCol w:w="404.64000000000004"/>
            <w:gridCol w:w="405"/>
            <w:gridCol w:w="1680"/>
            <w:gridCol w:w="3480"/>
          </w:tblGrid>
        </w:tblGridChange>
      </w:tblGrid>
      <w:tr>
        <w:trPr>
          <w:cantSplit w:val="0"/>
          <w:tblHeader w:val="0"/>
        </w:trPr>
        <w:tc>
          <w:tcPr>
            <w:tcBorders>
              <w:top w:color="000000" w:space="0" w:sz="6" w:val="single"/>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8A1">
            <w:pPr>
              <w:spacing w:after="0" w:before="0" w:line="276" w:lineRule="auto"/>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 </w:t>
            </w:r>
          </w:p>
        </w:tc>
        <w:tc>
          <w:tcPr>
            <w:tcBorders>
              <w:top w:color="000000" w:space="0" w:sz="6" w:val="single"/>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8A2">
            <w:pPr>
              <w:spacing w:after="0" w:before="0" w:line="276"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NA</w:t>
            </w:r>
          </w:p>
        </w:tc>
        <w:tc>
          <w:tcPr>
            <w:tcBorders>
              <w:top w:color="000000" w:space="0" w:sz="6" w:val="single"/>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8A3">
            <w:pPr>
              <w:spacing w:after="0" w:before="0" w:line="276"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A</w:t>
            </w:r>
          </w:p>
        </w:tc>
        <w:tc>
          <w:tcPr>
            <w:tcBorders>
              <w:top w:color="000000" w:space="0" w:sz="6" w:val="single"/>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8A4">
            <w:pPr>
              <w:spacing w:after="0" w:before="0" w:line="276"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Applicable Norms and Standards</w:t>
            </w:r>
          </w:p>
        </w:tc>
        <w:tc>
          <w:tcPr>
            <w:tcBorders>
              <w:top w:color="000000" w:space="0" w:sz="6" w:val="single"/>
              <w:left w:color="000000" w:space="0" w:sz="6" w:val="single"/>
              <w:bottom w:color="000000" w:space="0" w:sz="6" w:val="single"/>
              <w:right w:color="000000" w:space="0" w:sz="6" w:val="single"/>
            </w:tcBorders>
            <w:tcMar>
              <w:top w:w="72.0" w:type="dxa"/>
              <w:left w:w="72.0" w:type="dxa"/>
              <w:bottom w:w="72.0" w:type="dxa"/>
              <w:right w:w="72.0" w:type="dxa"/>
            </w:tcMar>
            <w:vAlign w:val="top"/>
          </w:tcPr>
          <w:p w:rsidR="00000000" w:rsidDel="00000000" w:rsidP="00000000" w:rsidRDefault="00000000" w:rsidRPr="00000000" w14:paraId="000008A5">
            <w:pPr>
              <w:spacing w:after="0" w:before="0" w:line="276"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Qualification</w:t>
            </w:r>
          </w:p>
        </w:tc>
      </w:tr>
      <w:tr>
        <w:trPr>
          <w:cantSplit w:val="0"/>
          <w:tblHeader w:val="0"/>
        </w:trPr>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8A6">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23.1 Each device shall be accompanied by the information needed to identify the device and its manufacturer, and by any safety and performance information relevant to the user, or any other person, as appropriate.</w:t>
              <w:br w:type="textWrapping"/>
              <w:br w:type="textWrapping"/>
              <w:t xml:space="preserve">Such information may appear on the device itself, on the packaging or in the instructions for use, and shall, if the manufacturer has a website, be made available and kept up to date on the website.</w:t>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8A7">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8A8">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strike w:val="1"/>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8A9">
            <w:pPr>
              <w:widowControl w:val="0"/>
              <w:spacing w:after="0" w:before="0" w:line="276" w:lineRule="auto"/>
              <w:jc w:val="center"/>
              <w:rPr>
                <w:rFonts w:ascii="Times New Roman" w:cs="Times New Roman" w:eastAsia="Times New Roman" w:hAnsi="Times New Roman"/>
                <w:color w:val="212529"/>
                <w:sz w:val="16"/>
                <w:szCs w:val="16"/>
              </w:rPr>
            </w:pPr>
            <w:r w:rsidDel="00000000" w:rsidR="00000000" w:rsidRPr="00000000">
              <w:rPr>
                <w:rFonts w:ascii="Times New Roman" w:cs="Times New Roman" w:eastAsia="Times New Roman" w:hAnsi="Times New Roman"/>
                <w:color w:val="212529"/>
                <w:sz w:val="16"/>
                <w:szCs w:val="16"/>
                <w:rtl w:val="0"/>
              </w:rPr>
              <w:t xml:space="preserve">ISO 15223-1:2021</w:t>
            </w:r>
          </w:p>
          <w:p w:rsidR="00000000" w:rsidDel="00000000" w:rsidP="00000000" w:rsidRDefault="00000000" w:rsidRPr="00000000" w14:paraId="000008AA">
            <w:pPr>
              <w:widowControl w:val="0"/>
              <w:spacing w:after="0" w:before="0" w:line="276"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color w:val="212529"/>
                <w:sz w:val="16"/>
                <w:szCs w:val="16"/>
                <w:rtl w:val="0"/>
              </w:rPr>
              <w:t xml:space="preserve">ISO 20417:2021</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72.0" w:type="dxa"/>
              <w:left w:w="72.0" w:type="dxa"/>
              <w:bottom w:w="72.0" w:type="dxa"/>
              <w:right w:w="72.0" w:type="dxa"/>
            </w:tcMar>
            <w:vAlign w:val="top"/>
          </w:tcPr>
          <w:p w:rsidR="00000000" w:rsidDel="00000000" w:rsidP="00000000" w:rsidRDefault="00000000" w:rsidRPr="00000000" w14:paraId="000008AB">
            <w:pPr>
              <w:spacing w:after="0" w:before="0" w:line="276" w:lineRule="auto"/>
              <w:ind w:left="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 appropriate labeling is included to identify the device (HazardHue), its manufacturer (HueAlert Technologies), and any safety and performance information relevant to the user. This information is provided on the packaging, in the instructions for use (IFU), and published on the manufacturer’s website, per DP20.00 Labeling, DP21.00 User Manual, and DP16.00 Specifications.</w:t>
            </w:r>
          </w:p>
        </w:tc>
      </w:tr>
      <w:tr>
        <w:trPr>
          <w:cantSplit w:val="0"/>
          <w:tblHeader w:val="0"/>
        </w:trPr>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8AC">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23.1 a) The medium, format, content, legibility, and location of the label and instructions for use shall be appropriate to the particular device, its intended purpose and the technical knowledge, experience, education or training of the intended user(s).</w:t>
              <w:br w:type="textWrapping"/>
              <w:br w:type="textWrapping"/>
              <w:t xml:space="preserve">In particular, instructions for use shall be written in terms readily understood by the intended user and, where appropriate, supplemented with drawings and diagrams.</w:t>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8AD">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8AE">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strike w:val="1"/>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8AF">
            <w:pPr>
              <w:widowControl w:val="0"/>
              <w:spacing w:after="0" w:before="0" w:line="276" w:lineRule="auto"/>
              <w:jc w:val="center"/>
              <w:rPr>
                <w:rFonts w:ascii="Times New Roman" w:cs="Times New Roman" w:eastAsia="Times New Roman" w:hAnsi="Times New Roman"/>
                <w:color w:val="212529"/>
                <w:sz w:val="16"/>
                <w:szCs w:val="16"/>
              </w:rPr>
            </w:pPr>
            <w:r w:rsidDel="00000000" w:rsidR="00000000" w:rsidRPr="00000000">
              <w:rPr>
                <w:rFonts w:ascii="Times New Roman" w:cs="Times New Roman" w:eastAsia="Times New Roman" w:hAnsi="Times New Roman"/>
                <w:color w:val="212529"/>
                <w:sz w:val="16"/>
                <w:szCs w:val="16"/>
                <w:rtl w:val="0"/>
              </w:rPr>
              <w:t xml:space="preserve">ISO 15223-1:2021</w:t>
            </w:r>
          </w:p>
          <w:p w:rsidR="00000000" w:rsidDel="00000000" w:rsidP="00000000" w:rsidRDefault="00000000" w:rsidRPr="00000000" w14:paraId="000008B0">
            <w:pPr>
              <w:widowControl w:val="0"/>
              <w:spacing w:after="0" w:before="0" w:line="276"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color w:val="212529"/>
                <w:sz w:val="16"/>
                <w:szCs w:val="16"/>
                <w:rtl w:val="0"/>
              </w:rPr>
              <w:t xml:space="preserve"> ISO 20417:2021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72.0" w:type="dxa"/>
              <w:left w:w="72.0" w:type="dxa"/>
              <w:bottom w:w="72.0" w:type="dxa"/>
              <w:right w:w="72.0" w:type="dxa"/>
            </w:tcMar>
            <w:vAlign w:val="top"/>
          </w:tcPr>
          <w:p w:rsidR="00000000" w:rsidDel="00000000" w:rsidP="00000000" w:rsidRDefault="00000000" w:rsidRPr="00000000" w14:paraId="000008B1">
            <w:pPr>
              <w:spacing w:after="0" w:before="0" w:line="276" w:lineRule="auto"/>
              <w:ind w:left="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 medium, format, and content of labeling and IFU are appropriate to the intended users of HazardHue (typically healthcare professionals). Instructions are written in plain language and supported by visual diagrams as needed, per DP21.00 User Manual and verified through DP25.00 Usability Risk Analysis.</w:t>
            </w:r>
          </w:p>
        </w:tc>
      </w:tr>
      <w:tr>
        <w:trPr>
          <w:cantSplit w:val="0"/>
          <w:tblHeader w:val="0"/>
        </w:trPr>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8B2">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23.1 b) The information required on the label shall be provided on the device itself.</w:t>
              <w:br w:type="textWrapping"/>
              <w:br w:type="textWrapping"/>
              <w:t xml:space="preserve">If this is not practicable or appropriate, some or all of the information may appear on the packaging for each unit, and/or on the packaging of multiple devices.</w:t>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8B3">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8B4">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strike w:val="1"/>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8B5">
            <w:pPr>
              <w:widowControl w:val="0"/>
              <w:spacing w:after="0" w:before="0" w:line="276"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color w:val="212529"/>
                <w:sz w:val="16"/>
                <w:szCs w:val="16"/>
                <w:rtl w:val="0"/>
              </w:rPr>
              <w:t xml:space="preserve">ISO 15223-1:2021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72.0" w:type="dxa"/>
              <w:left w:w="72.0" w:type="dxa"/>
              <w:bottom w:w="72.0" w:type="dxa"/>
              <w:right w:w="72.0" w:type="dxa"/>
            </w:tcMar>
            <w:vAlign w:val="top"/>
          </w:tcPr>
          <w:p w:rsidR="00000000" w:rsidDel="00000000" w:rsidP="00000000" w:rsidRDefault="00000000" w:rsidRPr="00000000" w14:paraId="000008B6">
            <w:pPr>
              <w:spacing w:after="0" w:before="0" w:line="276" w:lineRule="auto"/>
              <w:ind w:left="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As the gloves are single-use, non-powered disposable devices, full labeling cannot be affixed directly to the glove. Required information is therefore placed on the unit carton and shelf box packaging per ISO 15223-1 and outlined in DP20.00.</w:t>
            </w:r>
          </w:p>
        </w:tc>
      </w:tr>
      <w:tr>
        <w:trPr>
          <w:cantSplit w:val="0"/>
          <w:tblHeader w:val="0"/>
        </w:trPr>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8B7">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23.1 c) Labels shall be provided in a human-readable format and may be supplemented by machine-readable information, such as radio-frequency identification ('RFID') or bar codes.</w:t>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8B8">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8B9">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strike w:val="1"/>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8BA">
            <w:pPr>
              <w:widowControl w:val="0"/>
              <w:spacing w:after="0" w:before="0" w:line="276"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color w:val="212529"/>
                <w:sz w:val="16"/>
                <w:szCs w:val="16"/>
                <w:rtl w:val="0"/>
              </w:rPr>
              <w:t xml:space="preserve">ISO 15223-1:2021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72.0" w:type="dxa"/>
              <w:left w:w="72.0" w:type="dxa"/>
              <w:bottom w:w="72.0" w:type="dxa"/>
              <w:right w:w="72.0" w:type="dxa"/>
            </w:tcMar>
            <w:vAlign w:val="top"/>
          </w:tcPr>
          <w:p w:rsidR="00000000" w:rsidDel="00000000" w:rsidP="00000000" w:rsidRDefault="00000000" w:rsidRPr="00000000" w14:paraId="000008BB">
            <w:pPr>
              <w:spacing w:after="0" w:before="0" w:line="276" w:lineRule="auto"/>
              <w:ind w:left="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All labels are provided in human-readable format and supplemented with UDI in machine-readable bar code format per MDR Article 27(4). RFID compatibility is also included to support traceability and inventory systems. See DP36.00 UDI Management.</w:t>
            </w:r>
          </w:p>
        </w:tc>
      </w:tr>
      <w:tr>
        <w:trPr>
          <w:cantSplit w:val="0"/>
          <w:tblHeader w:val="0"/>
        </w:trPr>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8BC">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23.1 d) Instructions for use shall be provided together with devices.</w:t>
              <w:br w:type="textWrapping"/>
              <w:br w:type="textWrapping"/>
              <w:t xml:space="preserve">By way of exception, instructions for use shall not be required for class I and class IIa devices if such devices can be used safely without any such instructions and unless otherwise provided for elsewhere in this Section.</w:t>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8BD">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8BE">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strike w:val="1"/>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8BF">
            <w:pPr>
              <w:widowControl w:val="0"/>
              <w:spacing w:after="0" w:before="0" w:line="276"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color w:val="212529"/>
                <w:sz w:val="16"/>
                <w:szCs w:val="16"/>
                <w:rtl w:val="0"/>
              </w:rPr>
              <w:t xml:space="preserve">ISO 15223-1:2021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72.0" w:type="dxa"/>
              <w:left w:w="72.0" w:type="dxa"/>
              <w:bottom w:w="72.0" w:type="dxa"/>
              <w:right w:w="72.0" w:type="dxa"/>
            </w:tcMar>
            <w:vAlign w:val="top"/>
          </w:tcPr>
          <w:p w:rsidR="00000000" w:rsidDel="00000000" w:rsidP="00000000" w:rsidRDefault="00000000" w:rsidRPr="00000000" w14:paraId="000008C0">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Instructions for use are included with each box of HazardHue gloves. While exemption may apply for Class I/IIa gloves, HazardHue includes IFUs voluntarily to ensure proper communication of the color-change safety indicator system. Controlled via DP21.00.</w:t>
            </w:r>
          </w:p>
        </w:tc>
      </w:tr>
      <w:tr>
        <w:trPr>
          <w:cantSplit w:val="0"/>
          <w:tblHeader w:val="0"/>
        </w:trPr>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8C1">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23.1 e) Where multiple devices are supplied to a single user and/or location, a single copy of the instructions for use may be provided if so agreed by the purchaser who in any case may request further copies to be provided free of charge.</w:t>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8C2">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8C3">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strike w:val="1"/>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8C4">
            <w:pPr>
              <w:widowControl w:val="0"/>
              <w:spacing w:after="0" w:before="0" w:line="276"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color w:val="212529"/>
                <w:sz w:val="16"/>
                <w:szCs w:val="16"/>
                <w:rtl w:val="0"/>
              </w:rPr>
              <w:t xml:space="preserve">ISO 15223-1:2021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72.0" w:type="dxa"/>
              <w:left w:w="72.0" w:type="dxa"/>
              <w:bottom w:w="72.0" w:type="dxa"/>
              <w:right w:w="72.0" w:type="dxa"/>
            </w:tcMar>
            <w:vAlign w:val="top"/>
          </w:tcPr>
          <w:p w:rsidR="00000000" w:rsidDel="00000000" w:rsidP="00000000" w:rsidRDefault="00000000" w:rsidRPr="00000000" w14:paraId="000008C5">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Where multiple cartons are shipped to a single facility, a single IFU may be provided upon agreement with the purchaser. Additional copies are available free of charge upon request, as documented in DP21.00 and confirmed by DP39.00 Marketing and Sales.</w:t>
            </w:r>
          </w:p>
        </w:tc>
      </w:tr>
      <w:tr>
        <w:trPr>
          <w:cantSplit w:val="0"/>
          <w:tblHeader w:val="0"/>
        </w:trPr>
        <w:tc>
          <w:tcPr>
            <w:tcBorders>
              <w:top w:color="000000" w:space="0" w:sz="6" w:val="single"/>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8C6">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23.1 f) Instructions for use may be provided to the user in non-paper format (e.g. electronic) to the extent, and only under the conditions, set out in Regulation (EU) No 207/2012 or in any subsequent implementing rules adopted pursuant to this Regulation.</w:t>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8C7">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strike w:val="1"/>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8C8">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8C9">
            <w:pPr>
              <w:widowControl w:val="0"/>
              <w:spacing w:after="0" w:before="0" w:line="276"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N/A</w:t>
            </w:r>
          </w:p>
        </w:tc>
        <w:tc>
          <w:tcPr>
            <w:tcBorders>
              <w:top w:color="000000" w:space="0" w:sz="6" w:val="single"/>
              <w:left w:color="000000" w:space="0" w:sz="6" w:val="single"/>
              <w:bottom w:color="000000" w:space="0" w:sz="6" w:val="single"/>
              <w:right w:color="000000" w:space="0" w:sz="6" w:val="single"/>
            </w:tcBorders>
            <w:tcMar>
              <w:top w:w="72.0" w:type="dxa"/>
              <w:left w:w="72.0" w:type="dxa"/>
              <w:bottom w:w="72.0" w:type="dxa"/>
              <w:right w:w="72.0" w:type="dxa"/>
            </w:tcMar>
            <w:vAlign w:val="top"/>
          </w:tcPr>
          <w:p w:rsidR="00000000" w:rsidDel="00000000" w:rsidP="00000000" w:rsidRDefault="00000000" w:rsidRPr="00000000" w14:paraId="000008CA">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While electronic access via RFID is available, physical IFUs are always included in shipments. Thus, this clause is not applicable to HazardHue.</w:t>
            </w:r>
          </w:p>
        </w:tc>
      </w:tr>
      <w:tr>
        <w:trPr>
          <w:cantSplit w:val="0"/>
          <w:tblHeader w:val="0"/>
        </w:trPr>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8CB">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23.1 g) Residual risks which are required to be communicated to the user and/or other person shall be included as limitations, contra-indications, precautions or warnings in the information supplied by the manufacturer.</w:t>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8CC">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8CD">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strike w:val="1"/>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8CE">
            <w:pPr>
              <w:widowControl w:val="0"/>
              <w:spacing w:after="0" w:before="0" w:line="276"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ISO 14971:2019</w:t>
            </w:r>
          </w:p>
          <w:p w:rsidR="00000000" w:rsidDel="00000000" w:rsidP="00000000" w:rsidRDefault="00000000" w:rsidRPr="00000000" w14:paraId="000008CF">
            <w:pPr>
              <w:widowControl w:val="0"/>
              <w:spacing w:after="0" w:before="0" w:line="276"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ISO 20417:2021</w:t>
            </w:r>
            <w:r w:rsidDel="00000000" w:rsidR="00000000" w:rsidRPr="00000000">
              <w:rPr>
                <w:rFonts w:ascii="Times New Roman" w:cs="Times New Roman" w:eastAsia="Times New Roman" w:hAnsi="Times New Roman"/>
                <w:color w:val="212529"/>
                <w:sz w:val="16"/>
                <w:szCs w:val="16"/>
                <w:rtl w:val="0"/>
              </w:rPr>
              <w:t xml:space="preserve">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72.0" w:type="dxa"/>
              <w:left w:w="72.0" w:type="dxa"/>
              <w:bottom w:w="72.0" w:type="dxa"/>
              <w:right w:w="72.0" w:type="dxa"/>
            </w:tcMar>
            <w:vAlign w:val="top"/>
          </w:tcPr>
          <w:p w:rsidR="00000000" w:rsidDel="00000000" w:rsidP="00000000" w:rsidRDefault="00000000" w:rsidRPr="00000000" w14:paraId="000008D0">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Residual risks, as determined in DP18.00 Risk Analysis and DP19.00 Residual Risk Analysis, are communicated clearly in the IFU under warnings, precautions, and contraindications. Traceability is provided in DP15.00 Design Traceability Matrix.</w:t>
            </w:r>
          </w:p>
        </w:tc>
      </w:tr>
      <w:tr>
        <w:trPr>
          <w:cantSplit w:val="0"/>
          <w:tblHeader w:val="0"/>
        </w:trPr>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8D1">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23.1 h) Where appropriate, the information supplied by the manufacturer shall take the form of internationally recognised symbols.</w:t>
              <w:br w:type="textWrapping"/>
              <w:br w:type="textWrapping"/>
              <w:t xml:space="preserve">Any symbol or identification colour used shall conform to the harmonised standards or CS.</w:t>
              <w:br w:type="textWrapping"/>
              <w:br w:type="textWrapping"/>
              <w:t xml:space="preserve">In areas for which no harmonised standards or CS exist, the symbols and colours shall be described in the documentation supplied with the device.</w:t>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8D2">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8D3">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strike w:val="1"/>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8D4">
            <w:pPr>
              <w:widowControl w:val="0"/>
              <w:spacing w:after="0" w:before="0" w:line="276"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color w:val="212529"/>
                <w:sz w:val="16"/>
                <w:szCs w:val="16"/>
                <w:rtl w:val="0"/>
              </w:rPr>
              <w:t xml:space="preserve">ISO 15223-1:2021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72.0" w:type="dxa"/>
              <w:left w:w="72.0" w:type="dxa"/>
              <w:bottom w:w="72.0" w:type="dxa"/>
              <w:right w:w="72.0" w:type="dxa"/>
            </w:tcMar>
            <w:vAlign w:val="top"/>
          </w:tcPr>
          <w:p w:rsidR="00000000" w:rsidDel="00000000" w:rsidP="00000000" w:rsidRDefault="00000000" w:rsidRPr="00000000" w14:paraId="000008D5">
            <w:pPr>
              <w:spacing w:after="0" w:before="0" w:line="276" w:lineRule="auto"/>
              <w:ind w:left="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All labeling and IFU materials use standardized symbols in accordance with ISO 15223-1. Any symbols not covered by harmonized standards are explained in the documentation, as required. See DP20.00 and OD20.00.01 Label Review Checklist.</w:t>
            </w:r>
          </w:p>
        </w:tc>
      </w:tr>
    </w:tbl>
    <w:p w:rsidR="00000000" w:rsidDel="00000000" w:rsidP="00000000" w:rsidRDefault="00000000" w:rsidRPr="00000000" w14:paraId="000008D6">
      <w:pPr>
        <w:spacing w:after="0" w:before="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D7">
      <w:pPr>
        <w:pStyle w:val="Heading3"/>
        <w:spacing w:after="0" w:before="0" w:line="276" w:lineRule="auto"/>
        <w:rPr>
          <w:color w:val="000000"/>
          <w:sz w:val="26"/>
          <w:szCs w:val="26"/>
        </w:rPr>
      </w:pPr>
      <w:bookmarkStart w:colFirst="0" w:colLast="0" w:name="_lppplqv3gg3e" w:id="144"/>
      <w:bookmarkEnd w:id="144"/>
      <w:r w:rsidDel="00000000" w:rsidR="00000000" w:rsidRPr="00000000">
        <w:rPr>
          <w:color w:val="000000"/>
          <w:sz w:val="26"/>
          <w:szCs w:val="26"/>
          <w:rtl w:val="0"/>
        </w:rPr>
        <w:t xml:space="preserve">Information on the label</w:t>
      </w:r>
    </w:p>
    <w:p w:rsidR="00000000" w:rsidDel="00000000" w:rsidP="00000000" w:rsidRDefault="00000000" w:rsidRPr="00000000" w14:paraId="000008D8">
      <w:pPr>
        <w:spacing w:after="0" w:before="0" w:line="276" w:lineRule="auto"/>
        <w:rPr>
          <w:rFonts w:ascii="Times New Roman" w:cs="Times New Roman" w:eastAsia="Times New Roman" w:hAnsi="Times New Roman"/>
          <w:sz w:val="2"/>
          <w:szCs w:val="2"/>
        </w:rPr>
      </w:pPr>
      <w:r w:rsidDel="00000000" w:rsidR="00000000" w:rsidRPr="00000000">
        <w:rPr>
          <w:rFonts w:ascii="Times New Roman" w:cs="Times New Roman" w:eastAsia="Times New Roman" w:hAnsi="Times New Roman"/>
          <w:sz w:val="2"/>
          <w:szCs w:val="2"/>
          <w:rtl w:val="0"/>
        </w:rPr>
        <w:t xml:space="preserve"> </w:t>
      </w:r>
    </w:p>
    <w:tbl>
      <w:tblPr>
        <w:tblStyle w:val="Table32"/>
        <w:tblW w:w="9524.400000000001"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69.76"/>
        <w:gridCol w:w="404.64000000000004"/>
        <w:gridCol w:w="390"/>
        <w:gridCol w:w="1680"/>
        <w:gridCol w:w="3480"/>
        <w:tblGridChange w:id="0">
          <w:tblGrid>
            <w:gridCol w:w="3569.76"/>
            <w:gridCol w:w="404.64000000000004"/>
            <w:gridCol w:w="390"/>
            <w:gridCol w:w="1680"/>
            <w:gridCol w:w="3480"/>
          </w:tblGrid>
        </w:tblGridChange>
      </w:tblGrid>
      <w:tr>
        <w:trPr>
          <w:cantSplit w:val="0"/>
          <w:tblHeader w:val="0"/>
        </w:trPr>
        <w:tc>
          <w:tcPr>
            <w:tcBorders>
              <w:top w:color="000000" w:space="0" w:sz="6" w:val="single"/>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8D9">
            <w:pPr>
              <w:spacing w:after="0" w:before="0" w:line="276" w:lineRule="auto"/>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 </w:t>
            </w:r>
          </w:p>
        </w:tc>
        <w:tc>
          <w:tcPr>
            <w:tcBorders>
              <w:top w:color="000000" w:space="0" w:sz="6" w:val="single"/>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8DA">
            <w:pPr>
              <w:spacing w:after="0" w:before="0" w:line="276"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NA</w:t>
            </w:r>
          </w:p>
        </w:tc>
        <w:tc>
          <w:tcPr>
            <w:tcBorders>
              <w:top w:color="000000" w:space="0" w:sz="6" w:val="single"/>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8DB">
            <w:pPr>
              <w:spacing w:after="0" w:before="0" w:line="276"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A</w:t>
            </w:r>
          </w:p>
        </w:tc>
        <w:tc>
          <w:tcPr>
            <w:tcBorders>
              <w:top w:color="000000" w:space="0" w:sz="6" w:val="single"/>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8DC">
            <w:pPr>
              <w:spacing w:after="0" w:before="0" w:line="276"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Applicable Norms and Standards</w:t>
            </w:r>
          </w:p>
        </w:tc>
        <w:tc>
          <w:tcPr>
            <w:tcBorders>
              <w:top w:color="000000" w:space="0" w:sz="6" w:val="single"/>
              <w:left w:color="000000" w:space="0" w:sz="6" w:val="single"/>
              <w:bottom w:color="000000" w:space="0" w:sz="6" w:val="single"/>
              <w:right w:color="000000" w:space="0" w:sz="6" w:val="single"/>
            </w:tcBorders>
            <w:tcMar>
              <w:top w:w="72.0" w:type="dxa"/>
              <w:left w:w="72.0" w:type="dxa"/>
              <w:bottom w:w="72.0" w:type="dxa"/>
              <w:right w:w="72.0" w:type="dxa"/>
            </w:tcMar>
            <w:vAlign w:val="top"/>
          </w:tcPr>
          <w:p w:rsidR="00000000" w:rsidDel="00000000" w:rsidP="00000000" w:rsidRDefault="00000000" w:rsidRPr="00000000" w14:paraId="000008DD">
            <w:pPr>
              <w:spacing w:after="0" w:before="0" w:line="276"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Qualification</w:t>
            </w:r>
          </w:p>
        </w:tc>
      </w:tr>
      <w:tr>
        <w:trPr>
          <w:cantSplit w:val="0"/>
          <w:tblHeader w:val="0"/>
        </w:trPr>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8DE">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23.2 a) The label shall bear the name or trade name of the device;</w:t>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8DF">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8E0">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strike w:val="1"/>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8E1">
            <w:pPr>
              <w:spacing w:after="0" w:before="0" w:line="276"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None</w:t>
            </w:r>
          </w:p>
        </w:tc>
        <w:tc>
          <w:tcPr>
            <w:tcBorders>
              <w:top w:color="000000" w:space="0" w:sz="0" w:val="nil"/>
              <w:left w:color="000000" w:space="0" w:sz="6" w:val="single"/>
              <w:bottom w:color="000000" w:space="0" w:sz="6" w:val="single"/>
              <w:right w:color="000000" w:space="0" w:sz="6" w:val="single"/>
            </w:tcBorders>
            <w:tcMar>
              <w:top w:w="72.0" w:type="dxa"/>
              <w:left w:w="72.0" w:type="dxa"/>
              <w:bottom w:w="72.0" w:type="dxa"/>
              <w:right w:w="72.0" w:type="dxa"/>
            </w:tcMar>
            <w:vAlign w:val="top"/>
          </w:tcPr>
          <w:p w:rsidR="00000000" w:rsidDel="00000000" w:rsidP="00000000" w:rsidRDefault="00000000" w:rsidRPr="00000000" w14:paraId="000008E2">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 device name, HazardHue, is clearly indicated on the labeling, per DP20.00 Labeling. See label artwork in technical files.</w:t>
            </w:r>
          </w:p>
        </w:tc>
      </w:tr>
      <w:tr>
        <w:trPr>
          <w:cantSplit w:val="0"/>
          <w:tblHeader w:val="0"/>
        </w:trPr>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8E3">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23.2 b) The label shall bear the details strictly necessary for a user to identify the device, the contents of the packaging and, where it is not obvious for the user, the intended purpose of the device;</w:t>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8E4">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8E5">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strike w:val="1"/>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8E6">
            <w:pPr>
              <w:spacing w:after="0" w:before="0" w:line="276"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None</w:t>
            </w:r>
          </w:p>
        </w:tc>
        <w:tc>
          <w:tcPr>
            <w:tcBorders>
              <w:top w:color="000000" w:space="0" w:sz="0" w:val="nil"/>
              <w:left w:color="000000" w:space="0" w:sz="6" w:val="single"/>
              <w:bottom w:color="000000" w:space="0" w:sz="6" w:val="single"/>
              <w:right w:color="000000" w:space="0" w:sz="6" w:val="single"/>
            </w:tcBorders>
            <w:tcMar>
              <w:top w:w="72.0" w:type="dxa"/>
              <w:left w:w="72.0" w:type="dxa"/>
              <w:bottom w:w="72.0" w:type="dxa"/>
              <w:right w:w="72.0" w:type="dxa"/>
            </w:tcMar>
            <w:vAlign w:val="top"/>
          </w:tcPr>
          <w:p w:rsidR="00000000" w:rsidDel="00000000" w:rsidP="00000000" w:rsidRDefault="00000000" w:rsidRPr="00000000" w14:paraId="000008E7">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Labeling includes the device name, intended use, and clear packaging content per DP20.00 Labeling.</w:t>
            </w:r>
          </w:p>
        </w:tc>
      </w:tr>
      <w:tr>
        <w:trPr>
          <w:cantSplit w:val="0"/>
          <w:tblHeader w:val="0"/>
        </w:trPr>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8E8">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23.2 c) The label shall bear the name, registered trade name or registered trade mark of the manufacturer and the address of its registered place of business;</w:t>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8E9">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8EA">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strike w:val="1"/>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8EB">
            <w:pPr>
              <w:spacing w:after="0" w:before="0" w:line="276"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None</w:t>
            </w:r>
          </w:p>
        </w:tc>
        <w:tc>
          <w:tcPr>
            <w:tcBorders>
              <w:top w:color="000000" w:space="0" w:sz="0" w:val="nil"/>
              <w:left w:color="000000" w:space="0" w:sz="6" w:val="single"/>
              <w:bottom w:color="000000" w:space="0" w:sz="6" w:val="single"/>
              <w:right w:color="000000" w:space="0" w:sz="6" w:val="single"/>
            </w:tcBorders>
            <w:tcMar>
              <w:top w:w="72.0" w:type="dxa"/>
              <w:left w:w="72.0" w:type="dxa"/>
              <w:bottom w:w="72.0" w:type="dxa"/>
              <w:right w:w="72.0" w:type="dxa"/>
            </w:tcMar>
            <w:vAlign w:val="top"/>
          </w:tcPr>
          <w:p w:rsidR="00000000" w:rsidDel="00000000" w:rsidP="00000000" w:rsidRDefault="00000000" w:rsidRPr="00000000" w14:paraId="000008EC">
            <w:pPr>
              <w:spacing w:after="0" w:before="0" w:line="276" w:lineRule="auto"/>
              <w:ind w:left="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 name, HazardHue, and manufacturer details for HueAlert Technologies are included on all labels, controlled under DP20.00 Labeling.</w:t>
            </w:r>
          </w:p>
        </w:tc>
      </w:tr>
      <w:tr>
        <w:trPr>
          <w:cantSplit w:val="0"/>
          <w:tblHeader w:val="0"/>
        </w:trPr>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8ED">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23.2 d) If the manufacturer has its registered place of business outside the Union, the label shall bear the name of the authorised representative and address of the registered place of business of the authorised representative;</w:t>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8EE">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8EF">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strike w:val="1"/>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8F0">
            <w:pPr>
              <w:spacing w:after="0" w:before="0" w:line="276"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None</w:t>
            </w:r>
          </w:p>
        </w:tc>
        <w:tc>
          <w:tcPr>
            <w:tcBorders>
              <w:top w:color="000000" w:space="0" w:sz="0" w:val="nil"/>
              <w:left w:color="000000" w:space="0" w:sz="6" w:val="single"/>
              <w:bottom w:color="000000" w:space="0" w:sz="6" w:val="single"/>
              <w:right w:color="000000" w:space="0" w:sz="6" w:val="single"/>
            </w:tcBorders>
            <w:tcMar>
              <w:top w:w="72.0" w:type="dxa"/>
              <w:left w:w="72.0" w:type="dxa"/>
              <w:bottom w:w="72.0" w:type="dxa"/>
              <w:right w:w="72.0" w:type="dxa"/>
            </w:tcMar>
            <w:vAlign w:val="top"/>
          </w:tcPr>
          <w:p w:rsidR="00000000" w:rsidDel="00000000" w:rsidP="00000000" w:rsidRDefault="00000000" w:rsidRPr="00000000" w14:paraId="000008F1">
            <w:pPr>
              <w:spacing w:after="0" w:before="0" w:line="276" w:lineRule="auto"/>
              <w:ind w:left="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If distributed in the EU, the name and address of the Authorized Representative is included on the labeling in accordance with DP20.00.</w:t>
            </w:r>
          </w:p>
        </w:tc>
      </w:tr>
      <w:tr>
        <w:trPr>
          <w:cantSplit w:val="0"/>
          <w:tblHeader w:val="0"/>
        </w:trPr>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8F2">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23.2 e) Where applicable, the label shall bear an indication that the device contains or incorporates:</w:t>
              <w:br w:type="textWrapping"/>
              <w:br w:type="textWrapping"/>
              <w:t xml:space="preserve">  – a medicinal substance, including a human blood or plasma derivative, or</w:t>
              <w:br w:type="textWrapping"/>
              <w:br w:type="textWrapping"/>
              <w:t xml:space="preserve">  – tissues or cells, or their derivatives, of human origin, or</w:t>
              <w:br w:type="textWrapping"/>
              <w:t xml:space="preserve"> </w:t>
              <w:br w:type="textWrapping"/>
              <w:t xml:space="preserve">  – tissues or cells of animal origin, or their derivatives, as referred to in Regulation (EU) No 722/2012;</w:t>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8F3">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strike w:val="1"/>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8F4">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8F5">
            <w:pPr>
              <w:spacing w:after="0" w:before="0" w:line="276"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N/A</w:t>
            </w:r>
          </w:p>
        </w:tc>
        <w:tc>
          <w:tcPr>
            <w:tcBorders>
              <w:top w:color="000000" w:space="0" w:sz="0" w:val="nil"/>
              <w:left w:color="000000" w:space="0" w:sz="6" w:val="single"/>
              <w:bottom w:color="000000" w:space="0" w:sz="6" w:val="single"/>
              <w:right w:color="000000" w:space="0" w:sz="6" w:val="single"/>
            </w:tcBorders>
            <w:tcMar>
              <w:top w:w="72.0" w:type="dxa"/>
              <w:left w:w="72.0" w:type="dxa"/>
              <w:bottom w:w="72.0" w:type="dxa"/>
              <w:right w:w="72.0" w:type="dxa"/>
            </w:tcMar>
            <w:vAlign w:val="top"/>
          </w:tcPr>
          <w:p w:rsidR="00000000" w:rsidDel="00000000" w:rsidP="00000000" w:rsidRDefault="00000000" w:rsidRPr="00000000" w14:paraId="000008F6">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HazardHue gloves do not incorporate medicinal substances or tissues of human or animal origin. DP16.00 and technical file confirm material composition.</w:t>
            </w:r>
          </w:p>
        </w:tc>
      </w:tr>
      <w:tr>
        <w:trPr>
          <w:cantSplit w:val="0"/>
          <w:tblHeader w:val="0"/>
        </w:trPr>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8F7">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23.2 f) Where applicable, the label shall bear information in accordance with Section 10.4.5.;</w:t>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8F8">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strike w:val="1"/>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8F9">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8FA">
            <w:pPr>
              <w:spacing w:after="0" w:before="0" w:line="276"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N/A</w:t>
            </w:r>
          </w:p>
        </w:tc>
        <w:tc>
          <w:tcPr>
            <w:tcBorders>
              <w:top w:color="000000" w:space="0" w:sz="0" w:val="nil"/>
              <w:left w:color="000000" w:space="0" w:sz="6" w:val="single"/>
              <w:bottom w:color="000000" w:space="0" w:sz="6" w:val="single"/>
              <w:right w:color="000000" w:space="0" w:sz="6" w:val="single"/>
            </w:tcBorders>
            <w:tcMar>
              <w:top w:w="72.0" w:type="dxa"/>
              <w:left w:w="72.0" w:type="dxa"/>
              <w:bottom w:w="72.0" w:type="dxa"/>
              <w:right w:w="72.0" w:type="dxa"/>
            </w:tcMar>
            <w:vAlign w:val="top"/>
          </w:tcPr>
          <w:p w:rsidR="00000000" w:rsidDel="00000000" w:rsidP="00000000" w:rsidRDefault="00000000" w:rsidRPr="00000000" w14:paraId="000008FB">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Section 10.4.5 does not apply – no CMR or endocrine-disrupting substances are present above 0.1% w/w. See chemical characterization report per ISO 10993-18.</w:t>
            </w:r>
          </w:p>
        </w:tc>
      </w:tr>
      <w:tr>
        <w:trPr>
          <w:cantSplit w:val="0"/>
          <w:tblHeader w:val="0"/>
        </w:trPr>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8FC">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23.2 g) The label shall bear the lot number or the serial number of the device preceded by the words LOT NUMBER or SERIAL NUMBER or an equivalent symbol, as appropriate;</w:t>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8FD">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8FE">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strike w:val="1"/>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8FF">
            <w:pPr>
              <w:spacing w:after="0" w:before="0" w:line="276"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ISO 15223-1:2021</w:t>
            </w:r>
          </w:p>
        </w:tc>
        <w:tc>
          <w:tcPr>
            <w:tcBorders>
              <w:top w:color="000000" w:space="0" w:sz="0" w:val="nil"/>
              <w:left w:color="000000" w:space="0" w:sz="6" w:val="single"/>
              <w:bottom w:color="000000" w:space="0" w:sz="6" w:val="single"/>
              <w:right w:color="000000" w:space="0" w:sz="6" w:val="single"/>
            </w:tcBorders>
            <w:tcMar>
              <w:top w:w="72.0" w:type="dxa"/>
              <w:left w:w="72.0" w:type="dxa"/>
              <w:bottom w:w="72.0" w:type="dxa"/>
              <w:right w:w="72.0" w:type="dxa"/>
            </w:tcMar>
            <w:vAlign w:val="top"/>
          </w:tcPr>
          <w:p w:rsidR="00000000" w:rsidDel="00000000" w:rsidP="00000000" w:rsidRDefault="00000000" w:rsidRPr="00000000" w14:paraId="00000900">
            <w:pPr>
              <w:spacing w:after="0" w:before="0" w:line="276" w:lineRule="auto"/>
              <w:ind w:left="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Label includes both LOT number and serial number symbols and values as per ISO 15223-1 and DP36.00 UDI Management.</w:t>
            </w:r>
          </w:p>
        </w:tc>
      </w:tr>
      <w:tr>
        <w:trPr>
          <w:cantSplit w:val="0"/>
          <w:tblHeader w:val="0"/>
        </w:trPr>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901">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23.2 h) The label shall bear the UDI carrier referred to in Article 27(4) and Part C of Annex VII;</w:t>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902">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903">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strike w:val="1"/>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904">
            <w:pPr>
              <w:spacing w:after="0" w:before="0" w:line="276"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ISO 15223-1:2021</w:t>
            </w:r>
          </w:p>
          <w:p w:rsidR="00000000" w:rsidDel="00000000" w:rsidP="00000000" w:rsidRDefault="00000000" w:rsidRPr="00000000" w14:paraId="00000905">
            <w:pPr>
              <w:spacing w:after="0" w:before="0" w:line="276"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UDI Regulation (EU) 2017/745 Article 27</w:t>
            </w:r>
          </w:p>
        </w:tc>
        <w:tc>
          <w:tcPr>
            <w:tcBorders>
              <w:top w:color="000000" w:space="0" w:sz="0" w:val="nil"/>
              <w:left w:color="000000" w:space="0" w:sz="6" w:val="single"/>
              <w:bottom w:color="000000" w:space="0" w:sz="6" w:val="single"/>
              <w:right w:color="000000" w:space="0" w:sz="6" w:val="single"/>
            </w:tcBorders>
            <w:tcMar>
              <w:top w:w="72.0" w:type="dxa"/>
              <w:left w:w="72.0" w:type="dxa"/>
              <w:bottom w:w="72.0" w:type="dxa"/>
              <w:right w:w="72.0" w:type="dxa"/>
            </w:tcMar>
            <w:vAlign w:val="top"/>
          </w:tcPr>
          <w:p w:rsidR="00000000" w:rsidDel="00000000" w:rsidP="00000000" w:rsidRDefault="00000000" w:rsidRPr="00000000" w14:paraId="00000906">
            <w:pPr>
              <w:spacing w:after="0" w:before="0" w:line="276" w:lineRule="auto"/>
              <w:ind w:left="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UDI is encoded and printed on the primary and secondary packaging as required. Refer to DP36.00 and UDI assignment records.</w:t>
            </w:r>
          </w:p>
        </w:tc>
      </w:tr>
      <w:tr>
        <w:trPr>
          <w:cantSplit w:val="0"/>
          <w:tblHeader w:val="0"/>
        </w:trPr>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907">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23.2 i) The label shall bear an unambiguous indication of the time limit for using or implanting the device safely, expressed at least in terms of year and month, where this is relevant;</w:t>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908">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909">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strike w:val="1"/>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90A">
            <w:pPr>
              <w:spacing w:after="0" w:before="0" w:line="276"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ISO 15223-1:2021</w:t>
            </w:r>
          </w:p>
        </w:tc>
        <w:tc>
          <w:tcPr>
            <w:tcBorders>
              <w:top w:color="000000" w:space="0" w:sz="0" w:val="nil"/>
              <w:left w:color="000000" w:space="0" w:sz="6" w:val="single"/>
              <w:bottom w:color="000000" w:space="0" w:sz="6" w:val="single"/>
              <w:right w:color="000000" w:space="0" w:sz="6" w:val="single"/>
            </w:tcBorders>
            <w:tcMar>
              <w:top w:w="72.0" w:type="dxa"/>
              <w:left w:w="72.0" w:type="dxa"/>
              <w:bottom w:w="72.0" w:type="dxa"/>
              <w:right w:w="72.0" w:type="dxa"/>
            </w:tcMar>
            <w:vAlign w:val="top"/>
          </w:tcPr>
          <w:p w:rsidR="00000000" w:rsidDel="00000000" w:rsidP="00000000" w:rsidRDefault="00000000" w:rsidRPr="00000000" w14:paraId="0000090B">
            <w:pPr>
              <w:spacing w:after="0" w:before="0" w:line="276" w:lineRule="auto"/>
              <w:ind w:left="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Expiration date clearly printed in YYYY-MM format. Verified under DP42.00 Product Release.</w:t>
            </w:r>
          </w:p>
        </w:tc>
      </w:tr>
      <w:tr>
        <w:trPr>
          <w:cantSplit w:val="0"/>
          <w:tblHeader w:val="0"/>
        </w:trPr>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90C">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Where there is no indication of the date until when it may be used safely, the label shall bear the date of manufacture.</w:t>
              <w:br w:type="textWrapping"/>
              <w:br w:type="textWrapping"/>
              <w:t xml:space="preserve">This date of manufacture may be included as part of the lot number or serial number, provided the date is clearly identifiable;</w:t>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90D">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strike w:val="1"/>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90E">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90F">
            <w:pPr>
              <w:spacing w:after="0" w:before="0" w:line="276"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N/A</w:t>
            </w:r>
          </w:p>
        </w:tc>
        <w:tc>
          <w:tcPr>
            <w:tcBorders>
              <w:top w:color="000000" w:space="0" w:sz="0" w:val="nil"/>
              <w:left w:color="000000" w:space="0" w:sz="6" w:val="single"/>
              <w:bottom w:color="000000" w:space="0" w:sz="6" w:val="single"/>
              <w:right w:color="000000" w:space="0" w:sz="6" w:val="single"/>
            </w:tcBorders>
            <w:tcMar>
              <w:top w:w="72.0" w:type="dxa"/>
              <w:left w:w="72.0" w:type="dxa"/>
              <w:bottom w:w="72.0" w:type="dxa"/>
              <w:right w:w="72.0" w:type="dxa"/>
            </w:tcMar>
            <w:vAlign w:val="top"/>
          </w:tcPr>
          <w:p w:rsidR="00000000" w:rsidDel="00000000" w:rsidP="00000000" w:rsidRDefault="00000000" w:rsidRPr="00000000" w14:paraId="00000910">
            <w:pPr>
              <w:spacing w:after="0" w:before="0" w:line="276" w:lineRule="auto"/>
              <w:ind w:left="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Expiry date is used; manufacturing date is also encoded in lot number and explained in DP36.00.</w:t>
            </w:r>
          </w:p>
        </w:tc>
      </w:tr>
      <w:tr>
        <w:trPr>
          <w:cantSplit w:val="0"/>
          <w:tblHeader w:val="0"/>
        </w:trPr>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911">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23.2 k) The label shall bear an indication of any special storage and/or handling condition that applies;</w:t>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912">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913">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strike w:val="1"/>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914">
            <w:pPr>
              <w:spacing w:after="0" w:before="0" w:line="276"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ISO 15223-1:2021</w:t>
            </w:r>
          </w:p>
        </w:tc>
        <w:tc>
          <w:tcPr>
            <w:tcBorders>
              <w:top w:color="000000" w:space="0" w:sz="0" w:val="nil"/>
              <w:left w:color="000000" w:space="0" w:sz="6" w:val="single"/>
              <w:bottom w:color="000000" w:space="0" w:sz="6" w:val="single"/>
              <w:right w:color="000000" w:space="0" w:sz="6" w:val="single"/>
            </w:tcBorders>
            <w:tcMar>
              <w:top w:w="72.0" w:type="dxa"/>
              <w:left w:w="72.0" w:type="dxa"/>
              <w:bottom w:w="72.0" w:type="dxa"/>
              <w:right w:w="72.0" w:type="dxa"/>
            </w:tcMar>
            <w:vAlign w:val="top"/>
          </w:tcPr>
          <w:p w:rsidR="00000000" w:rsidDel="00000000" w:rsidP="00000000" w:rsidRDefault="00000000" w:rsidRPr="00000000" w14:paraId="00000915">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Label specifies “Keep Dry” and “Do not store above X°C” as applicable. Sterilization method dictates these parameters. See DP41.00 Sterilization.</w:t>
            </w:r>
          </w:p>
        </w:tc>
      </w:tr>
      <w:tr>
        <w:trPr>
          <w:cantSplit w:val="0"/>
          <w:tblHeader w:val="0"/>
        </w:trPr>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916">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23.2 l) If the device is supplied sterile, the label shall bear an indication of its sterile state and the sterilisation method;</w:t>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917">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918">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strike w:val="1"/>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919">
            <w:pPr>
              <w:spacing w:after="0" w:before="0" w:line="276"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ISO 11135 / 11137</w:t>
            </w:r>
          </w:p>
          <w:p w:rsidR="00000000" w:rsidDel="00000000" w:rsidP="00000000" w:rsidRDefault="00000000" w:rsidRPr="00000000" w14:paraId="0000091A">
            <w:pPr>
              <w:spacing w:after="0" w:before="0" w:line="276"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ISO 15223-1</w:t>
            </w:r>
          </w:p>
        </w:tc>
        <w:tc>
          <w:tcPr>
            <w:tcBorders>
              <w:top w:color="000000" w:space="0" w:sz="0" w:val="nil"/>
              <w:left w:color="000000" w:space="0" w:sz="6" w:val="single"/>
              <w:bottom w:color="000000" w:space="0" w:sz="6" w:val="single"/>
              <w:right w:color="000000" w:space="0" w:sz="6" w:val="single"/>
            </w:tcBorders>
            <w:tcMar>
              <w:top w:w="72.0" w:type="dxa"/>
              <w:left w:w="72.0" w:type="dxa"/>
              <w:bottom w:w="72.0" w:type="dxa"/>
              <w:right w:w="72.0" w:type="dxa"/>
            </w:tcMar>
            <w:vAlign w:val="top"/>
          </w:tcPr>
          <w:p w:rsidR="00000000" w:rsidDel="00000000" w:rsidP="00000000" w:rsidRDefault="00000000" w:rsidRPr="00000000" w14:paraId="0000091B">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Sterile symbol and method (e.g., EtO or gamma) are printed on all packaging. Refer to sterilization validation in DP41.00.</w:t>
            </w:r>
          </w:p>
        </w:tc>
      </w:tr>
      <w:tr>
        <w:trPr>
          <w:cantSplit w:val="0"/>
          <w:tblHeader w:val="0"/>
        </w:trPr>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91C">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23.2 m) The label shall bear warnings or precautions to be taken that need to be brought to the immediate attention of the user of the device, and to any other person.</w:t>
              <w:br w:type="textWrapping"/>
              <w:br w:type="textWrapping"/>
              <w:t xml:space="preserve">This information may be kept to a minimum in which case more detailed information shall appear in the instructions for use, taking into account the intended users;</w:t>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91D">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91E">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strike w:val="1"/>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91F">
            <w:pPr>
              <w:spacing w:after="0" w:before="0" w:line="276"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ISO 15223-1:2021</w:t>
            </w:r>
          </w:p>
        </w:tc>
        <w:tc>
          <w:tcPr>
            <w:tcBorders>
              <w:top w:color="000000" w:space="0" w:sz="0" w:val="nil"/>
              <w:left w:color="000000" w:space="0" w:sz="6" w:val="single"/>
              <w:bottom w:color="000000" w:space="0" w:sz="6" w:val="single"/>
              <w:right w:color="000000" w:space="0" w:sz="6" w:val="single"/>
            </w:tcBorders>
            <w:tcMar>
              <w:top w:w="72.0" w:type="dxa"/>
              <w:left w:w="72.0" w:type="dxa"/>
              <w:bottom w:w="72.0" w:type="dxa"/>
              <w:right w:w="72.0" w:type="dxa"/>
            </w:tcMar>
            <w:vAlign w:val="top"/>
          </w:tcPr>
          <w:p w:rsidR="00000000" w:rsidDel="00000000" w:rsidP="00000000" w:rsidRDefault="00000000" w:rsidRPr="00000000" w14:paraId="00000920">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Label includes precautionary symbols and warnings, with full details in IFU per DP21.00 User Manual and DP20.00.</w:t>
            </w:r>
          </w:p>
        </w:tc>
      </w:tr>
      <w:tr>
        <w:trPr>
          <w:cantSplit w:val="0"/>
          <w:tblHeader w:val="0"/>
        </w:trPr>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921">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23.2 n) If the device is intended for single use, the label shall bear an indication of that fact. A manufacturer's indication of single use shall be consistent across the Union;</w:t>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922">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923">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strike w:val="1"/>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924">
            <w:pPr>
              <w:spacing w:after="0" w:before="0" w:line="276"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ISO 15223-1:2021</w:t>
            </w:r>
          </w:p>
        </w:tc>
        <w:tc>
          <w:tcPr>
            <w:tcBorders>
              <w:top w:color="000000" w:space="0" w:sz="0" w:val="nil"/>
              <w:left w:color="000000" w:space="0" w:sz="6" w:val="single"/>
              <w:bottom w:color="000000" w:space="0" w:sz="6" w:val="single"/>
              <w:right w:color="000000" w:space="0" w:sz="6" w:val="single"/>
            </w:tcBorders>
            <w:tcMar>
              <w:top w:w="72.0" w:type="dxa"/>
              <w:left w:w="72.0" w:type="dxa"/>
              <w:bottom w:w="72.0" w:type="dxa"/>
              <w:right w:w="72.0" w:type="dxa"/>
            </w:tcMar>
            <w:vAlign w:val="top"/>
          </w:tcPr>
          <w:p w:rsidR="00000000" w:rsidDel="00000000" w:rsidP="00000000" w:rsidRDefault="00000000" w:rsidRPr="00000000" w14:paraId="00000925">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“Single use” symbol and statement appear on the label and IFU. No reuse is permitted. Controlled via DP16.00 and verified in final inspection.</w:t>
            </w:r>
          </w:p>
        </w:tc>
      </w:tr>
      <w:tr>
        <w:trPr>
          <w:cantSplit w:val="0"/>
          <w:tblHeader w:val="0"/>
        </w:trPr>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926">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23.2 o) If the device is a single-use device that has been reprocessed, the label shall bear an indication of that fact, the number of reprocessing cycles already performed, and any limitation as regards the number of reprocessing cycles;</w:t>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927">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strike w:val="1"/>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928">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929">
            <w:pPr>
              <w:spacing w:after="0" w:before="0" w:line="276"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N/A</w:t>
            </w:r>
          </w:p>
        </w:tc>
        <w:tc>
          <w:tcPr>
            <w:tcBorders>
              <w:top w:color="000000" w:space="0" w:sz="0" w:val="nil"/>
              <w:left w:color="000000" w:space="0" w:sz="6" w:val="single"/>
              <w:bottom w:color="000000" w:space="0" w:sz="6" w:val="single"/>
              <w:right w:color="000000" w:space="0" w:sz="6" w:val="single"/>
            </w:tcBorders>
            <w:tcMar>
              <w:top w:w="72.0" w:type="dxa"/>
              <w:left w:w="72.0" w:type="dxa"/>
              <w:bottom w:w="72.0" w:type="dxa"/>
              <w:right w:w="72.0" w:type="dxa"/>
            </w:tcMar>
            <w:vAlign w:val="top"/>
          </w:tcPr>
          <w:p w:rsidR="00000000" w:rsidDel="00000000" w:rsidP="00000000" w:rsidRDefault="00000000" w:rsidRPr="00000000" w14:paraId="0000092A">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HazardHue is not a reprocessed device. Only single-use, sterile devices are supplied.</w:t>
            </w:r>
          </w:p>
        </w:tc>
      </w:tr>
      <w:tr>
        <w:trPr>
          <w:cantSplit w:val="0"/>
          <w:tblHeader w:val="0"/>
        </w:trPr>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92B">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23.2 p) If the device is custom-made, the label shall bear the words 'custom-made device';</w:t>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92C">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strike w:val="1"/>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92D">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92E">
            <w:pPr>
              <w:spacing w:after="0" w:before="0" w:line="276"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N/A</w:t>
            </w:r>
          </w:p>
        </w:tc>
        <w:tc>
          <w:tcPr>
            <w:tcBorders>
              <w:top w:color="000000" w:space="0" w:sz="0" w:val="nil"/>
              <w:left w:color="000000" w:space="0" w:sz="6" w:val="single"/>
              <w:bottom w:color="000000" w:space="0" w:sz="6" w:val="single"/>
              <w:right w:color="000000" w:space="0" w:sz="6" w:val="single"/>
            </w:tcBorders>
            <w:tcMar>
              <w:top w:w="72.0" w:type="dxa"/>
              <w:left w:w="72.0" w:type="dxa"/>
              <w:bottom w:w="72.0" w:type="dxa"/>
              <w:right w:w="72.0" w:type="dxa"/>
            </w:tcMar>
            <w:vAlign w:val="top"/>
          </w:tcPr>
          <w:p w:rsidR="00000000" w:rsidDel="00000000" w:rsidP="00000000" w:rsidRDefault="00000000" w:rsidRPr="00000000" w14:paraId="0000092F">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HazardHue is not a custom-made device.</w:t>
            </w:r>
          </w:p>
        </w:tc>
      </w:tr>
      <w:tr>
        <w:trPr>
          <w:cantSplit w:val="0"/>
          <w:tblHeader w:val="0"/>
        </w:trPr>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930">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23.2 q) The label shall bear an indication that the device is a medical device.</w:t>
              <w:br w:type="textWrapping"/>
              <w:br w:type="textWrapping"/>
              <w:t xml:space="preserve">If the device is intended for clinical investigation only, the words 'exclusively for clinical investigation';</w:t>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931">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932">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strike w:val="1"/>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933">
            <w:pPr>
              <w:spacing w:after="0" w:before="0" w:line="276"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ISO 15223-1:2021</w:t>
            </w:r>
          </w:p>
        </w:tc>
        <w:tc>
          <w:tcPr>
            <w:tcBorders>
              <w:top w:color="000000" w:space="0" w:sz="0" w:val="nil"/>
              <w:left w:color="000000" w:space="0" w:sz="6" w:val="single"/>
              <w:bottom w:color="000000" w:space="0" w:sz="6" w:val="single"/>
              <w:right w:color="000000" w:space="0" w:sz="6" w:val="single"/>
            </w:tcBorders>
            <w:tcMar>
              <w:top w:w="72.0" w:type="dxa"/>
              <w:left w:w="72.0" w:type="dxa"/>
              <w:bottom w:w="72.0" w:type="dxa"/>
              <w:right w:w="72.0" w:type="dxa"/>
            </w:tcMar>
            <w:vAlign w:val="top"/>
          </w:tcPr>
          <w:p w:rsidR="00000000" w:rsidDel="00000000" w:rsidP="00000000" w:rsidRDefault="00000000" w:rsidRPr="00000000" w14:paraId="00000934">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Label includes the “medical device” symbol or equivalent language. For EU, this is “MD” symbol as per Annex I MDR and ISO 15223-1.</w:t>
            </w:r>
          </w:p>
        </w:tc>
      </w:tr>
      <w:tr>
        <w:trPr>
          <w:cantSplit w:val="0"/>
          <w:tblHeader w:val="0"/>
        </w:trPr>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935">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23.2 r) In the case of devices that are composed of substances or of combinations of substances that are intended to be introduced into the human body via a body orifice or applied to the skin and that are absorbed by or locally dispersed in the human body, the label shall bear the overall qualitative composition of the device and quantitative information on the main constituent or constituents responsible for achieving the principal intended action;</w:t>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936">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937">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strike w:val="1"/>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938">
            <w:pPr>
              <w:spacing w:after="0" w:before="0" w:line="276"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ISO 15223-1:2021</w:t>
            </w:r>
          </w:p>
        </w:tc>
        <w:tc>
          <w:tcPr>
            <w:tcBorders>
              <w:top w:color="000000" w:space="0" w:sz="0" w:val="nil"/>
              <w:left w:color="000000" w:space="0" w:sz="6" w:val="single"/>
              <w:bottom w:color="000000" w:space="0" w:sz="6" w:val="single"/>
              <w:right w:color="000000" w:space="0" w:sz="6" w:val="single"/>
            </w:tcBorders>
            <w:tcMar>
              <w:top w:w="72.0" w:type="dxa"/>
              <w:left w:w="72.0" w:type="dxa"/>
              <w:bottom w:w="72.0" w:type="dxa"/>
              <w:right w:w="72.0" w:type="dxa"/>
            </w:tcMar>
            <w:vAlign w:val="top"/>
          </w:tcPr>
          <w:p w:rsidR="00000000" w:rsidDel="00000000" w:rsidP="00000000" w:rsidRDefault="00000000" w:rsidRPr="00000000" w14:paraId="00000939">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HazardHue is not absorbed or dispersed in the body and is not composed of substances as defined under 23.2(r).</w:t>
            </w:r>
          </w:p>
        </w:tc>
      </w:tr>
      <w:tr>
        <w:trPr>
          <w:cantSplit w:val="0"/>
          <w:tblHeader w:val="0"/>
        </w:trPr>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93A">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23.2 s) For active implantable devices, the label shall bear the serial number, and for other implantable devices, the serial number or the lot number.</w:t>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93B">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strike w:val="1"/>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93C">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93D">
            <w:pPr>
              <w:spacing w:after="0" w:before="0" w:line="276"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N/A</w:t>
            </w:r>
          </w:p>
        </w:tc>
        <w:tc>
          <w:tcPr>
            <w:tcBorders>
              <w:top w:color="000000" w:space="0" w:sz="0" w:val="nil"/>
              <w:left w:color="000000" w:space="0" w:sz="6" w:val="single"/>
              <w:bottom w:color="000000" w:space="0" w:sz="6" w:val="single"/>
              <w:right w:color="000000" w:space="0" w:sz="6" w:val="single"/>
            </w:tcBorders>
            <w:tcMar>
              <w:top w:w="72.0" w:type="dxa"/>
              <w:left w:w="72.0" w:type="dxa"/>
              <w:bottom w:w="72.0" w:type="dxa"/>
              <w:right w:w="72.0" w:type="dxa"/>
            </w:tcMar>
            <w:vAlign w:val="top"/>
          </w:tcPr>
          <w:p w:rsidR="00000000" w:rsidDel="00000000" w:rsidP="00000000" w:rsidRDefault="00000000" w:rsidRPr="00000000" w14:paraId="0000093E">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HazardHue is not an implantable device and does not require special serial tracking as for AIMDs. </w:t>
            </w:r>
          </w:p>
        </w:tc>
      </w:tr>
    </w:tbl>
    <w:p w:rsidR="00000000" w:rsidDel="00000000" w:rsidP="00000000" w:rsidRDefault="00000000" w:rsidRPr="00000000" w14:paraId="0000093F">
      <w:pPr>
        <w:spacing w:after="0" w:before="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40">
      <w:pPr>
        <w:pStyle w:val="Heading3"/>
        <w:spacing w:after="0" w:before="0" w:line="276" w:lineRule="auto"/>
        <w:rPr/>
      </w:pPr>
      <w:bookmarkStart w:colFirst="0" w:colLast="0" w:name="_g4bqq5fiuin2" w:id="145"/>
      <w:bookmarkEnd w:id="145"/>
      <w:r w:rsidDel="00000000" w:rsidR="00000000" w:rsidRPr="00000000">
        <w:rPr>
          <w:color w:val="000000"/>
          <w:rtl w:val="0"/>
        </w:rPr>
        <w:t xml:space="preserve">Information on sterile packaging</w:t>
      </w:r>
      <w:r w:rsidDel="00000000" w:rsidR="00000000" w:rsidRPr="00000000">
        <w:rPr>
          <w:rtl w:val="0"/>
        </w:rPr>
      </w:r>
    </w:p>
    <w:tbl>
      <w:tblPr>
        <w:tblStyle w:val="Table33"/>
        <w:tblW w:w="9554.400000000001"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69.76"/>
        <w:gridCol w:w="404.64000000000004"/>
        <w:gridCol w:w="390"/>
        <w:gridCol w:w="1680"/>
        <w:gridCol w:w="3510"/>
        <w:tblGridChange w:id="0">
          <w:tblGrid>
            <w:gridCol w:w="3569.76"/>
            <w:gridCol w:w="404.64000000000004"/>
            <w:gridCol w:w="390"/>
            <w:gridCol w:w="1680"/>
            <w:gridCol w:w="3510"/>
          </w:tblGrid>
        </w:tblGridChange>
      </w:tblGrid>
      <w:tr>
        <w:trPr>
          <w:cantSplit w:val="0"/>
          <w:tblHeader w:val="0"/>
        </w:trPr>
        <w:tc>
          <w:tcPr>
            <w:tcBorders>
              <w:top w:color="000000" w:space="0" w:sz="6" w:val="single"/>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941">
            <w:pPr>
              <w:spacing w:after="0" w:before="0" w:line="276" w:lineRule="auto"/>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 </w:t>
            </w:r>
          </w:p>
        </w:tc>
        <w:tc>
          <w:tcPr>
            <w:tcBorders>
              <w:top w:color="000000" w:space="0" w:sz="6" w:val="single"/>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942">
            <w:pPr>
              <w:spacing w:after="0" w:before="0" w:line="276"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NA</w:t>
            </w:r>
          </w:p>
        </w:tc>
        <w:tc>
          <w:tcPr>
            <w:tcBorders>
              <w:top w:color="000000" w:space="0" w:sz="6" w:val="single"/>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943">
            <w:pPr>
              <w:spacing w:after="0" w:before="0" w:line="276"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A</w:t>
            </w:r>
          </w:p>
        </w:tc>
        <w:tc>
          <w:tcPr>
            <w:tcBorders>
              <w:top w:color="000000" w:space="0" w:sz="6" w:val="single"/>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944">
            <w:pPr>
              <w:spacing w:after="0" w:before="0" w:line="276"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Applicable Norms and Standards</w:t>
            </w:r>
          </w:p>
        </w:tc>
        <w:tc>
          <w:tcPr>
            <w:tcBorders>
              <w:top w:color="000000" w:space="0" w:sz="6" w:val="single"/>
              <w:left w:color="000000" w:space="0" w:sz="6" w:val="single"/>
              <w:bottom w:color="000000" w:space="0" w:sz="6" w:val="single"/>
              <w:right w:color="000000" w:space="0" w:sz="6" w:val="single"/>
            </w:tcBorders>
            <w:tcMar>
              <w:top w:w="72.0" w:type="dxa"/>
              <w:left w:w="72.0" w:type="dxa"/>
              <w:bottom w:w="72.0" w:type="dxa"/>
              <w:right w:w="72.0" w:type="dxa"/>
            </w:tcMar>
            <w:vAlign w:val="top"/>
          </w:tcPr>
          <w:p w:rsidR="00000000" w:rsidDel="00000000" w:rsidP="00000000" w:rsidRDefault="00000000" w:rsidRPr="00000000" w14:paraId="00000945">
            <w:pPr>
              <w:spacing w:after="0" w:before="0" w:line="276"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Qualification</w:t>
            </w:r>
          </w:p>
        </w:tc>
      </w:tr>
      <w:tr>
        <w:trPr>
          <w:cantSplit w:val="0"/>
          <w:tblHeader w:val="0"/>
        </w:trPr>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946">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23.3 The following particulars shall appear on the sterile packaging:</w:t>
              <w:br w:type="textWrapping"/>
              <w:br w:type="textWrapping"/>
              <w:t xml:space="preserve">a) an indication permitting the sterile packaging to be recognised as such,</w:t>
              <w:br w:type="textWrapping"/>
              <w:br w:type="textWrapping"/>
              <w:t xml:space="preserve">b) a declaration that the device is in a sterile condition,</w:t>
              <w:br w:type="textWrapping"/>
              <w:br w:type="textWrapping"/>
              <w:t xml:space="preserve">c) the method of sterilisation,</w:t>
              <w:br w:type="textWrapping"/>
              <w:br w:type="textWrapping"/>
              <w:t xml:space="preserve">d) the name and address of the manufacturer,</w:t>
              <w:br w:type="textWrapping"/>
              <w:br w:type="textWrapping"/>
              <w:t xml:space="preserve">e) a description of the device,</w:t>
              <w:br w:type="textWrapping"/>
              <w:br w:type="textWrapping"/>
              <w:t xml:space="preserve">f) if the device is intended for clinical investigations, the words 'exclusively for clinical investigations',</w:t>
              <w:br w:type="textWrapping"/>
              <w:br w:type="textWrapping"/>
              <w:t xml:space="preserve">g) if the device is custom-made, the words 'custom-made device',</w:t>
              <w:br w:type="textWrapping"/>
              <w:br w:type="textWrapping"/>
              <w:t xml:space="preserve">h) the month and year of manufacture,</w:t>
              <w:br w:type="textWrapping"/>
              <w:br w:type="textWrapping"/>
              <w:t xml:space="preserve">i) an unambiguous indication of the time limit for using or implanting the device safely expressed at least in terms of year and month, and</w:t>
              <w:br w:type="textWrapping"/>
              <w:br w:type="textWrapping"/>
              <w:t xml:space="preserve">j) an instruction to check the instructions for use for what to do if the sterile packaging is damaged or unintentionally opened before use.</w:t>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947">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948">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strike w:val="1"/>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949">
            <w:pPr>
              <w:spacing w:after="0" w:before="0" w:line="276"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ISO 15223-1:2021</w:t>
            </w:r>
          </w:p>
          <w:p w:rsidR="00000000" w:rsidDel="00000000" w:rsidP="00000000" w:rsidRDefault="00000000" w:rsidRPr="00000000" w14:paraId="0000094A">
            <w:pPr>
              <w:spacing w:after="0" w:before="0" w:line="276"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ISO 11607-1:2019</w:t>
            </w:r>
          </w:p>
          <w:p w:rsidR="00000000" w:rsidDel="00000000" w:rsidP="00000000" w:rsidRDefault="00000000" w:rsidRPr="00000000" w14:paraId="0000094B">
            <w:pPr>
              <w:spacing w:after="0" w:before="0" w:line="276"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ISO 11193-1:2019</w:t>
            </w:r>
          </w:p>
        </w:tc>
        <w:tc>
          <w:tcPr>
            <w:tcBorders>
              <w:top w:color="000000" w:space="0" w:sz="0" w:val="nil"/>
              <w:left w:color="000000" w:space="0" w:sz="6" w:val="single"/>
              <w:bottom w:color="000000" w:space="0" w:sz="6" w:val="single"/>
              <w:right w:color="000000" w:space="0" w:sz="6" w:val="single"/>
            </w:tcBorders>
            <w:tcMar>
              <w:top w:w="72.0" w:type="dxa"/>
              <w:left w:w="72.0" w:type="dxa"/>
              <w:bottom w:w="72.0" w:type="dxa"/>
              <w:right w:w="72.0" w:type="dxa"/>
            </w:tcMar>
            <w:vAlign w:val="top"/>
          </w:tcPr>
          <w:p w:rsidR="00000000" w:rsidDel="00000000" w:rsidP="00000000" w:rsidRDefault="00000000" w:rsidRPr="00000000" w14:paraId="0000094C">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All required particulars per MDR 23.3 are included on the sterile packaging for HazardHue gloves. These include: sterile indication, declaration of sterility, sterilization method, manufacturer name and address, device description, date of manufacture, expiration date, and a reference to the instructions for use if the sterile barrier is compromised. The device is neither custom-made nor intended for clinical investigation. Labeling content and placement are defined in DP20.00 – Labeling, and packaging integrity is validated in DP30.00 – Packaging Validation Report and verified at release per DP42.00 – Final Inspection.</w:t>
            </w:r>
          </w:p>
        </w:tc>
      </w:tr>
    </w:tbl>
    <w:p w:rsidR="00000000" w:rsidDel="00000000" w:rsidP="00000000" w:rsidRDefault="00000000" w:rsidRPr="00000000" w14:paraId="0000094D">
      <w:pPr>
        <w:spacing w:after="0" w:before="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4E">
      <w:pPr>
        <w:pStyle w:val="Heading3"/>
        <w:spacing w:after="0" w:before="0" w:line="276" w:lineRule="auto"/>
        <w:rPr/>
      </w:pPr>
      <w:bookmarkStart w:colFirst="0" w:colLast="0" w:name="_63c9bxmcv2j" w:id="146"/>
      <w:bookmarkEnd w:id="146"/>
      <w:r w:rsidDel="00000000" w:rsidR="00000000" w:rsidRPr="00000000">
        <w:rPr>
          <w:color w:val="000000"/>
          <w:rtl w:val="0"/>
        </w:rPr>
        <w:t xml:space="preserve">Information in the instructions for use</w:t>
      </w:r>
      <w:r w:rsidDel="00000000" w:rsidR="00000000" w:rsidRPr="00000000">
        <w:rPr>
          <w:rtl w:val="0"/>
        </w:rPr>
      </w:r>
    </w:p>
    <w:tbl>
      <w:tblPr>
        <w:tblStyle w:val="Table34"/>
        <w:tblW w:w="9509.400000000001"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69.76"/>
        <w:gridCol w:w="404.64000000000004"/>
        <w:gridCol w:w="390"/>
        <w:gridCol w:w="1665"/>
        <w:gridCol w:w="3480"/>
        <w:tblGridChange w:id="0">
          <w:tblGrid>
            <w:gridCol w:w="3569.76"/>
            <w:gridCol w:w="404.64000000000004"/>
            <w:gridCol w:w="390"/>
            <w:gridCol w:w="1665"/>
            <w:gridCol w:w="3480"/>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0" w:val="nil"/>
            </w:tcBorders>
            <w:tcMar>
              <w:top w:w="0.0" w:type="dxa"/>
              <w:left w:w="80.0" w:type="dxa"/>
              <w:bottom w:w="0.0" w:type="dxa"/>
              <w:right w:w="80.0" w:type="dxa"/>
            </w:tcMar>
            <w:vAlign w:val="top"/>
          </w:tcPr>
          <w:p w:rsidR="00000000" w:rsidDel="00000000" w:rsidP="00000000" w:rsidRDefault="00000000" w:rsidRPr="00000000" w14:paraId="0000094F">
            <w:pPr>
              <w:spacing w:after="0" w:before="0" w:line="276" w:lineRule="auto"/>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 </w:t>
            </w:r>
          </w:p>
        </w:tc>
        <w:tc>
          <w:tcPr>
            <w:tcBorders>
              <w:top w:color="000000" w:space="0" w:sz="6" w:val="single"/>
              <w:left w:color="000000" w:space="0" w:sz="6" w:val="single"/>
              <w:bottom w:color="000000" w:space="0" w:sz="6" w:val="single"/>
              <w:right w:color="000000" w:space="0" w:sz="0" w:val="nil"/>
            </w:tcBorders>
            <w:tcMar>
              <w:top w:w="0.0" w:type="dxa"/>
              <w:left w:w="80.0" w:type="dxa"/>
              <w:bottom w:w="0.0" w:type="dxa"/>
              <w:right w:w="80.0" w:type="dxa"/>
            </w:tcMar>
            <w:vAlign w:val="top"/>
          </w:tcPr>
          <w:p w:rsidR="00000000" w:rsidDel="00000000" w:rsidP="00000000" w:rsidRDefault="00000000" w:rsidRPr="00000000" w14:paraId="00000950">
            <w:pPr>
              <w:spacing w:after="0" w:before="0" w:line="276"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NA</w:t>
            </w:r>
          </w:p>
        </w:tc>
        <w:tc>
          <w:tcPr>
            <w:tcBorders>
              <w:top w:color="000000" w:space="0" w:sz="6" w:val="single"/>
              <w:left w:color="000000" w:space="0" w:sz="6" w:val="single"/>
              <w:bottom w:color="000000" w:space="0" w:sz="6" w:val="single"/>
              <w:right w:color="000000" w:space="0" w:sz="0" w:val="nil"/>
            </w:tcBorders>
            <w:tcMar>
              <w:top w:w="0.0" w:type="dxa"/>
              <w:left w:w="80.0" w:type="dxa"/>
              <w:bottom w:w="0.0" w:type="dxa"/>
              <w:right w:w="80.0" w:type="dxa"/>
            </w:tcMar>
            <w:vAlign w:val="top"/>
          </w:tcPr>
          <w:p w:rsidR="00000000" w:rsidDel="00000000" w:rsidP="00000000" w:rsidRDefault="00000000" w:rsidRPr="00000000" w14:paraId="00000951">
            <w:pPr>
              <w:spacing w:after="0" w:before="0" w:line="276"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A</w:t>
            </w:r>
          </w:p>
        </w:tc>
        <w:tc>
          <w:tcPr>
            <w:tcBorders>
              <w:top w:color="000000" w:space="0" w:sz="6" w:val="single"/>
              <w:left w:color="000000" w:space="0" w:sz="6" w:val="single"/>
              <w:bottom w:color="000000" w:space="0" w:sz="6" w:val="single"/>
              <w:right w:color="000000" w:space="0" w:sz="0" w:val="nil"/>
            </w:tcBorders>
            <w:tcMar>
              <w:top w:w="0.0" w:type="dxa"/>
              <w:left w:w="80.0" w:type="dxa"/>
              <w:bottom w:w="0.0" w:type="dxa"/>
              <w:right w:w="80.0" w:type="dxa"/>
            </w:tcMar>
            <w:vAlign w:val="top"/>
          </w:tcPr>
          <w:p w:rsidR="00000000" w:rsidDel="00000000" w:rsidP="00000000" w:rsidRDefault="00000000" w:rsidRPr="00000000" w14:paraId="00000952">
            <w:pPr>
              <w:spacing w:after="0" w:before="0" w:line="276"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Applicable Norms and Standards</w:t>
            </w:r>
          </w:p>
        </w:tc>
        <w:tc>
          <w:tcPr>
            <w:tcBorders>
              <w:top w:color="000000" w:space="0" w:sz="6" w:val="single"/>
              <w:left w:color="000000" w:space="0" w:sz="6" w:val="single"/>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953">
            <w:pPr>
              <w:spacing w:after="0" w:before="0" w:line="276"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Qualification</w:t>
            </w:r>
          </w:p>
        </w:tc>
      </w:tr>
      <w:tr>
        <w:trPr>
          <w:cantSplit w:val="0"/>
          <w:tblHeader w:val="0"/>
        </w:trPr>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954">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23.4 a) The instructions for use shall contain all of the particulars referred to in points (a), (c), (e), (f), (k), (l), (n) and (r) of Section 23.2 of MDR.</w:t>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955">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956">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strike w:val="1"/>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957">
            <w:pPr>
              <w:spacing w:after="0" w:before="0" w:line="276"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ISO 15223-1:2021</w:t>
            </w:r>
          </w:p>
        </w:tc>
        <w:tc>
          <w:tcPr>
            <w:tcBorders>
              <w:top w:color="000000" w:space="0" w:sz="0" w:val="nil"/>
              <w:left w:color="000000" w:space="0" w:sz="6" w:val="single"/>
              <w:bottom w:color="000000" w:space="0" w:sz="6" w:val="single"/>
              <w:right w:color="000000" w:space="0" w:sz="6" w:val="single"/>
            </w:tcBorders>
            <w:tcMar>
              <w:top w:w="72.0" w:type="dxa"/>
              <w:left w:w="72.0" w:type="dxa"/>
              <w:bottom w:w="72.0" w:type="dxa"/>
              <w:right w:w="72.0" w:type="dxa"/>
            </w:tcMar>
            <w:vAlign w:val="top"/>
          </w:tcPr>
          <w:p w:rsidR="00000000" w:rsidDel="00000000" w:rsidP="00000000" w:rsidRDefault="00000000" w:rsidRPr="00000000" w14:paraId="00000958">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 IFU for HazardHue includes all particulars from 23.2 (a), (c), (e), (f), (k), (l), (n), and (r), including manufacturer name, intended use, sterility, expiration, special storage, single-use status, warnings, and glove material composition.</w:t>
            </w:r>
          </w:p>
        </w:tc>
      </w:tr>
      <w:tr>
        <w:trPr>
          <w:cantSplit w:val="0"/>
          <w:tblHeader w:val="0"/>
        </w:trPr>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959">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23.4 b) The instructions for use shall contain the device's intended purpose with a clear specification of indications, contra- indications, the patient target group or groups, and of the intended users, as appropriate;</w:t>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95A">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95B">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strike w:val="1"/>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95C">
            <w:pPr>
              <w:spacing w:after="0" w:before="0" w:line="276"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ISO 20417:2021</w:t>
            </w:r>
          </w:p>
        </w:tc>
        <w:tc>
          <w:tcPr>
            <w:tcBorders>
              <w:top w:color="000000" w:space="0" w:sz="0" w:val="nil"/>
              <w:left w:color="000000" w:space="0" w:sz="6" w:val="single"/>
              <w:bottom w:color="000000" w:space="0" w:sz="6" w:val="single"/>
              <w:right w:color="000000" w:space="0" w:sz="6" w:val="single"/>
            </w:tcBorders>
            <w:tcMar>
              <w:top w:w="72.0" w:type="dxa"/>
              <w:left w:w="72.0" w:type="dxa"/>
              <w:bottom w:w="72.0" w:type="dxa"/>
              <w:right w:w="72.0" w:type="dxa"/>
            </w:tcMar>
            <w:vAlign w:val="top"/>
          </w:tcPr>
          <w:p w:rsidR="00000000" w:rsidDel="00000000" w:rsidP="00000000" w:rsidRDefault="00000000" w:rsidRPr="00000000" w14:paraId="0000095D">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 IFU includes a clear statement of the device’s intended purpose, use case (color-change indicator gloves for contamination detection), target user (healthcare personnel), and target patient group (general population where glove protection is warranted).</w:t>
            </w:r>
          </w:p>
        </w:tc>
      </w:tr>
      <w:tr>
        <w:trPr>
          <w:cantSplit w:val="0"/>
          <w:tblHeader w:val="0"/>
        </w:trPr>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95E">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23.4 c) Where applicable, the instructions for use shall contain a specification of the clinical benefits to be expected.</w:t>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95F">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960">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strike w:val="1"/>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961">
            <w:pPr>
              <w:spacing w:after="0" w:before="0" w:line="276"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ISO 20417:2021</w:t>
            </w:r>
          </w:p>
        </w:tc>
        <w:tc>
          <w:tcPr>
            <w:tcBorders>
              <w:top w:color="000000" w:space="0" w:sz="0" w:val="nil"/>
              <w:left w:color="000000" w:space="0" w:sz="6" w:val="single"/>
              <w:bottom w:color="000000" w:space="0" w:sz="6" w:val="single"/>
              <w:right w:color="000000" w:space="0" w:sz="6" w:val="single"/>
            </w:tcBorders>
            <w:tcMar>
              <w:top w:w="72.0" w:type="dxa"/>
              <w:left w:w="72.0" w:type="dxa"/>
              <w:bottom w:w="72.0" w:type="dxa"/>
              <w:right w:w="72.0" w:type="dxa"/>
            </w:tcMar>
            <w:vAlign w:val="top"/>
          </w:tcPr>
          <w:p w:rsidR="00000000" w:rsidDel="00000000" w:rsidP="00000000" w:rsidRDefault="00000000" w:rsidRPr="00000000" w14:paraId="00000962">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 IFU describes expected clinical benefits, such as early visual detection of glove compromise (via pH-activated color change), supporting barrier integrity.</w:t>
            </w:r>
          </w:p>
        </w:tc>
      </w:tr>
      <w:tr>
        <w:trPr>
          <w:cantSplit w:val="0"/>
          <w:tblHeader w:val="0"/>
        </w:trPr>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963">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23.4 d) Where applicable, the instructions for use shall contain links to the summary of safety and clinical performance referred to in Article 32</w:t>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964">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strike w:val="1"/>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965">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966">
            <w:pPr>
              <w:spacing w:after="0" w:before="0" w:line="276"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N/A</w:t>
            </w:r>
          </w:p>
        </w:tc>
        <w:tc>
          <w:tcPr>
            <w:tcBorders>
              <w:top w:color="000000" w:space="0" w:sz="0" w:val="nil"/>
              <w:left w:color="000000" w:space="0" w:sz="6" w:val="single"/>
              <w:bottom w:color="000000" w:space="0" w:sz="6" w:val="single"/>
              <w:right w:color="000000" w:space="0" w:sz="6" w:val="single"/>
            </w:tcBorders>
            <w:tcMar>
              <w:top w:w="72.0" w:type="dxa"/>
              <w:left w:w="72.0" w:type="dxa"/>
              <w:bottom w:w="72.0" w:type="dxa"/>
              <w:right w:w="72.0" w:type="dxa"/>
            </w:tcMar>
            <w:vAlign w:val="top"/>
          </w:tcPr>
          <w:p w:rsidR="00000000" w:rsidDel="00000000" w:rsidP="00000000" w:rsidRDefault="00000000" w:rsidRPr="00000000" w14:paraId="00000967">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HazardHue is not subject to Article 32 and does not require a summary of safety and clinical performance.</w:t>
            </w:r>
          </w:p>
        </w:tc>
      </w:tr>
      <w:tr>
        <w:trPr>
          <w:cantSplit w:val="0"/>
          <w:tblHeader w:val="0"/>
        </w:trPr>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968">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23.4 e) The instructions for use shall contain the performance characteristics of the device.</w:t>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969">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96A">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strike w:val="1"/>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96B">
            <w:pPr>
              <w:spacing w:after="0" w:before="0" w:line="276"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ISO 20417:2021</w:t>
            </w:r>
          </w:p>
        </w:tc>
        <w:tc>
          <w:tcPr>
            <w:tcBorders>
              <w:top w:color="000000" w:space="0" w:sz="0" w:val="nil"/>
              <w:left w:color="000000" w:space="0" w:sz="6" w:val="single"/>
              <w:bottom w:color="000000" w:space="0" w:sz="6" w:val="single"/>
              <w:right w:color="000000" w:space="0" w:sz="6" w:val="single"/>
            </w:tcBorders>
            <w:tcMar>
              <w:top w:w="72.0" w:type="dxa"/>
              <w:left w:w="72.0" w:type="dxa"/>
              <w:bottom w:w="72.0" w:type="dxa"/>
              <w:right w:w="72.0" w:type="dxa"/>
            </w:tcMar>
            <w:vAlign w:val="top"/>
          </w:tcPr>
          <w:p w:rsidR="00000000" w:rsidDel="00000000" w:rsidP="00000000" w:rsidRDefault="00000000" w:rsidRPr="00000000" w14:paraId="0000096C">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 IFU outlines performance characteristics, including time-to-color change, minimum detectable pH change, and fluid penetration resistance per ASTM D5151.</w:t>
            </w:r>
          </w:p>
        </w:tc>
      </w:tr>
      <w:tr>
        <w:trPr>
          <w:cantSplit w:val="0"/>
          <w:tblHeader w:val="0"/>
        </w:trPr>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96D">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23.4 f) Where applicable, the instructions for use shall contain information allowing the healthcare professional to verify if the device is suitable and select the corresponding software and accessories.</w:t>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96E">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strike w:val="1"/>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96F">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970">
            <w:pPr>
              <w:spacing w:after="0" w:before="0" w:line="276"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N/A</w:t>
            </w:r>
          </w:p>
        </w:tc>
        <w:tc>
          <w:tcPr>
            <w:tcBorders>
              <w:top w:color="000000" w:space="0" w:sz="0" w:val="nil"/>
              <w:left w:color="000000" w:space="0" w:sz="6" w:val="single"/>
              <w:bottom w:color="000000" w:space="0" w:sz="6" w:val="single"/>
              <w:right w:color="000000" w:space="0" w:sz="6" w:val="single"/>
            </w:tcBorders>
            <w:tcMar>
              <w:top w:w="72.0" w:type="dxa"/>
              <w:left w:w="72.0" w:type="dxa"/>
              <w:bottom w:w="72.0" w:type="dxa"/>
              <w:right w:w="72.0" w:type="dxa"/>
            </w:tcMar>
            <w:vAlign w:val="top"/>
          </w:tcPr>
          <w:p w:rsidR="00000000" w:rsidDel="00000000" w:rsidP="00000000" w:rsidRDefault="00000000" w:rsidRPr="00000000" w14:paraId="00000971">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HazardHue does not include software or accessories requiring configuration. This clause is not applicable.</w:t>
            </w:r>
          </w:p>
        </w:tc>
      </w:tr>
      <w:tr>
        <w:trPr>
          <w:cantSplit w:val="0"/>
          <w:tblHeader w:val="0"/>
        </w:trPr>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972">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23.4 g) The instructions for use shall contain any residual risks, contra-indications and any undesirable side-effects, including information to be conveyed to the patient in this regard;</w:t>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973">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974">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strike w:val="1"/>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975">
            <w:pPr>
              <w:spacing w:after="0" w:before="0" w:line="276"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ISO 14971:2019</w:t>
            </w:r>
          </w:p>
        </w:tc>
        <w:tc>
          <w:tcPr>
            <w:tcBorders>
              <w:top w:color="000000" w:space="0" w:sz="0" w:val="nil"/>
              <w:left w:color="000000" w:space="0" w:sz="6" w:val="single"/>
              <w:bottom w:color="000000" w:space="0" w:sz="6" w:val="single"/>
              <w:right w:color="000000" w:space="0" w:sz="6" w:val="single"/>
            </w:tcBorders>
            <w:tcMar>
              <w:top w:w="72.0" w:type="dxa"/>
              <w:left w:w="72.0" w:type="dxa"/>
              <w:bottom w:w="72.0" w:type="dxa"/>
              <w:right w:w="72.0" w:type="dxa"/>
            </w:tcMar>
            <w:vAlign w:val="top"/>
          </w:tcPr>
          <w:p w:rsidR="00000000" w:rsidDel="00000000" w:rsidP="00000000" w:rsidRDefault="00000000" w:rsidRPr="00000000" w14:paraId="00000976">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All residual risks, warnings, and contraindications are clearly laid out in the IFU based on the Risk Management File (OD18.00.01). Risks of misuse, delayed glove change, and user sensitivity are identified.</w:t>
            </w:r>
          </w:p>
        </w:tc>
      </w:tr>
      <w:tr>
        <w:trPr>
          <w:cantSplit w:val="0"/>
          <w:tblHeader w:val="0"/>
        </w:trPr>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977">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23.4 h) The instructions for use shall contain specifications the user requires to use the device appropriately, e.g. if the device has a measuring function, the degree of accuracy claimed for it.</w:t>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978">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strike w:val="1"/>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979">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97A">
            <w:pPr>
              <w:spacing w:after="0" w:before="0" w:line="276"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N/A</w:t>
            </w:r>
          </w:p>
        </w:tc>
        <w:tc>
          <w:tcPr>
            <w:tcBorders>
              <w:top w:color="000000" w:space="0" w:sz="0" w:val="nil"/>
              <w:left w:color="000000" w:space="0" w:sz="6" w:val="single"/>
              <w:bottom w:color="000000" w:space="0" w:sz="6" w:val="single"/>
              <w:right w:color="000000" w:space="0" w:sz="6" w:val="single"/>
            </w:tcBorders>
            <w:tcMar>
              <w:top w:w="72.0" w:type="dxa"/>
              <w:left w:w="72.0" w:type="dxa"/>
              <w:bottom w:w="72.0" w:type="dxa"/>
              <w:right w:w="72.0" w:type="dxa"/>
            </w:tcMar>
            <w:vAlign w:val="top"/>
          </w:tcPr>
          <w:p w:rsidR="00000000" w:rsidDel="00000000" w:rsidP="00000000" w:rsidRDefault="00000000" w:rsidRPr="00000000" w14:paraId="0000097B">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 device does not have a measuring function. This clause is not applicable.</w:t>
            </w:r>
          </w:p>
        </w:tc>
      </w:tr>
      <w:tr>
        <w:trPr>
          <w:cantSplit w:val="0"/>
          <w:tblHeader w:val="0"/>
        </w:trPr>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97C">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23.4 i) The instructions for use shall contain details of any preparatory treatment or handling of the device before it is ready for use or during its use, such as sterilisation, final assembly, calibration, etc., including the levels of disinfection required to ensure patient safety and all available methods for achieving those levels of disinfection.</w:t>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97D">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97E">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strike w:val="1"/>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97F">
            <w:pPr>
              <w:spacing w:after="0" w:before="0" w:line="276"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ISO 20417:2021</w:t>
            </w:r>
          </w:p>
        </w:tc>
        <w:tc>
          <w:tcPr>
            <w:tcBorders>
              <w:top w:color="000000" w:space="0" w:sz="0" w:val="nil"/>
              <w:left w:color="000000" w:space="0" w:sz="6" w:val="single"/>
              <w:bottom w:color="000000" w:space="0" w:sz="6" w:val="single"/>
              <w:right w:color="000000" w:space="0" w:sz="6" w:val="single"/>
            </w:tcBorders>
            <w:tcMar>
              <w:top w:w="72.0" w:type="dxa"/>
              <w:left w:w="72.0" w:type="dxa"/>
              <w:bottom w:w="72.0" w:type="dxa"/>
              <w:right w:w="72.0" w:type="dxa"/>
            </w:tcMar>
            <w:vAlign w:val="top"/>
          </w:tcPr>
          <w:p w:rsidR="00000000" w:rsidDel="00000000" w:rsidP="00000000" w:rsidRDefault="00000000" w:rsidRPr="00000000" w14:paraId="00000980">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IFU specifies no further prep or assembly required. Gloves are pre-sterilized and ready to use. If packaging is damaged, gloves should not be used.</w:t>
            </w:r>
          </w:p>
        </w:tc>
      </w:tr>
      <w:tr>
        <w:trPr>
          <w:cantSplit w:val="0"/>
          <w:tblHeader w:val="0"/>
        </w:trPr>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981">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23.4 j) The instructions for use shall contain any requirements for special facilities, or special training, or particular qualifications of the device user and/or other persons.</w:t>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982">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strike w:val="1"/>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983">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984">
            <w:pPr>
              <w:spacing w:after="0" w:before="0" w:line="276"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N/A</w:t>
            </w:r>
          </w:p>
        </w:tc>
        <w:tc>
          <w:tcPr>
            <w:tcBorders>
              <w:top w:color="000000" w:space="0" w:sz="0" w:val="nil"/>
              <w:left w:color="000000" w:space="0" w:sz="6" w:val="single"/>
              <w:bottom w:color="000000" w:space="0" w:sz="6" w:val="single"/>
              <w:right w:color="000000" w:space="0" w:sz="6" w:val="single"/>
            </w:tcBorders>
            <w:tcMar>
              <w:top w:w="72.0" w:type="dxa"/>
              <w:left w:w="72.0" w:type="dxa"/>
              <w:bottom w:w="72.0" w:type="dxa"/>
              <w:right w:w="72.0" w:type="dxa"/>
            </w:tcMar>
            <w:vAlign w:val="top"/>
          </w:tcPr>
          <w:p w:rsidR="00000000" w:rsidDel="00000000" w:rsidP="00000000" w:rsidRDefault="00000000" w:rsidRPr="00000000" w14:paraId="00000985">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No special training or qualifications are required. The device is intended for lay and clinical users alike.</w:t>
            </w:r>
          </w:p>
        </w:tc>
      </w:tr>
      <w:tr>
        <w:trPr>
          <w:cantSplit w:val="0"/>
          <w:tblHeader w:val="0"/>
        </w:trPr>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986">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23.4 k) The instructions for use shall contain the information needed to verify whether the device is properly installed and is ready to perform safely and as intended by the manufacturer, together with, where relevant:</w:t>
              <w:br w:type="textWrapping"/>
              <w:br w:type="textWrapping"/>
              <w:t xml:space="preserve">- details of the nature, and frequency, of preventive and regular maintenance, and of any preparatory cleaning or disinfection,</w:t>
              <w:br w:type="textWrapping"/>
              <w:br w:type="textWrapping"/>
              <w:t xml:space="preserve">- identification of any consumable components and how to replace them,</w:t>
              <w:br w:type="textWrapping"/>
              <w:br w:type="textWrapping"/>
              <w:t xml:space="preserve">- information on any necessary calibration to ensure that the device operates properly and safely during its intended lifetime, and</w:t>
              <w:br w:type="textWrapping"/>
              <w:br w:type="textWrapping"/>
              <w:t xml:space="preserve">- methods for eliminating the risks encountered by persons involved in installing, calibrating or servicing devices;</w:t>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987">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strike w:val="1"/>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988">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989">
            <w:pPr>
              <w:spacing w:after="0" w:before="0" w:line="276"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N/A</w:t>
            </w:r>
          </w:p>
        </w:tc>
        <w:tc>
          <w:tcPr>
            <w:tcBorders>
              <w:top w:color="000000" w:space="0" w:sz="0" w:val="nil"/>
              <w:left w:color="000000" w:space="0" w:sz="6" w:val="single"/>
              <w:bottom w:color="000000" w:space="0" w:sz="6" w:val="single"/>
              <w:right w:color="000000" w:space="0" w:sz="6" w:val="single"/>
            </w:tcBorders>
            <w:tcMar>
              <w:top w:w="72.0" w:type="dxa"/>
              <w:left w:w="72.0" w:type="dxa"/>
              <w:bottom w:w="72.0" w:type="dxa"/>
              <w:right w:w="72.0" w:type="dxa"/>
            </w:tcMar>
            <w:vAlign w:val="top"/>
          </w:tcPr>
          <w:p w:rsidR="00000000" w:rsidDel="00000000" w:rsidP="00000000" w:rsidRDefault="00000000" w:rsidRPr="00000000" w14:paraId="0000098A">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No installation, maintenance, calibration, or consumables apply. The device is disposable and pre-validated.</w:t>
            </w:r>
          </w:p>
        </w:tc>
      </w:tr>
      <w:tr>
        <w:trPr>
          <w:cantSplit w:val="0"/>
          <w:tblHeader w:val="0"/>
        </w:trPr>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98B">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23.4 l) If the device is supplied sterile, the instructions for use shall contain instructions in the event of the sterile packaging being damaged or unintentionally opened before use.</w:t>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98C">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98D">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strike w:val="1"/>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98E">
            <w:pPr>
              <w:spacing w:after="0" w:before="0" w:line="276"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ISO 20417:2021</w:t>
            </w:r>
          </w:p>
        </w:tc>
        <w:tc>
          <w:tcPr>
            <w:tcBorders>
              <w:top w:color="000000" w:space="0" w:sz="0" w:val="nil"/>
              <w:left w:color="000000" w:space="0" w:sz="6" w:val="single"/>
              <w:bottom w:color="000000" w:space="0" w:sz="6" w:val="single"/>
              <w:right w:color="000000" w:space="0" w:sz="6" w:val="single"/>
            </w:tcBorders>
            <w:tcMar>
              <w:top w:w="72.0" w:type="dxa"/>
              <w:left w:w="72.0" w:type="dxa"/>
              <w:bottom w:w="72.0" w:type="dxa"/>
              <w:right w:w="72.0" w:type="dxa"/>
            </w:tcMar>
            <w:vAlign w:val="top"/>
          </w:tcPr>
          <w:p w:rsidR="00000000" w:rsidDel="00000000" w:rsidP="00000000" w:rsidRDefault="00000000" w:rsidRPr="00000000" w14:paraId="0000098F">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 IFU instructs the user to discard the glove if the packaging is damaged. Visual inspection guidance is included.</w:t>
            </w:r>
          </w:p>
        </w:tc>
      </w:tr>
      <w:tr>
        <w:trPr>
          <w:cantSplit w:val="0"/>
          <w:trHeight w:val="982.840909090909" w:hRule="atLeast"/>
          <w:tblHeader w:val="0"/>
        </w:trPr>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990">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23.4 m) If the device is supplied non-sterile with the intention that it is sterilised before use, the instructions for use shall contain the appropriate instructions for sterilisation.</w:t>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991">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strike w:val="1"/>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992">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993">
            <w:pPr>
              <w:spacing w:after="0" w:before="0" w:line="276"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N/A</w:t>
            </w:r>
          </w:p>
        </w:tc>
        <w:tc>
          <w:tcPr>
            <w:tcBorders>
              <w:top w:color="000000" w:space="0" w:sz="0" w:val="nil"/>
              <w:left w:color="000000" w:space="0" w:sz="6" w:val="single"/>
              <w:bottom w:color="000000" w:space="0" w:sz="6" w:val="single"/>
              <w:right w:color="000000" w:space="0" w:sz="6" w:val="single"/>
            </w:tcBorders>
            <w:tcMar>
              <w:top w:w="72.0" w:type="dxa"/>
              <w:left w:w="72.0" w:type="dxa"/>
              <w:bottom w:w="72.0" w:type="dxa"/>
              <w:right w:w="72.0" w:type="dxa"/>
            </w:tcMar>
            <w:vAlign w:val="top"/>
          </w:tcPr>
          <w:p w:rsidR="00000000" w:rsidDel="00000000" w:rsidP="00000000" w:rsidRDefault="00000000" w:rsidRPr="00000000" w14:paraId="00000994">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Device is supplied pre-sterilized. No user-performed sterilization is required.</w:t>
            </w:r>
          </w:p>
        </w:tc>
      </w:tr>
      <w:tr>
        <w:trPr>
          <w:cantSplit w:val="0"/>
          <w:tblHeader w:val="0"/>
        </w:trPr>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995">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23.4 n) If the device is reusable, information on the appropriate processes for allowing reuse, including cleaning, disinfection, packaging and, where appropriate, the validated method of re-sterilisation appropriate to the Member State or Member States in which the device has been placed on the market.</w:t>
              <w:br w:type="textWrapping"/>
              <w:br w:type="textWrapping"/>
              <w:t xml:space="preserve">Information shall be provided to identify when the device should no longer be reused, e.g. signs of material degradation or the maximum number of allowable reuses.</w:t>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996">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strike w:val="1"/>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997">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998">
            <w:pPr>
              <w:spacing w:after="0" w:before="0" w:line="276"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N/A</w:t>
            </w:r>
          </w:p>
        </w:tc>
        <w:tc>
          <w:tcPr>
            <w:tcBorders>
              <w:top w:color="000000" w:space="0" w:sz="0" w:val="nil"/>
              <w:left w:color="000000" w:space="0" w:sz="6" w:val="single"/>
              <w:bottom w:color="000000" w:space="0" w:sz="6" w:val="single"/>
              <w:right w:color="000000" w:space="0" w:sz="6" w:val="single"/>
            </w:tcBorders>
            <w:tcMar>
              <w:top w:w="72.0" w:type="dxa"/>
              <w:left w:w="72.0" w:type="dxa"/>
              <w:bottom w:w="72.0" w:type="dxa"/>
              <w:right w:w="72.0" w:type="dxa"/>
            </w:tcMar>
            <w:vAlign w:val="top"/>
          </w:tcPr>
          <w:p w:rsidR="00000000" w:rsidDel="00000000" w:rsidP="00000000" w:rsidRDefault="00000000" w:rsidRPr="00000000" w14:paraId="00000999">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HazardHue is not reusable.</w:t>
            </w:r>
          </w:p>
        </w:tc>
      </w:tr>
      <w:tr>
        <w:trPr>
          <w:cantSplit w:val="0"/>
          <w:tblHeader w:val="0"/>
        </w:trPr>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99A">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23.4 o) The instructions for use shall contain an indication, if appropriate, that a device can be reused only if it is reconditioned under the responsibility of the manufacturer to comply with the general safety and performance requirements;</w:t>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99B">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strike w:val="1"/>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99C">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99D">
            <w:pPr>
              <w:spacing w:after="0" w:before="0" w:line="276"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N/A</w:t>
            </w:r>
          </w:p>
        </w:tc>
        <w:tc>
          <w:tcPr>
            <w:tcBorders>
              <w:top w:color="000000" w:space="0" w:sz="0" w:val="nil"/>
              <w:left w:color="000000" w:space="0" w:sz="6" w:val="single"/>
              <w:bottom w:color="000000" w:space="0" w:sz="6" w:val="single"/>
              <w:right w:color="000000" w:space="0" w:sz="6" w:val="single"/>
            </w:tcBorders>
            <w:tcMar>
              <w:top w:w="72.0" w:type="dxa"/>
              <w:left w:w="72.0" w:type="dxa"/>
              <w:bottom w:w="72.0" w:type="dxa"/>
              <w:right w:w="72.0" w:type="dxa"/>
            </w:tcMar>
            <w:vAlign w:val="top"/>
          </w:tcPr>
          <w:p w:rsidR="00000000" w:rsidDel="00000000" w:rsidP="00000000" w:rsidRDefault="00000000" w:rsidRPr="00000000" w14:paraId="0000099E">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 glove is not reprocessed or reconditioned.</w:t>
            </w:r>
          </w:p>
        </w:tc>
      </w:tr>
      <w:tr>
        <w:trPr>
          <w:cantSplit w:val="0"/>
          <w:tblHeader w:val="0"/>
        </w:trPr>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99F">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23.4 p) If the device bears an indication that it is for single use, the instructions for use shall contain information on known characteristics and technical factors known to the manufacturer that could pose a risk if the device were to be re-used.</w:t>
              <w:br w:type="textWrapping"/>
              <w:br w:type="textWrapping"/>
              <w:t xml:space="preserve">This information shall be based on a specific section of the manufacturer's risk management documentation, where such characteristics and technical factors shall be addressed in detail.</w:t>
              <w:br w:type="textWrapping"/>
              <w:br w:type="textWrapping"/>
              <w:t xml:space="preserve">If in accordance with point (d) of Section 23.1. no instructions for use are required, this information shall be made available to the user upon request;</w:t>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9A0">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9A1">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strike w:val="1"/>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9A2">
            <w:pPr>
              <w:spacing w:after="0" w:before="0" w:line="276"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ISO14971:2019</w:t>
            </w:r>
          </w:p>
        </w:tc>
        <w:tc>
          <w:tcPr>
            <w:tcBorders>
              <w:top w:color="000000" w:space="0" w:sz="0" w:val="nil"/>
              <w:left w:color="000000" w:space="0" w:sz="6" w:val="single"/>
              <w:bottom w:color="000000" w:space="0" w:sz="6" w:val="single"/>
              <w:right w:color="000000" w:space="0" w:sz="6" w:val="single"/>
            </w:tcBorders>
            <w:tcMar>
              <w:top w:w="72.0" w:type="dxa"/>
              <w:left w:w="72.0" w:type="dxa"/>
              <w:bottom w:w="72.0" w:type="dxa"/>
              <w:right w:w="72.0" w:type="dxa"/>
            </w:tcMar>
            <w:vAlign w:val="top"/>
          </w:tcPr>
          <w:p w:rsidR="00000000" w:rsidDel="00000000" w:rsidP="00000000" w:rsidRDefault="00000000" w:rsidRPr="00000000" w14:paraId="000009A3">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The IFU includes explicit warnings against reuse and describes degradation risks, such as barrier failure and loss of color change responsiveness. These are supported by risk documentation (DP19.00).</w:t>
            </w:r>
          </w:p>
        </w:tc>
      </w:tr>
      <w:tr>
        <w:trPr>
          <w:cantSplit w:val="0"/>
          <w:tblHeader w:val="0"/>
        </w:trPr>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9A4">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23.4 q) For devices intended for use together with other devices and/or general purpose equipment, the instructions for use shall contain:</w:t>
              <w:br w:type="textWrapping"/>
              <w:br w:type="textWrapping"/>
              <w:t xml:space="preserve">- information to identify such devices or equipment, in order to obtain a safe combination, and/or</w:t>
              <w:br w:type="textWrapping"/>
              <w:br w:type="textWrapping"/>
              <w:t xml:space="preserve">- information on any known restrictions to combinations of devices and equipment;</w:t>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9A5">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strike w:val="1"/>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9A6">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9A7">
            <w:pPr>
              <w:spacing w:after="0" w:before="0" w:line="276"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N/A</w:t>
            </w:r>
          </w:p>
        </w:tc>
        <w:tc>
          <w:tcPr>
            <w:tcBorders>
              <w:top w:color="000000" w:space="0" w:sz="0" w:val="nil"/>
              <w:left w:color="000000" w:space="0" w:sz="6" w:val="single"/>
              <w:bottom w:color="000000" w:space="0" w:sz="6" w:val="single"/>
              <w:right w:color="000000" w:space="0" w:sz="6" w:val="single"/>
            </w:tcBorders>
            <w:tcMar>
              <w:top w:w="72.0" w:type="dxa"/>
              <w:left w:w="72.0" w:type="dxa"/>
              <w:bottom w:w="72.0" w:type="dxa"/>
              <w:right w:w="72.0" w:type="dxa"/>
            </w:tcMar>
            <w:vAlign w:val="top"/>
          </w:tcPr>
          <w:p w:rsidR="00000000" w:rsidDel="00000000" w:rsidP="00000000" w:rsidRDefault="00000000" w:rsidRPr="00000000" w14:paraId="000009A8">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HazardHue does not rely on combination with other devices or equipment.</w:t>
            </w:r>
          </w:p>
        </w:tc>
      </w:tr>
      <w:tr>
        <w:trPr>
          <w:cantSplit w:val="0"/>
          <w:tblHeader w:val="0"/>
        </w:trPr>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9A9">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23.4 r) If the device emits radiation for medical purposes, the instructions for use shall contain:</w:t>
              <w:br w:type="textWrapping"/>
              <w:br w:type="textWrapping"/>
              <w:t xml:space="preserve">- detailed information as to the nature, type and where appropriate, the intensity and distribution of the emitted radiation,</w:t>
              <w:br w:type="textWrapping"/>
              <w:br w:type="textWrapping"/>
              <w:t xml:space="preserve">- the means of protecting the patient, user, or other person from unintended radiation during use of the device</w:t>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9AA">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strike w:val="1"/>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9AB">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9AC">
            <w:pPr>
              <w:spacing w:after="0" w:before="0" w:line="276"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N/A</w:t>
            </w:r>
          </w:p>
        </w:tc>
        <w:tc>
          <w:tcPr>
            <w:tcBorders>
              <w:top w:color="000000" w:space="0" w:sz="0" w:val="nil"/>
              <w:left w:color="000000" w:space="0" w:sz="6" w:val="single"/>
              <w:bottom w:color="000000" w:space="0" w:sz="6" w:val="single"/>
              <w:right w:color="000000" w:space="0" w:sz="6" w:val="single"/>
            </w:tcBorders>
            <w:tcMar>
              <w:top w:w="72.0" w:type="dxa"/>
              <w:left w:w="72.0" w:type="dxa"/>
              <w:bottom w:w="72.0" w:type="dxa"/>
              <w:right w:w="72.0" w:type="dxa"/>
            </w:tcMar>
            <w:vAlign w:val="top"/>
          </w:tcPr>
          <w:p w:rsidR="00000000" w:rsidDel="00000000" w:rsidP="00000000" w:rsidRDefault="00000000" w:rsidRPr="00000000" w14:paraId="000009AD">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 device does not emit radiation.</w:t>
            </w:r>
          </w:p>
        </w:tc>
      </w:tr>
      <w:tr>
        <w:trPr>
          <w:cantSplit w:val="0"/>
          <w:tblHeader w:val="0"/>
        </w:trPr>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9AE">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23.4 s) The instructions for use shall contain information that allows the user and/or patient to be informed of any warnings, precautions, contra-indications, measures to be taken and limitations of use regarding the device.</w:t>
              <w:br w:type="textWrapping"/>
              <w:br w:type="textWrapping"/>
              <w:t xml:space="preserve">That information shall, where relevant, allow the user to brief the patient about any warnings, precautions, contra-indications, measures to be taken and limitations of use regarding the device.</w:t>
              <w:br w:type="textWrapping"/>
              <w:br w:type="textWrapping"/>
              <w:t xml:space="preserve">The information shall cover, where appropriate:</w:t>
              <w:br w:type="textWrapping"/>
              <w:br w:type="textWrapping"/>
              <w:t xml:space="preserve">- warnings, precautions and/or measures to be taken in the event of malfunction of the device or changes in its performance that may affect safety,</w:t>
              <w:br w:type="textWrapping"/>
              <w:br w:type="textWrapping"/>
              <w:t xml:space="preserve">- warnings, precautions and/or measures to be taken as regards the exposure to reasonably foreseeable external influences or environmental conditions, such as magnetic fields, external electrical and electromagnetic effects,</w:t>
              <w:br w:type="textWrapping"/>
              <w:br w:type="textWrapping"/>
              <w:t xml:space="preserve">- electrostatic discharge, radiation associated with diagnostic or therapeutic procedures, pressure, humidity, or temperature,</w:t>
              <w:br w:type="textWrapping"/>
              <w:br w:type="textWrapping"/>
              <w:t xml:space="preserve">- warnings, precautions and/or measures to be taken as regards the risks of interference posed by the reasonably foreseeable presence of the device during specific diagnostic investigations, evaluations, or therapeutic treatment or other procedures such as electromagnetic interference emitted by the device affecting other equipment,</w:t>
              <w:br w:type="textWrapping"/>
              <w:br w:type="textWrapping"/>
              <w:t xml:space="preserve">-  if the device is intended to administer medicinal products, tissues or cells of human or animal origin, or their derivatives, or biological substances, any limitations or incompatibility in the choice of substances to be delivered,</w:t>
              <w:br w:type="textWrapping"/>
              <w:br w:type="textWrapping"/>
              <w:t xml:space="preserve">– warnings, precautions and/or limitations related to the medicinal substance or biological material that is incorporated into the device as an integral part of the device; and</w:t>
              <w:br w:type="textWrapping"/>
              <w:br w:type="textWrapping"/>
              <w:t xml:space="preserve">– precautions related to materials incorporated into the device that contain or consist of CMR substances or endocrine-disrupting substances, or that could result in sensitisation or an allergic reaction by the patient or user;</w:t>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9AF">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9B0">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strike w:val="1"/>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9B1">
            <w:pPr>
              <w:spacing w:after="0" w:before="0" w:line="276"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ISO 14971:2019</w:t>
            </w:r>
          </w:p>
          <w:p w:rsidR="00000000" w:rsidDel="00000000" w:rsidP="00000000" w:rsidRDefault="00000000" w:rsidRPr="00000000" w14:paraId="000009B2">
            <w:pPr>
              <w:spacing w:after="0" w:before="0" w:line="276"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ISO 20417:2021</w:t>
            </w:r>
          </w:p>
        </w:tc>
        <w:tc>
          <w:tcPr>
            <w:tcBorders>
              <w:top w:color="000000" w:space="0" w:sz="0" w:val="nil"/>
              <w:left w:color="000000" w:space="0" w:sz="6" w:val="single"/>
              <w:bottom w:color="000000" w:space="0" w:sz="6" w:val="single"/>
              <w:right w:color="000000" w:space="0" w:sz="6" w:val="single"/>
            </w:tcBorders>
            <w:tcMar>
              <w:top w:w="72.0" w:type="dxa"/>
              <w:left w:w="72.0" w:type="dxa"/>
              <w:bottom w:w="72.0" w:type="dxa"/>
              <w:right w:w="72.0" w:type="dxa"/>
            </w:tcMar>
            <w:vAlign w:val="top"/>
          </w:tcPr>
          <w:p w:rsidR="00000000" w:rsidDel="00000000" w:rsidP="00000000" w:rsidRDefault="00000000" w:rsidRPr="00000000" w14:paraId="000009B3">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 IFU includes detailed warnings and precautions, including risks due to heat, puncture, contamination, chemical exposure, and failure to observe color change.</w:t>
            </w:r>
          </w:p>
        </w:tc>
      </w:tr>
      <w:tr>
        <w:trPr>
          <w:cantSplit w:val="0"/>
          <w:tblHeader w:val="0"/>
        </w:trPr>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9B4">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23.4 t) In the case of devices that are composed of substances or of combinations of substances that are intended to be introduced into the human body and that are absorbed by or locally dispersed in the human body, the instructions for use shall contain warnings and precautions, where appropriate, related to the general profile of interaction of the device and its products of metabolism with other devices, medicinal products and other substances as well as contra-indications, undesirable side-effects and risks relating to overdose;</w:t>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9B5">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strike w:val="1"/>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9B6">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9B7">
            <w:pPr>
              <w:spacing w:after="0" w:before="0" w:line="276"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N/A</w:t>
            </w:r>
          </w:p>
        </w:tc>
        <w:tc>
          <w:tcPr>
            <w:tcBorders>
              <w:top w:color="000000" w:space="0" w:sz="0" w:val="nil"/>
              <w:left w:color="000000" w:space="0" w:sz="6" w:val="single"/>
              <w:bottom w:color="000000" w:space="0" w:sz="6" w:val="single"/>
              <w:right w:color="000000" w:space="0" w:sz="6" w:val="single"/>
            </w:tcBorders>
            <w:tcMar>
              <w:top w:w="72.0" w:type="dxa"/>
              <w:left w:w="72.0" w:type="dxa"/>
              <w:bottom w:w="72.0" w:type="dxa"/>
              <w:right w:w="72.0" w:type="dxa"/>
            </w:tcMar>
            <w:vAlign w:val="top"/>
          </w:tcPr>
          <w:p w:rsidR="00000000" w:rsidDel="00000000" w:rsidP="00000000" w:rsidRDefault="00000000" w:rsidRPr="00000000" w14:paraId="000009B8">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HazardHue is not absorbed or dispersed into the human body.</w:t>
            </w:r>
          </w:p>
        </w:tc>
      </w:tr>
      <w:tr>
        <w:trPr>
          <w:cantSplit w:val="0"/>
          <w:tblHeader w:val="0"/>
        </w:trPr>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9B9">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23.4 u) In the case of implantable devices, the instructions for use shall contain the overall qualitative and quantitative information on the materials and substances to which patients can be exposed;</w:t>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9BA">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strike w:val="1"/>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9BB">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9BC">
            <w:pPr>
              <w:spacing w:after="0" w:before="0" w:line="276"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N/A</w:t>
            </w:r>
          </w:p>
        </w:tc>
        <w:tc>
          <w:tcPr>
            <w:tcBorders>
              <w:top w:color="000000" w:space="0" w:sz="0" w:val="nil"/>
              <w:left w:color="000000" w:space="0" w:sz="6" w:val="single"/>
              <w:bottom w:color="000000" w:space="0" w:sz="6" w:val="single"/>
              <w:right w:color="000000" w:space="0" w:sz="6" w:val="single"/>
            </w:tcBorders>
            <w:tcMar>
              <w:top w:w="72.0" w:type="dxa"/>
              <w:left w:w="72.0" w:type="dxa"/>
              <w:bottom w:w="72.0" w:type="dxa"/>
              <w:right w:w="72.0" w:type="dxa"/>
            </w:tcMar>
            <w:vAlign w:val="top"/>
          </w:tcPr>
          <w:p w:rsidR="00000000" w:rsidDel="00000000" w:rsidP="00000000" w:rsidRDefault="00000000" w:rsidRPr="00000000" w14:paraId="000009BD">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HazardHue is not implantable.</w:t>
            </w:r>
          </w:p>
        </w:tc>
      </w:tr>
      <w:tr>
        <w:trPr>
          <w:cantSplit w:val="0"/>
          <w:tblHeader w:val="0"/>
        </w:trPr>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9BE">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23.4 v) The instructions for use shall contain warnings or precautions to be taken in order to facilitate the safe disposal of the device, its accessories and the consumables used with it, if any.</w:t>
              <w:br w:type="textWrapping"/>
              <w:br w:type="textWrapping"/>
              <w:t xml:space="preserve">This information shall cover, where appropriate:</w:t>
              <w:br w:type="textWrapping"/>
              <w:br w:type="textWrapping"/>
              <w:t xml:space="preserve">– infection or microbial hazards such as explants, needles or surgical equipment contaminated with potentially infectious substances of human origin, and</w:t>
              <w:br w:type="textWrapping"/>
              <w:br w:type="textWrapping"/>
              <w:t xml:space="preserve">– physical hazards such as from sharps.</w:t>
              <w:br w:type="textWrapping"/>
              <w:br w:type="textWrapping"/>
              <w:t xml:space="preserve">If in accordance with the point (d) of Section 23.1 no instructions for use are required, this information shall be made available to the user upon request;</w:t>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9BF">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9C0">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strike w:val="1"/>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9C1">
            <w:pPr>
              <w:spacing w:after="0" w:before="0" w:line="276"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ISO 15223-1:2021</w:t>
            </w:r>
          </w:p>
        </w:tc>
        <w:tc>
          <w:tcPr>
            <w:tcBorders>
              <w:top w:color="000000" w:space="0" w:sz="0" w:val="nil"/>
              <w:left w:color="000000" w:space="0" w:sz="6" w:val="single"/>
              <w:bottom w:color="000000" w:space="0" w:sz="6" w:val="single"/>
              <w:right w:color="000000" w:space="0" w:sz="6" w:val="single"/>
            </w:tcBorders>
            <w:tcMar>
              <w:top w:w="72.0" w:type="dxa"/>
              <w:left w:w="72.0" w:type="dxa"/>
              <w:bottom w:w="72.0" w:type="dxa"/>
              <w:right w:w="72.0" w:type="dxa"/>
            </w:tcMar>
            <w:vAlign w:val="top"/>
          </w:tcPr>
          <w:p w:rsidR="00000000" w:rsidDel="00000000" w:rsidP="00000000" w:rsidRDefault="00000000" w:rsidRPr="00000000" w14:paraId="000009C2">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IFU provides disposal instructions, including classification as a biohazard after use, especially when contaminated with patient fluids. Sharps disposal is recommended if torn.</w:t>
            </w:r>
          </w:p>
        </w:tc>
      </w:tr>
      <w:tr>
        <w:trPr>
          <w:cantSplit w:val="0"/>
          <w:tblHeader w:val="0"/>
        </w:trPr>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9C3">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23.4 w) For devices intended for use by lay persons, the instructions for use shall contain the circumstances in which the user should consult a healthcare professional;</w:t>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9C4">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9C5">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strike w:val="1"/>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9C6">
            <w:pPr>
              <w:spacing w:after="0" w:before="0" w:line="276"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ISO 20417:2021</w:t>
            </w:r>
          </w:p>
        </w:tc>
        <w:tc>
          <w:tcPr>
            <w:tcBorders>
              <w:top w:color="000000" w:space="0" w:sz="0" w:val="nil"/>
              <w:left w:color="000000" w:space="0" w:sz="6" w:val="single"/>
              <w:bottom w:color="000000" w:space="0" w:sz="6" w:val="single"/>
              <w:right w:color="000000" w:space="0" w:sz="6" w:val="single"/>
            </w:tcBorders>
            <w:tcMar>
              <w:top w:w="72.0" w:type="dxa"/>
              <w:left w:w="72.0" w:type="dxa"/>
              <w:bottom w:w="72.0" w:type="dxa"/>
              <w:right w:w="72.0" w:type="dxa"/>
            </w:tcMar>
            <w:vAlign w:val="top"/>
          </w:tcPr>
          <w:p w:rsidR="00000000" w:rsidDel="00000000" w:rsidP="00000000" w:rsidRDefault="00000000" w:rsidRPr="00000000" w14:paraId="000009C7">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For lay users, the IFU includes a section on when to contact a healthcare professional (e.g., exposure risk, allergic reactions).</w:t>
            </w:r>
          </w:p>
        </w:tc>
      </w:tr>
      <w:tr>
        <w:trPr>
          <w:cantSplit w:val="0"/>
          <w:tblHeader w:val="0"/>
        </w:trPr>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9C8">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23.4 x) For the devices covered by this Regulation pursuant to Article 1(2), the instructions for use shall contain information regarding the absence of a clinical benefit and the risks related to use of the device;</w:t>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9C9">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strike w:val="1"/>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9CA">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9CB">
            <w:pPr>
              <w:spacing w:after="0" w:before="0" w:line="276"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N/A</w:t>
            </w:r>
          </w:p>
        </w:tc>
        <w:tc>
          <w:tcPr>
            <w:tcBorders>
              <w:top w:color="000000" w:space="0" w:sz="0" w:val="nil"/>
              <w:left w:color="000000" w:space="0" w:sz="6" w:val="single"/>
              <w:bottom w:color="000000" w:space="0" w:sz="6" w:val="single"/>
              <w:right w:color="000000" w:space="0" w:sz="6" w:val="single"/>
            </w:tcBorders>
            <w:tcMar>
              <w:top w:w="72.0" w:type="dxa"/>
              <w:left w:w="72.0" w:type="dxa"/>
              <w:bottom w:w="72.0" w:type="dxa"/>
              <w:right w:w="72.0" w:type="dxa"/>
            </w:tcMar>
            <w:vAlign w:val="top"/>
          </w:tcPr>
          <w:p w:rsidR="00000000" w:rsidDel="00000000" w:rsidP="00000000" w:rsidRDefault="00000000" w:rsidRPr="00000000" w14:paraId="000009CC">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HazardHue is not a wellness device under Article 1(2).</w:t>
            </w:r>
          </w:p>
        </w:tc>
      </w:tr>
      <w:tr>
        <w:trPr>
          <w:cantSplit w:val="0"/>
          <w:tblHeader w:val="0"/>
        </w:trPr>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9CD">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23.4 y) The instructions for use shall contain date of issue of the instructions for use or, if they have been revised, date of issue and identifier of the latest revision of the instructions for use;</w:t>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9CE">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9CF">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strike w:val="1"/>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9D0">
            <w:pPr>
              <w:spacing w:after="0" w:before="0" w:line="276"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ISO 20417:2021</w:t>
            </w:r>
          </w:p>
        </w:tc>
        <w:tc>
          <w:tcPr>
            <w:tcBorders>
              <w:top w:color="000000" w:space="0" w:sz="0" w:val="nil"/>
              <w:left w:color="000000" w:space="0" w:sz="6" w:val="single"/>
              <w:bottom w:color="000000" w:space="0" w:sz="6" w:val="single"/>
              <w:right w:color="000000" w:space="0" w:sz="6" w:val="single"/>
            </w:tcBorders>
            <w:tcMar>
              <w:top w:w="72.0" w:type="dxa"/>
              <w:left w:w="72.0" w:type="dxa"/>
              <w:bottom w:w="72.0" w:type="dxa"/>
              <w:right w:w="72.0" w:type="dxa"/>
            </w:tcMar>
            <w:vAlign w:val="top"/>
          </w:tcPr>
          <w:p w:rsidR="00000000" w:rsidDel="00000000" w:rsidP="00000000" w:rsidRDefault="00000000" w:rsidRPr="00000000" w14:paraId="000009D1">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 date of issue and revision of the IFU is clearly printed on the document header and footer, per document control (DP02.00).</w:t>
            </w:r>
          </w:p>
        </w:tc>
      </w:tr>
      <w:tr>
        <w:trPr>
          <w:cantSplit w:val="0"/>
          <w:tblHeader w:val="0"/>
        </w:trPr>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9D2">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23.4 z) The instructions for use shall contain a notice to the user and/or patient that any serious incident that has occurred in relation to the device should be reported to the manufacturer and the competent authority of the Member State in which the user and/or patient is established;</w:t>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9D3">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9D4">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strike w:val="1"/>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9D5">
            <w:pPr>
              <w:spacing w:after="0" w:before="0" w:line="276"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ISO 20417:2021</w:t>
            </w:r>
          </w:p>
        </w:tc>
        <w:tc>
          <w:tcPr>
            <w:tcBorders>
              <w:top w:color="000000" w:space="0" w:sz="0" w:val="nil"/>
              <w:left w:color="000000" w:space="0" w:sz="6" w:val="single"/>
              <w:bottom w:color="000000" w:space="0" w:sz="6" w:val="single"/>
              <w:right w:color="000000" w:space="0" w:sz="6" w:val="single"/>
            </w:tcBorders>
            <w:tcMar>
              <w:top w:w="72.0" w:type="dxa"/>
              <w:left w:w="72.0" w:type="dxa"/>
              <w:bottom w:w="72.0" w:type="dxa"/>
              <w:right w:w="72.0" w:type="dxa"/>
            </w:tcMar>
            <w:vAlign w:val="top"/>
          </w:tcPr>
          <w:p w:rsidR="00000000" w:rsidDel="00000000" w:rsidP="00000000" w:rsidRDefault="00000000" w:rsidRPr="00000000" w14:paraId="000009D6">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 IFU includes a statement that any serious incident must be reported to both the manufacturer and the competent authority, as required under Article 87 MDR and per DP45.00 Vigilance.</w:t>
            </w:r>
          </w:p>
        </w:tc>
      </w:tr>
      <w:tr>
        <w:trPr>
          <w:cantSplit w:val="0"/>
          <w:tblHeader w:val="0"/>
        </w:trPr>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9D7">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23.4 aa) The instructions for use shall contain information to be supplied to the patient with an implanted device in accordance with Article 18;</w:t>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9D8">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strike w:val="1"/>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9D9">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9DA">
            <w:pPr>
              <w:spacing w:after="0" w:before="0" w:line="276"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N/A</w:t>
            </w:r>
          </w:p>
        </w:tc>
        <w:tc>
          <w:tcPr>
            <w:tcBorders>
              <w:top w:color="000000" w:space="0" w:sz="0" w:val="nil"/>
              <w:left w:color="000000" w:space="0" w:sz="6" w:val="single"/>
              <w:bottom w:color="000000" w:space="0" w:sz="6" w:val="single"/>
              <w:right w:color="000000" w:space="0" w:sz="6" w:val="single"/>
            </w:tcBorders>
            <w:tcMar>
              <w:top w:w="72.0" w:type="dxa"/>
              <w:left w:w="72.0" w:type="dxa"/>
              <w:bottom w:w="72.0" w:type="dxa"/>
              <w:right w:w="72.0" w:type="dxa"/>
            </w:tcMar>
            <w:vAlign w:val="top"/>
          </w:tcPr>
          <w:p w:rsidR="00000000" w:rsidDel="00000000" w:rsidP="00000000" w:rsidRDefault="00000000" w:rsidRPr="00000000" w14:paraId="000009DB">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Device is not implantable, so Article 18 does not apply.</w:t>
            </w:r>
          </w:p>
        </w:tc>
      </w:tr>
      <w:tr>
        <w:trPr>
          <w:cantSplit w:val="0"/>
          <w:tblHeader w:val="0"/>
        </w:trPr>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vAlign w:val="top"/>
          </w:tcPr>
          <w:p w:rsidR="00000000" w:rsidDel="00000000" w:rsidP="00000000" w:rsidRDefault="00000000" w:rsidRPr="00000000" w14:paraId="000009DC">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23.4 ab) For devices that incorporate electronic programmable systems, including software, or software that are devices in themselves, the instructions for use shall contain minimum requirements concerning hardware, IT networks characteristics and IT security measures, including protection against unauthorised access, necessary to run the software as intended.</w:t>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9DD">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strike w:val="1"/>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9DE">
            <w:pPr>
              <w:numPr>
                <w:ilvl w:val="0"/>
                <w:numId w:val="25"/>
              </w:numPr>
              <w:spacing w:after="0" w:before="0" w:line="276" w:lineRule="auto"/>
              <w:ind w:left="720" w:right="-330"/>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tcMar>
              <w:top w:w="72.0" w:type="dxa"/>
              <w:left w:w="72.0" w:type="dxa"/>
              <w:bottom w:w="72.0" w:type="dxa"/>
              <w:right w:w="72.0" w:type="dxa"/>
            </w:tcMar>
          </w:tcPr>
          <w:p w:rsidR="00000000" w:rsidDel="00000000" w:rsidP="00000000" w:rsidRDefault="00000000" w:rsidRPr="00000000" w14:paraId="000009DF">
            <w:pPr>
              <w:spacing w:after="0" w:before="0" w:line="276"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N/A</w:t>
            </w:r>
          </w:p>
        </w:tc>
        <w:tc>
          <w:tcPr>
            <w:tcBorders>
              <w:top w:color="000000" w:space="0" w:sz="0" w:val="nil"/>
              <w:left w:color="000000" w:space="0" w:sz="6" w:val="single"/>
              <w:bottom w:color="000000" w:space="0" w:sz="6" w:val="single"/>
              <w:right w:color="000000" w:space="0" w:sz="6" w:val="single"/>
            </w:tcBorders>
            <w:tcMar>
              <w:top w:w="72.0" w:type="dxa"/>
              <w:left w:w="72.0" w:type="dxa"/>
              <w:bottom w:w="72.0" w:type="dxa"/>
              <w:right w:w="72.0" w:type="dxa"/>
            </w:tcMar>
            <w:vAlign w:val="top"/>
          </w:tcPr>
          <w:p w:rsidR="00000000" w:rsidDel="00000000" w:rsidP="00000000" w:rsidRDefault="00000000" w:rsidRPr="00000000" w14:paraId="000009E0">
            <w:pPr>
              <w:spacing w:after="0" w:before="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Device does not contain software or electronic programmable components.</w:t>
            </w:r>
          </w:p>
        </w:tc>
      </w:tr>
    </w:tbl>
    <w:p w:rsidR="00000000" w:rsidDel="00000000" w:rsidP="00000000" w:rsidRDefault="00000000" w:rsidRPr="00000000" w14:paraId="000009E1">
      <w:pPr>
        <w:spacing w:after="0" w:before="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E2">
      <w:pPr>
        <w:pStyle w:val="Heading1"/>
        <w:spacing w:after="0" w:before="0" w:line="276" w:lineRule="auto"/>
        <w:rPr/>
      </w:pPr>
      <w:bookmarkStart w:colFirst="0" w:colLast="0" w:name="_9gw2kf5z2un" w:id="147"/>
      <w:bookmarkEnd w:id="147"/>
      <w:r w:rsidDel="00000000" w:rsidR="00000000" w:rsidRPr="00000000">
        <w:br w:type="page"/>
      </w:r>
      <w:r w:rsidDel="00000000" w:rsidR="00000000" w:rsidRPr="00000000">
        <w:rPr>
          <w:rtl w:val="0"/>
        </w:rPr>
      </w:r>
    </w:p>
    <w:p w:rsidR="00000000" w:rsidDel="00000000" w:rsidP="00000000" w:rsidRDefault="00000000" w:rsidRPr="00000000" w14:paraId="000009E3">
      <w:pPr>
        <w:pStyle w:val="Heading1"/>
        <w:jc w:val="center"/>
        <w:rPr>
          <w:sz w:val="100"/>
          <w:szCs w:val="100"/>
        </w:rPr>
      </w:pPr>
      <w:bookmarkStart w:colFirst="0" w:colLast="0" w:name="_k4pt7e4juolo" w:id="148"/>
      <w:bookmarkEnd w:id="148"/>
      <w:r w:rsidDel="00000000" w:rsidR="00000000" w:rsidRPr="00000000">
        <w:rPr>
          <w:rtl w:val="0"/>
        </w:rPr>
      </w:r>
    </w:p>
    <w:p w:rsidR="00000000" w:rsidDel="00000000" w:rsidP="00000000" w:rsidRDefault="00000000" w:rsidRPr="00000000" w14:paraId="000009E4">
      <w:pPr>
        <w:pStyle w:val="Heading1"/>
        <w:jc w:val="center"/>
        <w:rPr>
          <w:sz w:val="100"/>
          <w:szCs w:val="100"/>
        </w:rPr>
      </w:pPr>
      <w:bookmarkStart w:colFirst="0" w:colLast="0" w:name="_rn9qajeng42c" w:id="149"/>
      <w:bookmarkEnd w:id="149"/>
      <w:r w:rsidDel="00000000" w:rsidR="00000000" w:rsidRPr="00000000">
        <w:rPr>
          <w:rtl w:val="0"/>
        </w:rPr>
      </w:r>
    </w:p>
    <w:p w:rsidR="00000000" w:rsidDel="00000000" w:rsidP="00000000" w:rsidRDefault="00000000" w:rsidRPr="00000000" w14:paraId="000009E5">
      <w:pPr>
        <w:pStyle w:val="Heading1"/>
        <w:jc w:val="center"/>
        <w:rPr/>
      </w:pPr>
      <w:bookmarkStart w:colFirst="0" w:colLast="0" w:name="_mqaghqxpa1c8" w:id="150"/>
      <w:bookmarkEnd w:id="150"/>
      <w:r w:rsidDel="00000000" w:rsidR="00000000" w:rsidRPr="00000000">
        <w:rPr>
          <w:sz w:val="100"/>
          <w:szCs w:val="100"/>
          <w:rtl w:val="0"/>
        </w:rPr>
        <w:t xml:space="preserve">Design History File</w:t>
      </w:r>
      <w:r w:rsidDel="00000000" w:rsidR="00000000" w:rsidRPr="00000000">
        <w:rPr>
          <w:rtl w:val="0"/>
        </w:rPr>
      </w:r>
    </w:p>
    <w:p w:rsidR="00000000" w:rsidDel="00000000" w:rsidP="00000000" w:rsidRDefault="00000000" w:rsidRPr="00000000" w14:paraId="000009E6">
      <w:pPr>
        <w:rPr/>
      </w:pPr>
      <w:r w:rsidDel="00000000" w:rsidR="00000000" w:rsidRPr="00000000">
        <w:rPr>
          <w:rtl w:val="0"/>
        </w:rPr>
      </w:r>
    </w:p>
    <w:p w:rsidR="00000000" w:rsidDel="00000000" w:rsidP="00000000" w:rsidRDefault="00000000" w:rsidRPr="00000000" w14:paraId="000009E7">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8">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40"/>
          <w:szCs w:val="40"/>
          <w:rtl w:val="0"/>
        </w:rPr>
        <w:t xml:space="preserve">OD 00.00.01 </w:t>
      </w:r>
      <w:r w:rsidDel="00000000" w:rsidR="00000000" w:rsidRPr="00000000">
        <w:rPr>
          <w:rtl w:val="0"/>
        </w:rPr>
      </w:r>
    </w:p>
    <w:p w:rsidR="00000000" w:rsidDel="00000000" w:rsidP="00000000" w:rsidRDefault="00000000" w:rsidRPr="00000000" w14:paraId="000009E9">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A">
      <w:pPr>
        <w:spacing w:line="240" w:lineRule="auto"/>
        <w:ind w:hanging="2"/>
        <w:jc w:val="center"/>
        <w:rPr/>
      </w:pPr>
      <w:r w:rsidDel="00000000" w:rsidR="00000000" w:rsidRPr="00000000">
        <w:rPr>
          <w:rFonts w:ascii="Times New Roman" w:cs="Times New Roman" w:eastAsia="Times New Roman" w:hAnsi="Times New Roman"/>
          <w:sz w:val="24"/>
          <w:szCs w:val="24"/>
        </w:rPr>
        <w:drawing>
          <wp:inline distB="114300" distT="114300" distL="114300" distR="114300">
            <wp:extent cx="1828800" cy="818367"/>
            <wp:effectExtent b="0" l="0" r="0" t="0"/>
            <wp:docPr id="4"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828800" cy="818367"/>
                    </a:xfrm>
                    <a:prstGeom prst="rect"/>
                    <a:ln/>
                  </pic:spPr>
                </pic:pic>
              </a:graphicData>
            </a:graphic>
          </wp:inline>
        </w:drawing>
      </w:r>
      <w:r w:rsidDel="00000000" w:rsidR="00000000" w:rsidRPr="00000000">
        <w:rPr>
          <w:rtl w:val="0"/>
        </w:rPr>
      </w:r>
    </w:p>
    <w:p w:rsidR="00000000" w:rsidDel="00000000" w:rsidP="00000000" w:rsidRDefault="00000000" w:rsidRPr="00000000" w14:paraId="000009EB">
      <w:pPr>
        <w:ind w:left="0" w:firstLine="0"/>
        <w:jc w:val="both"/>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9EC">
      <w:pPr>
        <w:ind w:left="0" w:firstLine="0"/>
        <w:jc w:val="both"/>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9ED">
      <w:pPr>
        <w:ind w:left="0" w:firstLine="0"/>
        <w:jc w:val="both"/>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9EE">
      <w:pPr>
        <w:ind w:left="0" w:firstLine="0"/>
        <w:jc w:val="both"/>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9EF">
      <w:pPr>
        <w:ind w:left="0" w:firstLine="0"/>
        <w:jc w:val="both"/>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9F0">
      <w:pPr>
        <w:ind w:left="0" w:firstLine="0"/>
        <w:jc w:val="both"/>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9F1">
      <w:pPr>
        <w:ind w:left="0" w:firstLine="0"/>
        <w:jc w:val="both"/>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9F2">
      <w:pPr>
        <w:ind w:left="0" w:firstLine="0"/>
        <w:jc w:val="both"/>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9F3">
      <w:pPr>
        <w:ind w:left="0" w:firstLine="0"/>
        <w:jc w:val="both"/>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9F4">
      <w:pPr>
        <w:ind w:left="0" w:firstLine="0"/>
        <w:jc w:val="both"/>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9F5">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40"/>
          <w:szCs w:val="40"/>
          <w:rtl w:val="0"/>
        </w:rPr>
        <w:t xml:space="preserve">Design History File</w:t>
      </w:r>
      <w:r w:rsidDel="00000000" w:rsidR="00000000" w:rsidRPr="00000000">
        <w:rPr>
          <w:rtl w:val="0"/>
        </w:rPr>
      </w:r>
    </w:p>
    <w:p w:rsidR="00000000" w:rsidDel="00000000" w:rsidP="00000000" w:rsidRDefault="00000000" w:rsidRPr="00000000" w14:paraId="000009F6">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table lists the documented procedures (DP) and operational documents, or records (OD), maintained within HazardHue’s Quality Management System (QMS) that were utilized during device design. Additional information regarding the document identification naming convention is described in DP02.00 Document and Record Control. Relevant standards and requirements that each document addresses is listed in column 4, which is annually checked in OD02.00.01 External Documents Register to ensure that each procedure complies with the most up to date regulatory requirements and guidance.</w:t>
      </w:r>
    </w:p>
    <w:p w:rsidR="00000000" w:rsidDel="00000000" w:rsidP="00000000" w:rsidRDefault="00000000" w:rsidRPr="00000000" w14:paraId="000009F7">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F8">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structure of this DHR ensures full traceability, confirms that design and development was conducted following DP04.00 Design Plan, and that HazardHue was designed in accordance with regulatory, performance, safety, risk, and usability requirements. </w:t>
      </w:r>
    </w:p>
    <w:p w:rsidR="00000000" w:rsidDel="00000000" w:rsidP="00000000" w:rsidRDefault="00000000" w:rsidRPr="00000000" w14:paraId="000009F9">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FA">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results of each design review (see DP04.00 for review dates) shall be documented in this file.</w:t>
      </w:r>
    </w:p>
    <w:p w:rsidR="00000000" w:rsidDel="00000000" w:rsidP="00000000" w:rsidRDefault="00000000" w:rsidRPr="00000000" w14:paraId="000009FB">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FC">
      <w:pPr>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 Quality System and Document Control</w:t>
      </w:r>
    </w:p>
    <w:p w:rsidR="00000000" w:rsidDel="00000000" w:rsidP="00000000" w:rsidRDefault="00000000" w:rsidRPr="00000000" w14:paraId="000009FD">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documents support compliance with quality system documentation requirements through the product lifecycle:  </w:t>
      </w:r>
    </w:p>
    <w:tbl>
      <w:tblPr>
        <w:tblStyle w:val="Table35"/>
        <w:tblW w:w="94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15"/>
        <w:gridCol w:w="2070"/>
        <w:gridCol w:w="3720"/>
        <w:gridCol w:w="2400"/>
        <w:tblGridChange w:id="0">
          <w:tblGrid>
            <w:gridCol w:w="1215"/>
            <w:gridCol w:w="2070"/>
            <w:gridCol w:w="3720"/>
            <w:gridCol w:w="2400"/>
          </w:tblGrid>
        </w:tblGridChange>
      </w:tblGrid>
      <w:tr>
        <w:trPr>
          <w:cantSplit w:val="0"/>
          <w:tblHeader w:val="0"/>
        </w:trPr>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9FE">
            <w:pPr>
              <w:widowControl w:val="0"/>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Document ID</w:t>
            </w:r>
          </w:p>
        </w:tc>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9FF">
            <w:pPr>
              <w:widowControl w:val="0"/>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Title</w:t>
            </w:r>
          </w:p>
        </w:tc>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A00">
            <w:pPr>
              <w:widowControl w:val="0"/>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Purpose</w:t>
            </w:r>
          </w:p>
        </w:tc>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A01">
            <w:pPr>
              <w:widowControl w:val="0"/>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Standards/Requirements</w:t>
            </w:r>
          </w:p>
        </w:tc>
      </w:tr>
      <w:tr>
        <w:trPr>
          <w:cantSplit w:val="0"/>
          <w:tblHeader w:val="0"/>
        </w:trPr>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A0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DP00.00</w:t>
            </w:r>
          </w:p>
        </w:tc>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A0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Quality Manual</w:t>
            </w:r>
          </w:p>
        </w:tc>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A0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Defines overall structure and intent of the QMS; outlines the quality policy and objectives;</w:t>
            </w:r>
          </w:p>
        </w:tc>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A0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ISO 13485:2016 Clause 4.2.2; 21 CFR 820.20</w:t>
            </w:r>
          </w:p>
        </w:tc>
      </w:tr>
      <w:tr>
        <w:trPr>
          <w:cantSplit w:val="0"/>
          <w:tblHeader w:val="0"/>
        </w:trPr>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A0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OD00.00.01</w:t>
            </w:r>
          </w:p>
        </w:tc>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A0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Design History File</w:t>
            </w:r>
          </w:p>
        </w:tc>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A0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Comprehensive record of all design and development activities for HazardHue.</w:t>
            </w:r>
          </w:p>
        </w:tc>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A0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21 CFR 820.30(e).</w:t>
            </w:r>
          </w:p>
        </w:tc>
      </w:tr>
      <w:tr>
        <w:trPr>
          <w:cantSplit w:val="0"/>
          <w:tblHeader w:val="0"/>
        </w:trPr>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A0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DP02.00</w:t>
            </w:r>
          </w:p>
        </w:tc>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A0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Document and Record Control</w:t>
            </w:r>
          </w:p>
        </w:tc>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A0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Describes procedures for controlling QMS documentation and records throughout the lifecycle.</w:t>
            </w:r>
          </w:p>
        </w:tc>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A0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ISO 13485:2016 Clause 4.2.4; 21 CFR 820.40</w:t>
            </w:r>
          </w:p>
        </w:tc>
      </w:tr>
      <w:tr>
        <w:trPr>
          <w:cantSplit w:val="0"/>
          <w:tblHeader w:val="0"/>
        </w:trPr>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A0E">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OD02.00.01</w:t>
            </w:r>
          </w:p>
        </w:tc>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A0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External Documents Register</w:t>
            </w:r>
          </w:p>
        </w:tc>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A1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Tracks external standards, regulations, and guidance documents relied upon in the QMS.</w:t>
            </w:r>
          </w:p>
        </w:tc>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A1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ISO 13485:2016 Clause 4.2.4</w:t>
            </w:r>
          </w:p>
        </w:tc>
      </w:tr>
    </w:tbl>
    <w:p w:rsidR="00000000" w:rsidDel="00000000" w:rsidP="00000000" w:rsidRDefault="00000000" w:rsidRPr="00000000" w14:paraId="00000A1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1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Design and Development Planning</w:t>
      </w:r>
    </w:p>
    <w:p w:rsidR="00000000" w:rsidDel="00000000" w:rsidP="00000000" w:rsidRDefault="00000000" w:rsidRPr="00000000" w14:paraId="00000A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documents demonstrate the procedures and records for controlling design activities:</w:t>
      </w:r>
    </w:p>
    <w:tbl>
      <w:tblPr>
        <w:tblStyle w:val="Table36"/>
        <w:tblW w:w="94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15"/>
        <w:gridCol w:w="2070"/>
        <w:gridCol w:w="3720"/>
        <w:gridCol w:w="2400"/>
        <w:tblGridChange w:id="0">
          <w:tblGrid>
            <w:gridCol w:w="1215"/>
            <w:gridCol w:w="2070"/>
            <w:gridCol w:w="3720"/>
            <w:gridCol w:w="2400"/>
          </w:tblGrid>
        </w:tblGridChange>
      </w:tblGrid>
      <w:tr>
        <w:trPr>
          <w:cantSplit w:val="0"/>
          <w:tblHeader w:val="0"/>
        </w:trPr>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A15">
            <w:pPr>
              <w:widowControl w:val="0"/>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Document ID</w:t>
            </w:r>
          </w:p>
        </w:tc>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A16">
            <w:pPr>
              <w:widowControl w:val="0"/>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Title</w:t>
            </w:r>
          </w:p>
        </w:tc>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A17">
            <w:pPr>
              <w:widowControl w:val="0"/>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Purpose</w:t>
            </w:r>
          </w:p>
        </w:tc>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A18">
            <w:pPr>
              <w:widowControl w:val="0"/>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Standards/Requirements</w:t>
            </w:r>
          </w:p>
        </w:tc>
      </w:tr>
      <w:tr>
        <w:trPr>
          <w:cantSplit w:val="0"/>
          <w:tblHeader w:val="0"/>
        </w:trPr>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A1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DP04.00</w:t>
            </w:r>
          </w:p>
        </w:tc>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A1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Design Plan</w:t>
            </w:r>
          </w:p>
        </w:tc>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A1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Defines procedures and responsibilities for design controls and stages.</w:t>
            </w:r>
          </w:p>
        </w:tc>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A1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ISO 13485:2016 Clause 7.3; 21 CFR 820.30</w:t>
            </w:r>
          </w:p>
        </w:tc>
      </w:tr>
      <w:tr>
        <w:trPr>
          <w:cantSplit w:val="0"/>
          <w:tblHeader w:val="0"/>
        </w:trPr>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A1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DP05.00</w:t>
            </w:r>
          </w:p>
        </w:tc>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A1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Change Management</w:t>
            </w:r>
          </w:p>
        </w:tc>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A1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Details the process for initiating, reviewing, and approving changes.</w:t>
            </w:r>
          </w:p>
        </w:tc>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A2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ISO 13485:2016 Clause 4.2.4, 7.3.9; 21 CFR 820.40(b)</w:t>
            </w:r>
          </w:p>
        </w:tc>
      </w:tr>
      <w:tr>
        <w:trPr>
          <w:cantSplit w:val="0"/>
          <w:tblHeader w:val="0"/>
        </w:trPr>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A21">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OD05.00.01</w:t>
            </w:r>
          </w:p>
        </w:tc>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A2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Change Control Log</w:t>
            </w:r>
          </w:p>
        </w:tc>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A2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Operational log for tracking all approved design and development changes</w:t>
            </w:r>
          </w:p>
        </w:tc>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A2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ISO 13485:2016 Clause 4.2.4; 21 CFR 820.30(i)</w:t>
            </w:r>
          </w:p>
        </w:tc>
      </w:tr>
    </w:tbl>
    <w:p w:rsidR="00000000" w:rsidDel="00000000" w:rsidP="00000000" w:rsidRDefault="00000000" w:rsidRPr="00000000" w14:paraId="00000A2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2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 Design Inputs</w:t>
      </w:r>
    </w:p>
    <w:p w:rsidR="00000000" w:rsidDel="00000000" w:rsidP="00000000" w:rsidRDefault="00000000" w:rsidRPr="00000000" w14:paraId="00000A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documents contain procedures used to identify product requirements and improvement opportunities:</w:t>
      </w:r>
    </w:p>
    <w:tbl>
      <w:tblPr>
        <w:tblStyle w:val="Table37"/>
        <w:tblW w:w="94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15"/>
        <w:gridCol w:w="2070"/>
        <w:gridCol w:w="3720"/>
        <w:gridCol w:w="2400"/>
        <w:tblGridChange w:id="0">
          <w:tblGrid>
            <w:gridCol w:w="1215"/>
            <w:gridCol w:w="2070"/>
            <w:gridCol w:w="3720"/>
            <w:gridCol w:w="2400"/>
          </w:tblGrid>
        </w:tblGridChange>
      </w:tblGrid>
      <w:tr>
        <w:trPr>
          <w:cantSplit w:val="0"/>
          <w:tblHeader w:val="0"/>
        </w:trPr>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A28">
            <w:pPr>
              <w:widowControl w:val="0"/>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Document ID</w:t>
            </w:r>
          </w:p>
        </w:tc>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A29">
            <w:pPr>
              <w:widowControl w:val="0"/>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Title</w:t>
            </w:r>
          </w:p>
        </w:tc>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A2A">
            <w:pPr>
              <w:widowControl w:val="0"/>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Purpose</w:t>
            </w:r>
          </w:p>
        </w:tc>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A2B">
            <w:pPr>
              <w:widowControl w:val="0"/>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Standards/Requirements</w:t>
            </w:r>
          </w:p>
        </w:tc>
      </w:tr>
      <w:tr>
        <w:trPr>
          <w:cantSplit w:val="0"/>
          <w:tblHeader w:val="0"/>
        </w:trPr>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A2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DP16.00</w:t>
            </w:r>
          </w:p>
        </w:tc>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A2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Technical Specifications</w:t>
            </w:r>
          </w:p>
        </w:tc>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A2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Lists product technical specifications, materials, and tolerances.</w:t>
            </w:r>
          </w:p>
        </w:tc>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A2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ISO 13485:2016 Clause 7.3.3</w:t>
            </w:r>
          </w:p>
        </w:tc>
      </w:tr>
      <w:tr>
        <w:trPr>
          <w:cantSplit w:val="0"/>
          <w:tblHeader w:val="0"/>
        </w:trPr>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A3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DP17.00</w:t>
            </w:r>
          </w:p>
        </w:tc>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A3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FEMA</w:t>
            </w:r>
          </w:p>
        </w:tc>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A3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Failure mode and effects analysis for hazard identification.</w:t>
            </w:r>
          </w:p>
        </w:tc>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A3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ISO 14971; ISO 13485:2016 Clause 7.1</w:t>
            </w:r>
          </w:p>
        </w:tc>
      </w:tr>
      <w:tr>
        <w:trPr>
          <w:cantSplit w:val="0"/>
          <w:tblHeader w:val="0"/>
        </w:trPr>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A3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DP18.00</w:t>
            </w:r>
          </w:p>
        </w:tc>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A3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Risk Analysis</w:t>
            </w:r>
          </w:p>
        </w:tc>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A3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Comprehensive assessment of product risks.</w:t>
            </w:r>
          </w:p>
        </w:tc>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A3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ISO 14971:2019; ISO 13485:2016 Clause 7.1</w:t>
            </w:r>
          </w:p>
        </w:tc>
      </w:tr>
      <w:tr>
        <w:trPr>
          <w:cantSplit w:val="0"/>
          <w:tblHeader w:val="0"/>
        </w:trPr>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A3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DP23.00</w:t>
            </w:r>
          </w:p>
        </w:tc>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A3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Hazard Analysis</w:t>
            </w:r>
          </w:p>
        </w:tc>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A3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Identified potential hazards and associated harms.</w:t>
            </w:r>
          </w:p>
        </w:tc>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A3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ISO 14971:2019 Clause 5</w:t>
            </w:r>
          </w:p>
        </w:tc>
      </w:tr>
      <w:tr>
        <w:trPr>
          <w:cantSplit w:val="0"/>
          <w:tblHeader w:val="0"/>
        </w:trPr>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A3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DP25.00</w:t>
            </w:r>
          </w:p>
        </w:tc>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A3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Usability Risk Analysis</w:t>
            </w:r>
          </w:p>
        </w:tc>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A3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Risk assessment related to human factors and use error.</w:t>
            </w:r>
          </w:p>
        </w:tc>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A3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IEC 62366-1; ISO 14971</w:t>
            </w:r>
          </w:p>
        </w:tc>
      </w:tr>
    </w:tbl>
    <w:p w:rsidR="00000000" w:rsidDel="00000000" w:rsidP="00000000" w:rsidRDefault="00000000" w:rsidRPr="00000000" w14:paraId="00000A4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4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 Design Outputs</w:t>
      </w:r>
    </w:p>
    <w:p w:rsidR="00000000" w:rsidDel="00000000" w:rsidP="00000000" w:rsidRDefault="00000000" w:rsidRPr="00000000" w14:paraId="00000A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documents record the procedures used for applying design inputs to product development processes, as well as the resulting drawings, specifications, and labeling:</w:t>
      </w:r>
    </w:p>
    <w:tbl>
      <w:tblPr>
        <w:tblStyle w:val="Table38"/>
        <w:tblW w:w="94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15"/>
        <w:gridCol w:w="2070"/>
        <w:gridCol w:w="3720"/>
        <w:gridCol w:w="2400"/>
        <w:tblGridChange w:id="0">
          <w:tblGrid>
            <w:gridCol w:w="1215"/>
            <w:gridCol w:w="2070"/>
            <w:gridCol w:w="3720"/>
            <w:gridCol w:w="2400"/>
          </w:tblGrid>
        </w:tblGridChange>
      </w:tblGrid>
      <w:tr>
        <w:trPr>
          <w:cantSplit w:val="0"/>
          <w:tblHeader w:val="0"/>
        </w:trPr>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A43">
            <w:pPr>
              <w:widowControl w:val="0"/>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Document ID</w:t>
            </w:r>
          </w:p>
        </w:tc>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A44">
            <w:pPr>
              <w:widowControl w:val="0"/>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Title</w:t>
            </w:r>
          </w:p>
        </w:tc>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A45">
            <w:pPr>
              <w:widowControl w:val="0"/>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Purpose</w:t>
            </w:r>
          </w:p>
        </w:tc>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A46">
            <w:pPr>
              <w:widowControl w:val="0"/>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Standards/Requirements</w:t>
            </w:r>
          </w:p>
        </w:tc>
      </w:tr>
      <w:tr>
        <w:trPr>
          <w:cantSplit w:val="0"/>
          <w:tblHeader w:val="0"/>
        </w:trPr>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A4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DP15.00</w:t>
            </w:r>
          </w:p>
        </w:tc>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A4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Design Traceability Matrix</w:t>
            </w:r>
          </w:p>
        </w:tc>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A4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Links design inputs, outputs, verification, and validation.</w:t>
            </w:r>
          </w:p>
        </w:tc>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A4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ISO 13485:2016 Clause 7.3.2–7.3.7; 21 CFR 820.30(g)</w:t>
            </w:r>
          </w:p>
        </w:tc>
      </w:tr>
      <w:tr>
        <w:trPr>
          <w:cantSplit w:val="0"/>
          <w:tblHeader w:val="0"/>
        </w:trPr>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A4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DP20.00</w:t>
            </w:r>
          </w:p>
        </w:tc>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A4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Labeling</w:t>
            </w:r>
          </w:p>
        </w:tc>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A4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Covers label content, design, regulatory symbols and control.</w:t>
            </w:r>
          </w:p>
        </w:tc>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A4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ISO 15223-1; ISO 20417; 21 CFR 801; MDR Annex I GSPR 23</w:t>
            </w:r>
          </w:p>
        </w:tc>
      </w:tr>
      <w:tr>
        <w:trPr>
          <w:cantSplit w:val="0"/>
          <w:tblHeader w:val="0"/>
        </w:trPr>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A4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DP21.00</w:t>
            </w:r>
          </w:p>
        </w:tc>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A5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Instructions for Use</w:t>
            </w:r>
          </w:p>
        </w:tc>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A5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Details required content and safety instructions.</w:t>
            </w:r>
          </w:p>
        </w:tc>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A5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ISO 20417; IEC 62366; 21 CFR 801</w:t>
            </w:r>
          </w:p>
        </w:tc>
      </w:tr>
      <w:tr>
        <w:trPr>
          <w:cantSplit w:val="0"/>
          <w:tblHeader w:val="0"/>
        </w:trPr>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A5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OD21.00.01</w:t>
            </w:r>
          </w:p>
        </w:tc>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A5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 Training Content</w:t>
            </w:r>
          </w:p>
        </w:tc>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A5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Development processes for video demonstrations and training materials for users.</w:t>
            </w:r>
          </w:p>
        </w:tc>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A5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ISO 15223-1; </w:t>
            </w:r>
          </w:p>
        </w:tc>
      </w:tr>
      <w:tr>
        <w:trPr>
          <w:cantSplit w:val="0"/>
          <w:tblHeader w:val="0"/>
        </w:trPr>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A5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DP36.00</w:t>
            </w:r>
          </w:p>
        </w:tc>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A5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UDI Management </w:t>
            </w:r>
          </w:p>
        </w:tc>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A5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Assigns and manages unique device identifiers.</w:t>
            </w:r>
          </w:p>
        </w:tc>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A5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21 CFR 830; MDR Annex VI</w:t>
            </w:r>
          </w:p>
        </w:tc>
      </w:tr>
      <w:tr>
        <w:trPr>
          <w:cantSplit w:val="0"/>
          <w:tblHeader w:val="0"/>
        </w:trPr>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A5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DP44.00</w:t>
            </w:r>
          </w:p>
        </w:tc>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A5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Technical File Management</w:t>
            </w:r>
          </w:p>
        </w:tc>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A5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Describes the format, control, and maintenance of EU MDR technical documentation.</w:t>
            </w:r>
          </w:p>
        </w:tc>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A5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MDR Annex II and III</w:t>
            </w:r>
          </w:p>
        </w:tc>
      </w:tr>
    </w:tbl>
    <w:p w:rsidR="00000000" w:rsidDel="00000000" w:rsidP="00000000" w:rsidRDefault="00000000" w:rsidRPr="00000000" w14:paraId="00000A5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6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 Verification and Validation</w:t>
      </w:r>
    </w:p>
    <w:p w:rsidR="00000000" w:rsidDel="00000000" w:rsidP="00000000" w:rsidRDefault="00000000" w:rsidRPr="00000000" w14:paraId="00000A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documents demonstrate the procedures and records to determine that outputs meet input specifications and that the device performs as intended:</w:t>
      </w:r>
    </w:p>
    <w:tbl>
      <w:tblPr>
        <w:tblStyle w:val="Table39"/>
        <w:tblW w:w="94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15"/>
        <w:gridCol w:w="2070"/>
        <w:gridCol w:w="3720"/>
        <w:gridCol w:w="2400"/>
        <w:tblGridChange w:id="0">
          <w:tblGrid>
            <w:gridCol w:w="1215"/>
            <w:gridCol w:w="2070"/>
            <w:gridCol w:w="3720"/>
            <w:gridCol w:w="2400"/>
          </w:tblGrid>
        </w:tblGridChange>
      </w:tblGrid>
      <w:tr>
        <w:trPr>
          <w:cantSplit w:val="0"/>
          <w:tblHeader w:val="0"/>
        </w:trPr>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A62">
            <w:pPr>
              <w:widowControl w:val="0"/>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Document ID</w:t>
            </w:r>
          </w:p>
        </w:tc>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A63">
            <w:pPr>
              <w:widowControl w:val="0"/>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Title</w:t>
            </w:r>
          </w:p>
        </w:tc>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A64">
            <w:pPr>
              <w:widowControl w:val="0"/>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Purpose</w:t>
            </w:r>
          </w:p>
        </w:tc>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A65">
            <w:pPr>
              <w:widowControl w:val="0"/>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Standards/Requirements</w:t>
            </w:r>
          </w:p>
        </w:tc>
      </w:tr>
      <w:tr>
        <w:trPr>
          <w:cantSplit w:val="0"/>
          <w:tblHeader w:val="0"/>
        </w:trPr>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A6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DP24.00</w:t>
            </w:r>
          </w:p>
        </w:tc>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A6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Design Verification Plan</w:t>
            </w:r>
          </w:p>
        </w:tc>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A6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Describes strategy to verify that design outputs meet inputs.</w:t>
            </w:r>
          </w:p>
        </w:tc>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A6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ISO 13485:2016 Clause 7.3.6; 21 CFR 820.30(f)</w:t>
            </w:r>
          </w:p>
        </w:tc>
      </w:tr>
      <w:tr>
        <w:trPr>
          <w:cantSplit w:val="0"/>
          <w:tblHeader w:val="0"/>
        </w:trPr>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A6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OD24.00.01</w:t>
            </w:r>
          </w:p>
        </w:tc>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A6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Verification Report</w:t>
            </w:r>
          </w:p>
        </w:tc>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A6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 analysis of verification results.</w:t>
            </w:r>
          </w:p>
        </w:tc>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A6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ISO 13485:2016 Clause 7.3.6; 21 CFR 820.30(f)</w:t>
            </w:r>
          </w:p>
        </w:tc>
      </w:tr>
      <w:tr>
        <w:trPr>
          <w:cantSplit w:val="0"/>
          <w:tblHeader w:val="0"/>
        </w:trPr>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A6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DP26.00</w:t>
            </w:r>
          </w:p>
        </w:tc>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A6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Clinical Validation Plan</w:t>
            </w:r>
          </w:p>
        </w:tc>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A7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Plan for demonstrating safety and performance in clinical use.</w:t>
            </w:r>
          </w:p>
        </w:tc>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A7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ISO 14155; MDR Annex XIV</w:t>
            </w:r>
          </w:p>
        </w:tc>
      </w:tr>
      <w:tr>
        <w:trPr>
          <w:cantSplit w:val="0"/>
          <w:tblHeader w:val="0"/>
        </w:trPr>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A72">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OD26.00.01</w:t>
            </w:r>
          </w:p>
        </w:tc>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A7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Clinical Evaluation Report</w:t>
            </w:r>
          </w:p>
        </w:tc>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A7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Summary and analysis of clinical data to support CE marking.</w:t>
            </w:r>
          </w:p>
        </w:tc>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A7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MDR Annex XIV Part A; MEDDEV 2.7.1 rev 4</w:t>
            </w:r>
          </w:p>
        </w:tc>
      </w:tr>
      <w:tr>
        <w:trPr>
          <w:cantSplit w:val="0"/>
          <w:tblHeader w:val="0"/>
        </w:trPr>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A7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DP30.00</w:t>
            </w:r>
          </w:p>
        </w:tc>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A7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Packaging Validation Plan</w:t>
            </w:r>
          </w:p>
        </w:tc>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A7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Validates sterile barrier integrity and shelf-life.</w:t>
            </w:r>
          </w:p>
        </w:tc>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A7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ISO 11607-1/-2; 21 CFR 820.130</w:t>
            </w:r>
          </w:p>
        </w:tc>
      </w:tr>
      <w:tr>
        <w:trPr>
          <w:cantSplit w:val="0"/>
          <w:tblHeader w:val="0"/>
        </w:trPr>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A7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OD30.00.01</w:t>
            </w:r>
          </w:p>
        </w:tc>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A7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Packaging Validation Report</w:t>
            </w:r>
          </w:p>
        </w:tc>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A7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Summary and statistical analysis of packaging validation data to support continuous improvement. </w:t>
            </w:r>
          </w:p>
        </w:tc>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A7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ISO 11607-1/-2; 21 CFR 820.130</w:t>
            </w:r>
          </w:p>
        </w:tc>
      </w:tr>
      <w:tr>
        <w:trPr>
          <w:cantSplit w:val="0"/>
          <w:tblHeader w:val="0"/>
        </w:trPr>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A7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DP43.00</w:t>
            </w:r>
          </w:p>
        </w:tc>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A7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Equipment Validation</w:t>
            </w:r>
          </w:p>
        </w:tc>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A8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Validates installation and performance of key equipment. </w:t>
            </w:r>
          </w:p>
        </w:tc>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A8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ISO 13485:2016 Clause 7.6; 21 CFR 820.72</w:t>
            </w:r>
          </w:p>
        </w:tc>
      </w:tr>
      <w:tr>
        <w:trPr>
          <w:cantSplit w:val="0"/>
          <w:tblHeader w:val="0"/>
        </w:trPr>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A82">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OD43.00.01</w:t>
            </w:r>
          </w:p>
        </w:tc>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A8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Equipment Validation Report</w:t>
            </w:r>
          </w:p>
        </w:tc>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A8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Record of completed calibration testing and validation outcomes for production or test equipment.</w:t>
            </w:r>
          </w:p>
        </w:tc>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A8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ISO 13485:2016 Clause 7.6; 21 CFR 820.72</w:t>
            </w:r>
          </w:p>
        </w:tc>
      </w:tr>
    </w:tbl>
    <w:p w:rsidR="00000000" w:rsidDel="00000000" w:rsidP="00000000" w:rsidRDefault="00000000" w:rsidRPr="00000000" w14:paraId="00000A8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8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6. Risk Management</w:t>
      </w:r>
      <w:r w:rsidDel="00000000" w:rsidR="00000000" w:rsidRPr="00000000">
        <w:rPr>
          <w:rtl w:val="0"/>
        </w:rPr>
      </w:r>
    </w:p>
    <w:p w:rsidR="00000000" w:rsidDel="00000000" w:rsidP="00000000" w:rsidRDefault="00000000" w:rsidRPr="00000000" w14:paraId="00000A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documents and records that that HazardHue has implemented comprehensive documentation procedures of risk control throughout the product's lifecycle: </w:t>
      </w:r>
    </w:p>
    <w:tbl>
      <w:tblPr>
        <w:tblStyle w:val="Table40"/>
        <w:tblW w:w="94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15"/>
        <w:gridCol w:w="2070"/>
        <w:gridCol w:w="3720"/>
        <w:gridCol w:w="2400"/>
        <w:tblGridChange w:id="0">
          <w:tblGrid>
            <w:gridCol w:w="1215"/>
            <w:gridCol w:w="2070"/>
            <w:gridCol w:w="3720"/>
            <w:gridCol w:w="2400"/>
          </w:tblGrid>
        </w:tblGridChange>
      </w:tblGrid>
      <w:tr>
        <w:trPr>
          <w:cantSplit w:val="0"/>
          <w:tblHeader w:val="0"/>
        </w:trPr>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A89">
            <w:pPr>
              <w:widowControl w:val="0"/>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Document ID</w:t>
            </w:r>
          </w:p>
        </w:tc>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A8A">
            <w:pPr>
              <w:widowControl w:val="0"/>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Title</w:t>
            </w:r>
          </w:p>
        </w:tc>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A8B">
            <w:pPr>
              <w:widowControl w:val="0"/>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Purpose</w:t>
            </w:r>
          </w:p>
        </w:tc>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A8C">
            <w:pPr>
              <w:widowControl w:val="0"/>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Standards/Requirements</w:t>
            </w:r>
          </w:p>
        </w:tc>
      </w:tr>
      <w:tr>
        <w:trPr>
          <w:cantSplit w:val="0"/>
          <w:tblHeader w:val="0"/>
        </w:trPr>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A8D">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OD18.00.01</w:t>
            </w:r>
          </w:p>
        </w:tc>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A8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Risk Management File</w:t>
            </w:r>
          </w:p>
        </w:tc>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A8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Central file compiling all risk management documentation including risk analysis, evaluation, and control measures. </w:t>
            </w:r>
          </w:p>
        </w:tc>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A9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ISO 14971:2019; ISO 13485:2016 Clause 7.1</w:t>
            </w:r>
          </w:p>
        </w:tc>
      </w:tr>
      <w:tr>
        <w:trPr>
          <w:cantSplit w:val="0"/>
          <w:tblHeader w:val="0"/>
        </w:trPr>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A9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DP19.00</w:t>
            </w:r>
          </w:p>
        </w:tc>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A9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Residual Risk Analysis</w:t>
            </w:r>
          </w:p>
        </w:tc>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A9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Evaluates risks that remain after mitigation attempts.</w:t>
            </w:r>
          </w:p>
        </w:tc>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A9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ISO 14971:2019 Clause 6–8;</w:t>
            </w:r>
          </w:p>
        </w:tc>
      </w:tr>
      <w:tr>
        <w:trPr>
          <w:cantSplit w:val="0"/>
          <w:tblHeader w:val="0"/>
        </w:trPr>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A9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DP31.00</w:t>
            </w:r>
          </w:p>
        </w:tc>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A9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Corrective and Preventive Actions</w:t>
            </w:r>
          </w:p>
        </w:tc>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A9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Defines CAPA system and responsibilities.</w:t>
            </w:r>
          </w:p>
        </w:tc>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A9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ISO 13485:2016 Clause 8.5.2, 8.5.3; 21 CFR 820.100</w:t>
            </w:r>
          </w:p>
        </w:tc>
      </w:tr>
      <w:tr>
        <w:trPr>
          <w:cantSplit w:val="0"/>
          <w:tblHeader w:val="0"/>
        </w:trPr>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A99">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DP31.00.01</w:t>
            </w:r>
          </w:p>
        </w:tc>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A9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Corrective and Preventive Actions Protocol</w:t>
            </w:r>
          </w:p>
        </w:tc>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A9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Operational workflow for CAPA execution.</w:t>
            </w:r>
          </w:p>
        </w:tc>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A9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ISO 13485:2016 Clause 8.5.2–8.5.3</w:t>
            </w:r>
          </w:p>
        </w:tc>
      </w:tr>
      <w:tr>
        <w:trPr>
          <w:cantSplit w:val="0"/>
          <w:tblHeader w:val="0"/>
        </w:trPr>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A9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DP34.00</w:t>
            </w:r>
          </w:p>
        </w:tc>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A9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Complaint Handling</w:t>
            </w:r>
          </w:p>
        </w:tc>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A9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Manages complaints from investigation through closure.</w:t>
            </w:r>
          </w:p>
        </w:tc>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AA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21 CFR 820.198; ISO 13485:2016 Clause 8.2.2</w:t>
            </w:r>
          </w:p>
        </w:tc>
      </w:tr>
    </w:tbl>
    <w:p w:rsidR="00000000" w:rsidDel="00000000" w:rsidP="00000000" w:rsidRDefault="00000000" w:rsidRPr="00000000" w14:paraId="00000AA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A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7. Design Transfer and Manufacturing Readiness</w:t>
      </w:r>
    </w:p>
    <w:p w:rsidR="00000000" w:rsidDel="00000000" w:rsidP="00000000" w:rsidRDefault="00000000" w:rsidRPr="00000000" w14:paraId="00000A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documents ensure that the design can be transferred effectively and safety into reproducible production: </w:t>
      </w:r>
    </w:p>
    <w:tbl>
      <w:tblPr>
        <w:tblStyle w:val="Table41"/>
        <w:tblW w:w="94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15"/>
        <w:gridCol w:w="2070"/>
        <w:gridCol w:w="3720"/>
        <w:gridCol w:w="2400"/>
        <w:tblGridChange w:id="0">
          <w:tblGrid>
            <w:gridCol w:w="1215"/>
            <w:gridCol w:w="2070"/>
            <w:gridCol w:w="3720"/>
            <w:gridCol w:w="2400"/>
          </w:tblGrid>
        </w:tblGridChange>
      </w:tblGrid>
      <w:tr>
        <w:trPr>
          <w:cantSplit w:val="0"/>
          <w:tblHeader w:val="0"/>
        </w:trPr>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AA4">
            <w:pPr>
              <w:widowControl w:val="0"/>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Document ID</w:t>
            </w:r>
          </w:p>
        </w:tc>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AA5">
            <w:pPr>
              <w:widowControl w:val="0"/>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Title</w:t>
            </w:r>
          </w:p>
        </w:tc>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AA6">
            <w:pPr>
              <w:widowControl w:val="0"/>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Purpose</w:t>
            </w:r>
          </w:p>
        </w:tc>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AA7">
            <w:pPr>
              <w:widowControl w:val="0"/>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Standards/Requirements</w:t>
            </w:r>
          </w:p>
        </w:tc>
      </w:tr>
      <w:tr>
        <w:trPr>
          <w:cantSplit w:val="0"/>
          <w:tblHeader w:val="0"/>
        </w:trPr>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AA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DP29.00</w:t>
            </w:r>
          </w:p>
        </w:tc>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AA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Design Transfer Plan</w:t>
            </w:r>
          </w:p>
        </w:tc>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AA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Controls transfer of design into manufacturing.</w:t>
            </w:r>
          </w:p>
        </w:tc>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AA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ISO 13485:2016 Clause 7.3.8; 21 CFR 820.30(h)</w:t>
            </w:r>
          </w:p>
        </w:tc>
      </w:tr>
      <w:tr>
        <w:trPr>
          <w:cantSplit w:val="0"/>
          <w:tblHeader w:val="0"/>
        </w:trPr>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AAC">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OD29.00.01</w:t>
            </w:r>
          </w:p>
        </w:tc>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AA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Design Transfer Checklist</w:t>
            </w:r>
          </w:p>
        </w:tc>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AA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Checklist to ensure readiness for production.</w:t>
            </w:r>
          </w:p>
        </w:tc>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AA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ISO 13485:2016 Clause 7.3.8</w:t>
            </w:r>
          </w:p>
        </w:tc>
      </w:tr>
      <w:tr>
        <w:trPr>
          <w:cantSplit w:val="0"/>
          <w:tblHeader w:val="0"/>
        </w:trPr>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AB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DP28.00</w:t>
            </w:r>
          </w:p>
        </w:tc>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AB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Purchasing Process</w:t>
            </w:r>
          </w:p>
        </w:tc>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AB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Defines how materials and suppliers are selected and controlled.</w:t>
            </w:r>
          </w:p>
        </w:tc>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AB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ISO 13485:2016 Clause 7.4; 21 CFR 820.50</w:t>
            </w:r>
          </w:p>
        </w:tc>
      </w:tr>
      <w:tr>
        <w:trPr>
          <w:cantSplit w:val="0"/>
          <w:tblHeader w:val="0"/>
        </w:trPr>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AB4">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OD28.00.01</w:t>
            </w:r>
          </w:p>
        </w:tc>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AB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Supplier Evaluation</w:t>
            </w:r>
          </w:p>
        </w:tc>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AB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Form for assessing and approving suppliers.</w:t>
            </w:r>
          </w:p>
        </w:tc>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AB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ISO 13485:2016 Clause 7.4.1</w:t>
            </w:r>
          </w:p>
        </w:tc>
      </w:tr>
      <w:tr>
        <w:trPr>
          <w:cantSplit w:val="0"/>
          <w:tblHeader w:val="0"/>
        </w:trPr>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AB8">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OD28.00.02</w:t>
            </w:r>
          </w:p>
        </w:tc>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AB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List of Approved Suppliers</w:t>
            </w:r>
          </w:p>
        </w:tc>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AB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Master list of vendors that have passed OD28.00.01.</w:t>
            </w:r>
          </w:p>
        </w:tc>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AB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ISO 13485:2016 Clause 7.4.1</w:t>
            </w:r>
          </w:p>
        </w:tc>
      </w:tr>
      <w:tr>
        <w:trPr>
          <w:cantSplit w:val="0"/>
          <w:tblHeader w:val="0"/>
        </w:trPr>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ABC">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OD28.00.03</w:t>
            </w:r>
          </w:p>
        </w:tc>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AB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Incoming Purchase Control</w:t>
            </w:r>
          </w:p>
        </w:tc>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AB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Instructions for inspection and acceptance of purchased raw materials and components.</w:t>
            </w:r>
          </w:p>
        </w:tc>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AB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ISO 13485:2016 Clause 7.4.3; 21 CFR 820.80(b)</w:t>
            </w:r>
          </w:p>
        </w:tc>
      </w:tr>
      <w:tr>
        <w:trPr>
          <w:cantSplit w:val="0"/>
          <w:tblHeader w:val="0"/>
        </w:trPr>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AC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DP45.00</w:t>
            </w:r>
          </w:p>
        </w:tc>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AC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Process Validation Plan</w:t>
            </w:r>
          </w:p>
        </w:tc>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AC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Describes the strategy and criteria for validating glove production processes including tensile strength, puncture detection, color response, and sterilization.</w:t>
            </w:r>
          </w:p>
        </w:tc>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AC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ISO 13485:2016 Clause 7.5.6; 21 CFR 820.75; ISO 11135; ASTM D412; ASTM D5151</w:t>
            </w:r>
          </w:p>
        </w:tc>
      </w:tr>
    </w:tbl>
    <w:p w:rsidR="00000000" w:rsidDel="00000000" w:rsidP="00000000" w:rsidRDefault="00000000" w:rsidRPr="00000000" w14:paraId="00000AC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C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8. Design Release</w:t>
      </w:r>
    </w:p>
    <w:p w:rsidR="00000000" w:rsidDel="00000000" w:rsidP="00000000" w:rsidRDefault="00000000" w:rsidRPr="00000000" w14:paraId="00000A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documents ensure that all distributed product batches meet release criteria:</w:t>
      </w:r>
    </w:p>
    <w:tbl>
      <w:tblPr>
        <w:tblStyle w:val="Table42"/>
        <w:tblW w:w="94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15"/>
        <w:gridCol w:w="2070"/>
        <w:gridCol w:w="3720"/>
        <w:gridCol w:w="2400"/>
        <w:tblGridChange w:id="0">
          <w:tblGrid>
            <w:gridCol w:w="1215"/>
            <w:gridCol w:w="2070"/>
            <w:gridCol w:w="3720"/>
            <w:gridCol w:w="2400"/>
          </w:tblGrid>
        </w:tblGridChange>
      </w:tblGrid>
      <w:tr>
        <w:trPr>
          <w:cantSplit w:val="0"/>
          <w:tblHeader w:val="0"/>
        </w:trPr>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AC7">
            <w:pPr>
              <w:widowControl w:val="0"/>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Document ID</w:t>
            </w:r>
          </w:p>
        </w:tc>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AC8">
            <w:pPr>
              <w:widowControl w:val="0"/>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Title</w:t>
            </w:r>
          </w:p>
        </w:tc>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AC9">
            <w:pPr>
              <w:widowControl w:val="0"/>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Purpose</w:t>
            </w:r>
          </w:p>
        </w:tc>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ACA">
            <w:pPr>
              <w:widowControl w:val="0"/>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Standards/Requirements</w:t>
            </w:r>
          </w:p>
        </w:tc>
      </w:tr>
      <w:tr>
        <w:trPr>
          <w:cantSplit w:val="0"/>
          <w:tblHeader w:val="0"/>
        </w:trPr>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AC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DP41.00</w:t>
            </w:r>
          </w:p>
        </w:tc>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AC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Sterilization and Environmental Monitoring</w:t>
            </w:r>
          </w:p>
        </w:tc>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AC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Covers sterilization processes and cleanroom monitoring. </w:t>
            </w:r>
          </w:p>
        </w:tc>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AC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ISO 11135, ISO 11737; 21 CFR 820.70(c), (g)</w:t>
            </w:r>
          </w:p>
        </w:tc>
      </w:tr>
      <w:tr>
        <w:trPr>
          <w:cantSplit w:val="0"/>
          <w:tblHeader w:val="0"/>
        </w:trPr>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AC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OD41.00.01</w:t>
            </w:r>
          </w:p>
        </w:tc>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AD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Sterilization Batch Record</w:t>
            </w:r>
          </w:p>
        </w:tc>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AD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Reports sterility of each batch and verifies it meets requirements.</w:t>
            </w:r>
          </w:p>
        </w:tc>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AD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ISO 11135, ISO 11737; 21 CFR 820.70(c), (g)</w:t>
            </w:r>
          </w:p>
        </w:tc>
      </w:tr>
      <w:tr>
        <w:trPr>
          <w:cantSplit w:val="0"/>
          <w:tblHeader w:val="0"/>
        </w:trPr>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AD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DP42.00</w:t>
            </w:r>
          </w:p>
        </w:tc>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AD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Product Release and Final Inspection</w:t>
            </w:r>
          </w:p>
        </w:tc>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AD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Governs QA sign-off and batch release criteria.</w:t>
            </w:r>
          </w:p>
        </w:tc>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AD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ISO 13485:2016 Clause 8.2.6; 21 CFR 820.80</w:t>
            </w:r>
          </w:p>
        </w:tc>
      </w:tr>
      <w:tr>
        <w:trPr>
          <w:cantSplit w:val="0"/>
          <w:tblHeader w:val="0"/>
        </w:trPr>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AD7">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OD42.00.01</w:t>
            </w:r>
          </w:p>
        </w:tc>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AD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Product Release Checklist</w:t>
            </w:r>
          </w:p>
        </w:tc>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AD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Checklist for final product conformity review.</w:t>
            </w:r>
          </w:p>
        </w:tc>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AD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ISO 13485:2016 Clause 8.2.6</w:t>
            </w:r>
          </w:p>
        </w:tc>
      </w:tr>
    </w:tbl>
    <w:p w:rsidR="00000000" w:rsidDel="00000000" w:rsidP="00000000" w:rsidRDefault="00000000" w:rsidRPr="00000000" w14:paraId="00000AD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D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9. Post-Market Surveillance &amp; Vigilance </w:t>
      </w:r>
    </w:p>
    <w:p w:rsidR="00000000" w:rsidDel="00000000" w:rsidP="00000000" w:rsidRDefault="00000000" w:rsidRPr="00000000" w14:paraId="00000A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procedures demonstrate that the necessary procedures are established to continue improving the product aftermarket release through using post-market surveillance data regarding safety and performance: </w:t>
      </w:r>
    </w:p>
    <w:tbl>
      <w:tblPr>
        <w:tblStyle w:val="Table43"/>
        <w:tblW w:w="94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15"/>
        <w:gridCol w:w="2070"/>
        <w:gridCol w:w="3720"/>
        <w:gridCol w:w="2400"/>
        <w:tblGridChange w:id="0">
          <w:tblGrid>
            <w:gridCol w:w="1215"/>
            <w:gridCol w:w="2070"/>
            <w:gridCol w:w="3720"/>
            <w:gridCol w:w="2400"/>
          </w:tblGrid>
        </w:tblGridChange>
      </w:tblGrid>
      <w:tr>
        <w:trPr>
          <w:cantSplit w:val="0"/>
          <w:tblHeader w:val="0"/>
        </w:trPr>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ADE">
            <w:pPr>
              <w:widowControl w:val="0"/>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Document ID</w:t>
            </w:r>
          </w:p>
        </w:tc>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ADF">
            <w:pPr>
              <w:widowControl w:val="0"/>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Title</w:t>
            </w:r>
          </w:p>
        </w:tc>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AE0">
            <w:pPr>
              <w:widowControl w:val="0"/>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Purpose</w:t>
            </w:r>
          </w:p>
        </w:tc>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AE1">
            <w:pPr>
              <w:widowControl w:val="0"/>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Standards/Requirements</w:t>
            </w:r>
          </w:p>
        </w:tc>
      </w:tr>
      <w:tr>
        <w:trPr>
          <w:cantSplit w:val="0"/>
          <w:tblHeader w:val="0"/>
        </w:trPr>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AE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DP27.00</w:t>
            </w:r>
          </w:p>
        </w:tc>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AE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Post-Market Surveillance Plan</w:t>
            </w:r>
          </w:p>
        </w:tc>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AE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Outlines data collection after market release.</w:t>
            </w:r>
          </w:p>
        </w:tc>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AE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MDR Article 83; ISO 13485:2016 Clause 8.2.1</w:t>
            </w:r>
          </w:p>
        </w:tc>
      </w:tr>
      <w:tr>
        <w:trPr>
          <w:cantSplit w:val="0"/>
          <w:tblHeader w:val="0"/>
        </w:trPr>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AE6">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OD27.00.01</w:t>
            </w:r>
          </w:p>
        </w:tc>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AE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Post-Market Surveillance Report</w:t>
            </w:r>
          </w:p>
        </w:tc>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AE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Summary report of post-market data and trends collected after device release.</w:t>
            </w:r>
          </w:p>
        </w:tc>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AE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MDR Article 85; ISO 13485:2016 Clause 8.2.1</w:t>
            </w:r>
          </w:p>
        </w:tc>
      </w:tr>
      <w:tr>
        <w:trPr>
          <w:cantSplit w:val="0"/>
          <w:tblHeader w:val="0"/>
        </w:trPr>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AEA">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OD27.00.02</w:t>
            </w:r>
          </w:p>
        </w:tc>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AE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Periodic Safety Update</w:t>
            </w:r>
          </w:p>
        </w:tc>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AE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Regular summary of safety-related findings and trends, submitted per regulatory schedule.</w:t>
            </w:r>
          </w:p>
        </w:tc>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AE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MDR Article 86; MDCG 2022-21</w:t>
            </w:r>
          </w:p>
        </w:tc>
      </w:tr>
      <w:tr>
        <w:trPr>
          <w:cantSplit w:val="0"/>
          <w:tblHeader w:val="0"/>
        </w:trPr>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AE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DP45.00</w:t>
            </w:r>
          </w:p>
        </w:tc>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AE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Vigilance System Management</w:t>
            </w:r>
          </w:p>
        </w:tc>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AF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Governs reporting, investigation, and tracking of serious incidents and FSCA.</w:t>
            </w:r>
          </w:p>
        </w:tc>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AF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MDR Articles 87–92; MEDDEV 2.12-1 rev 8</w:t>
            </w:r>
          </w:p>
        </w:tc>
      </w:tr>
      <w:tr>
        <w:trPr>
          <w:cantSplit w:val="0"/>
          <w:tblHeader w:val="0"/>
        </w:trPr>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AF2">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OD45.00.01</w:t>
            </w:r>
          </w:p>
        </w:tc>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AF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Manufacturer’s Periodic Summary Report (PSR) Form</w:t>
            </w:r>
          </w:p>
        </w:tc>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AF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Template for compiling and submitting PSRs for reportable events.</w:t>
            </w:r>
          </w:p>
        </w:tc>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AF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MDR Article 87(2)</w:t>
            </w:r>
          </w:p>
        </w:tc>
      </w:tr>
      <w:tr>
        <w:trPr>
          <w:cantSplit w:val="0"/>
          <w:tblHeader w:val="0"/>
        </w:trPr>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AF6">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OD45.00.02</w:t>
            </w:r>
          </w:p>
        </w:tc>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AF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Manufacturer’s Trend Report Form</w:t>
            </w:r>
          </w:p>
        </w:tc>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AF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Template used to report statistically significant trends in non-serious incidents. </w:t>
            </w:r>
          </w:p>
        </w:tc>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AF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MDR Article 88</w:t>
            </w:r>
          </w:p>
        </w:tc>
      </w:tr>
      <w:tr>
        <w:trPr>
          <w:cantSplit w:val="0"/>
          <w:tblHeader w:val="0"/>
        </w:trPr>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AFA">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OD45.00.03</w:t>
            </w:r>
          </w:p>
        </w:tc>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AF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Post-Market Clinical Follow-up (PMCF) Plan</w:t>
            </w:r>
          </w:p>
        </w:tc>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AF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Outlines the proactive plan to collect long-term clinical data post-market.</w:t>
            </w:r>
          </w:p>
        </w:tc>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AF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MDR Annex XIV Part B; MDCG 2020-7</w:t>
            </w:r>
          </w:p>
        </w:tc>
      </w:tr>
      <w:tr>
        <w:trPr>
          <w:cantSplit w:val="0"/>
          <w:tblHeader w:val="0"/>
        </w:trPr>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AFE">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OD45.00.04</w:t>
            </w:r>
          </w:p>
        </w:tc>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AF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Post-Market Clinical Follow-up (PMCF) Report Form</w:t>
            </w:r>
          </w:p>
        </w:tc>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B0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Structured format for PMCF results reporting.</w:t>
            </w:r>
          </w:p>
        </w:tc>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B0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MDR Annex XIV Part B</w:t>
            </w:r>
          </w:p>
        </w:tc>
      </w:tr>
      <w:tr>
        <w:trPr>
          <w:cantSplit w:val="0"/>
          <w:tblHeader w:val="0"/>
        </w:trPr>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B0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DP39.00 </w:t>
            </w:r>
          </w:p>
        </w:tc>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B0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Marketing and Sales</w:t>
            </w:r>
          </w:p>
        </w:tc>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B0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Outlines compliant marketing practices.</w:t>
            </w:r>
          </w:p>
        </w:tc>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B0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EU MDR Article 7; FDA Advertising &amp; Promotion Guidance</w:t>
            </w:r>
          </w:p>
        </w:tc>
      </w:tr>
      <w:tr>
        <w:trPr>
          <w:cantSplit w:val="0"/>
          <w:tblHeader w:val="0"/>
        </w:trPr>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B0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DP40.00</w:t>
            </w:r>
          </w:p>
        </w:tc>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B0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Returned Product Handling</w:t>
            </w:r>
          </w:p>
        </w:tc>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B0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Describes handling and evaluation of returned product.</w:t>
            </w:r>
          </w:p>
        </w:tc>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B0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ISO 13485:2016 Clause 8.3.3; 21 CFR 820.90</w:t>
            </w:r>
          </w:p>
        </w:tc>
      </w:tr>
    </w:tbl>
    <w:p w:rsidR="00000000" w:rsidDel="00000000" w:rsidP="00000000" w:rsidRDefault="00000000" w:rsidRPr="00000000" w14:paraId="00000B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0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10. Supporting Systems</w:t>
      </w:r>
    </w:p>
    <w:p w:rsidR="00000000" w:rsidDel="00000000" w:rsidP="00000000" w:rsidRDefault="00000000" w:rsidRPr="00000000" w14:paraId="00000B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documents define the procedures that were used during device design and development and procedures that will continue to be used to ensure an efficient QMS infrastructure that supports device safety and performance:</w:t>
      </w:r>
    </w:p>
    <w:tbl>
      <w:tblPr>
        <w:tblStyle w:val="Table44"/>
        <w:tblW w:w="94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15"/>
        <w:gridCol w:w="2070"/>
        <w:gridCol w:w="3720"/>
        <w:gridCol w:w="2400"/>
        <w:tblGridChange w:id="0">
          <w:tblGrid>
            <w:gridCol w:w="1215"/>
            <w:gridCol w:w="2070"/>
            <w:gridCol w:w="3720"/>
            <w:gridCol w:w="2400"/>
          </w:tblGrid>
        </w:tblGridChange>
      </w:tblGrid>
      <w:tr>
        <w:trPr>
          <w:cantSplit w:val="0"/>
          <w:tblHeader w:val="0"/>
        </w:trPr>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B0D">
            <w:pPr>
              <w:widowControl w:val="0"/>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Document ID</w:t>
            </w:r>
          </w:p>
        </w:tc>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B0E">
            <w:pPr>
              <w:widowControl w:val="0"/>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Title</w:t>
            </w:r>
          </w:p>
        </w:tc>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B0F">
            <w:pPr>
              <w:widowControl w:val="0"/>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Purpose</w:t>
            </w:r>
          </w:p>
        </w:tc>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B10">
            <w:pPr>
              <w:widowControl w:val="0"/>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Standards/Requirements</w:t>
            </w:r>
          </w:p>
        </w:tc>
      </w:tr>
      <w:tr>
        <w:trPr>
          <w:cantSplit w:val="0"/>
          <w:tblHeader w:val="0"/>
        </w:trPr>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B1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DP06.00</w:t>
            </w:r>
          </w:p>
        </w:tc>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B1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Internal Quality Audit </w:t>
            </w:r>
          </w:p>
        </w:tc>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B1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Establishes methods for planning and conducting internal audits.</w:t>
            </w:r>
          </w:p>
        </w:tc>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B1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ISO 13485:2016 Clause 8.2.4; 21 CFR 820.22</w:t>
            </w:r>
          </w:p>
        </w:tc>
      </w:tr>
      <w:tr>
        <w:trPr>
          <w:cantSplit w:val="0"/>
          <w:tblHeader w:val="0"/>
        </w:trPr>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B15">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OD06.00.01</w:t>
            </w:r>
          </w:p>
        </w:tc>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B1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Auditor Qualifications</w:t>
            </w:r>
          </w:p>
        </w:tc>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B1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Lists competency requirements for internal auditors.</w:t>
            </w:r>
          </w:p>
        </w:tc>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B1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ISO 13485:2016 Clause 6.2</w:t>
            </w:r>
          </w:p>
        </w:tc>
      </w:tr>
      <w:tr>
        <w:trPr>
          <w:cantSplit w:val="0"/>
          <w:tblHeader w:val="0"/>
        </w:trPr>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B19">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OD06.00.02</w:t>
            </w:r>
          </w:p>
        </w:tc>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B1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Internal Audit Checklist</w:t>
            </w:r>
          </w:p>
        </w:tc>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B1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Structured tool to evaluate QMS elements during audits.</w:t>
            </w:r>
          </w:p>
        </w:tc>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B1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ISO 13485:2016 Clause 8.2.4</w:t>
            </w:r>
          </w:p>
        </w:tc>
      </w:tr>
      <w:tr>
        <w:trPr>
          <w:cantSplit w:val="0"/>
          <w:tblHeader w:val="0"/>
        </w:trPr>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B1D">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OD06.00.03</w:t>
            </w:r>
          </w:p>
        </w:tc>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B1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Internal Audit Report</w:t>
            </w:r>
          </w:p>
        </w:tc>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B1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Template to document audit findings and conclusions.</w:t>
            </w:r>
          </w:p>
        </w:tc>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B2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ISO 13485:2016 Clause 8.2.4</w:t>
            </w:r>
          </w:p>
        </w:tc>
      </w:tr>
      <w:tr>
        <w:trPr>
          <w:cantSplit w:val="0"/>
          <w:tblHeader w:val="0"/>
        </w:trPr>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B21">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OD06.00.04</w:t>
            </w:r>
          </w:p>
        </w:tc>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B2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Noncompliance Report</w:t>
            </w:r>
          </w:p>
        </w:tc>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B2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Documents audit findings requiring corrective actions.</w:t>
            </w:r>
          </w:p>
        </w:tc>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B2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ISO 13485:2016 Clause 8.3; 21 CFR 820.100</w:t>
            </w:r>
          </w:p>
        </w:tc>
      </w:tr>
      <w:tr>
        <w:trPr>
          <w:cantSplit w:val="0"/>
          <w:tblHeader w:val="0"/>
        </w:trPr>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B2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DP07.00</w:t>
            </w:r>
          </w:p>
        </w:tc>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B2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Non-conforming Product Management</w:t>
            </w:r>
          </w:p>
        </w:tc>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B2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Describes handling, segregation, and disposition of nonconforming products.</w:t>
            </w:r>
          </w:p>
        </w:tc>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B2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ISO 13485:2016 Clause 8.3; 21 CFR 820.90</w:t>
            </w:r>
          </w:p>
        </w:tc>
      </w:tr>
      <w:tr>
        <w:trPr>
          <w:cantSplit w:val="0"/>
          <w:tblHeader w:val="0"/>
        </w:trPr>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B2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DP08.00</w:t>
            </w:r>
          </w:p>
        </w:tc>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B2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Human Resource Management</w:t>
            </w:r>
          </w:p>
        </w:tc>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B2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Defines training, roles, and personnel requirements.</w:t>
            </w:r>
          </w:p>
        </w:tc>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B2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ISO 13485:2016 Clause 6.2; 21 CFR 820.25</w:t>
            </w:r>
          </w:p>
        </w:tc>
      </w:tr>
      <w:tr>
        <w:trPr>
          <w:cantSplit w:val="0"/>
          <w:tblHeader w:val="0"/>
        </w:trPr>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B2D">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OD08.00.02</w:t>
            </w:r>
          </w:p>
        </w:tc>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B2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Training Plan</w:t>
            </w:r>
          </w:p>
        </w:tc>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B2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Lists required training activities for roles.</w:t>
            </w:r>
          </w:p>
        </w:tc>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B3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ISO 13485:2016 Clause 6.2</w:t>
            </w:r>
          </w:p>
        </w:tc>
      </w:tr>
      <w:tr>
        <w:trPr>
          <w:cantSplit w:val="0"/>
          <w:tblHeader w:val="0"/>
        </w:trPr>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B31">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OD08.00.03</w:t>
            </w:r>
          </w:p>
        </w:tc>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B3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Training Records</w:t>
            </w:r>
          </w:p>
        </w:tc>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B3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Documents evidence of completed training.</w:t>
            </w:r>
          </w:p>
        </w:tc>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B3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ISO 13485:2016 Clause 6.2</w:t>
            </w:r>
          </w:p>
        </w:tc>
      </w:tr>
      <w:tr>
        <w:trPr>
          <w:cantSplit w:val="0"/>
          <w:tblHeader w:val="0"/>
        </w:trPr>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B35">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OD08.00.01</w:t>
            </w:r>
          </w:p>
        </w:tc>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B3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Job Requirements</w:t>
            </w:r>
          </w:p>
        </w:tc>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B3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Defines minimum qualifications and job expectations.</w:t>
            </w:r>
          </w:p>
        </w:tc>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B3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ISO 13485:2016 Clause 6.2</w:t>
            </w:r>
          </w:p>
        </w:tc>
      </w:tr>
      <w:tr>
        <w:trPr>
          <w:cantSplit w:val="0"/>
          <w:tblHeader w:val="0"/>
        </w:trPr>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B39">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OD08.00.04</w:t>
            </w:r>
          </w:p>
        </w:tc>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B3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Employee Performance Evaluation</w:t>
            </w:r>
          </w:p>
        </w:tc>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B3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Template for periodic employee performance reviews to assess training needs.</w:t>
            </w:r>
          </w:p>
        </w:tc>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B3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ISO 13485:2016 Clause 6.2</w:t>
            </w:r>
          </w:p>
        </w:tc>
      </w:tr>
      <w:tr>
        <w:trPr>
          <w:cantSplit w:val="0"/>
          <w:tblHeader w:val="0"/>
        </w:trPr>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B3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DP09.00</w:t>
            </w:r>
          </w:p>
        </w:tc>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B3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Management Responsibility and Review</w:t>
            </w:r>
          </w:p>
        </w:tc>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B3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Establishes the requirements for management review.</w:t>
            </w:r>
          </w:p>
        </w:tc>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B4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ISO 13485:2016 Clause 5; 21 CFR 820.20</w:t>
            </w:r>
          </w:p>
        </w:tc>
      </w:tr>
      <w:tr>
        <w:trPr>
          <w:cantSplit w:val="0"/>
          <w:tblHeader w:val="0"/>
        </w:trPr>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B41">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OD27.00.03</w:t>
            </w:r>
          </w:p>
        </w:tc>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B4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Business Processes Risk Assessment</w:t>
            </w:r>
          </w:p>
        </w:tc>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B4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Risk assessment specific to non-product-related QMS and operational processes.</w:t>
            </w:r>
          </w:p>
        </w:tc>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B4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ISO 13485:2016 Clause 4.1.2; ISO 31000</w:t>
            </w:r>
          </w:p>
        </w:tc>
      </w:tr>
      <w:tr>
        <w:trPr>
          <w:cantSplit w:val="0"/>
          <w:tblHeader w:val="0"/>
        </w:trPr>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B4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DP32.00</w:t>
            </w:r>
          </w:p>
        </w:tc>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B4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Software Validation</w:t>
            </w:r>
          </w:p>
        </w:tc>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B4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Defines validation protocols for testing functionality and back-up process operations of QMS software (e.g., Jira, Confluence).</w:t>
            </w:r>
          </w:p>
        </w:tc>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B4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ISO 13485:2016 Clause 4.1.6; 21 CFR 820.70(i)</w:t>
            </w:r>
          </w:p>
        </w:tc>
      </w:tr>
      <w:tr>
        <w:trPr>
          <w:cantSplit w:val="0"/>
          <w:tblHeader w:val="0"/>
        </w:trPr>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B49">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OD32.00.01 </w:t>
            </w:r>
          </w:p>
        </w:tc>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B4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QMS Software Validation Report</w:t>
            </w:r>
          </w:p>
        </w:tc>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B4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Template of results for validation of software platforms used within the QMS. </w:t>
            </w:r>
          </w:p>
        </w:tc>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B4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ISO/TR 80002-2; FDA Guidance on Software Validation</w:t>
            </w:r>
          </w:p>
        </w:tc>
      </w:tr>
      <w:tr>
        <w:trPr>
          <w:cantSplit w:val="0"/>
          <w:tblHeader w:val="0"/>
        </w:trPr>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B4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DP33.00 </w:t>
            </w:r>
          </w:p>
        </w:tc>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B4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Feedback Management</w:t>
            </w:r>
          </w:p>
        </w:tc>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B4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Collects, reviews, and evaluates customer feedback. </w:t>
            </w:r>
          </w:p>
        </w:tc>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B5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ISO 13485:2016 Clause 8.2.1; 21 CFR 820.198</w:t>
            </w:r>
          </w:p>
        </w:tc>
      </w:tr>
      <w:tr>
        <w:trPr>
          <w:cantSplit w:val="0"/>
          <w:tblHeader w:val="0"/>
        </w:trPr>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B51">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OD34.00.01</w:t>
            </w:r>
          </w:p>
        </w:tc>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B5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Complaint Log</w:t>
            </w:r>
          </w:p>
        </w:tc>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B5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Tracks and documents individual complaints.</w:t>
            </w:r>
          </w:p>
        </w:tc>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B5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21 CFR 820.198; ISO 13485:2016 Clause 8.2.2</w:t>
            </w:r>
          </w:p>
        </w:tc>
      </w:tr>
      <w:tr>
        <w:trPr>
          <w:cantSplit w:val="0"/>
          <w:tblHeader w:val="0"/>
        </w:trPr>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B5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DP35.00</w:t>
            </w:r>
          </w:p>
        </w:tc>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B5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 Analysis and Statistical Techniques</w:t>
            </w:r>
          </w:p>
        </w:tc>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B5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Describes statistical methods for monitoring and measuring QMS performance.</w:t>
            </w:r>
          </w:p>
        </w:tc>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B5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ISO 13485:2016 Clause 8.4</w:t>
            </w:r>
          </w:p>
        </w:tc>
      </w:tr>
      <w:tr>
        <w:trPr>
          <w:cantSplit w:val="0"/>
          <w:tblHeader w:val="0"/>
        </w:trPr>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B59">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OD35.00.01</w:t>
            </w:r>
          </w:p>
        </w:tc>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B5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QMS Trends Report</w:t>
            </w:r>
          </w:p>
        </w:tc>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B5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Summarizes and visualizes QMS performance indicators.</w:t>
            </w:r>
          </w:p>
        </w:tc>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B5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ISO 13485:2016 Clause 8.4</w:t>
            </w:r>
          </w:p>
        </w:tc>
      </w:tr>
      <w:tr>
        <w:trPr>
          <w:cantSplit w:val="0"/>
          <w:tblHeader w:val="0"/>
        </w:trPr>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B5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DP37.00</w:t>
            </w:r>
          </w:p>
        </w:tc>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B5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Infrastructure and Working Environment</w:t>
            </w:r>
          </w:p>
        </w:tc>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B5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Specifies facility and environmental controls.</w:t>
            </w:r>
          </w:p>
        </w:tc>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B6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ISO 13485:2016 Clause 6.4</w:t>
            </w:r>
          </w:p>
        </w:tc>
      </w:tr>
      <w:tr>
        <w:trPr>
          <w:cantSplit w:val="0"/>
          <w:tblHeader w:val="0"/>
        </w:trPr>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B6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OD46.00.00</w:t>
            </w:r>
          </w:p>
        </w:tc>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B6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Internal Communication</w:t>
            </w:r>
          </w:p>
        </w:tc>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B6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Describes internal quality and project-related communication controls. </w:t>
            </w:r>
          </w:p>
        </w:tc>
        <w:tc>
          <w:tcPr>
            <w:shd w:fill="auto" w:val="clear"/>
            <w:tcMar>
              <w:top w:w="28.799999999999997" w:type="dxa"/>
              <w:left w:w="28.799999999999997" w:type="dxa"/>
              <w:bottom w:w="28.799999999999997" w:type="dxa"/>
              <w:right w:w="28.799999999999997" w:type="dxa"/>
            </w:tcMar>
          </w:tcPr>
          <w:p w:rsidR="00000000" w:rsidDel="00000000" w:rsidP="00000000" w:rsidRDefault="00000000" w:rsidRPr="00000000" w14:paraId="00000B6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ISO 13485:2016 Clause 5.6.1(e); Clause 7.2.3</w:t>
            </w:r>
          </w:p>
        </w:tc>
      </w:tr>
    </w:tbl>
    <w:p w:rsidR="00000000" w:rsidDel="00000000" w:rsidP="00000000" w:rsidRDefault="00000000" w:rsidRPr="00000000" w14:paraId="00000B65">
      <w:pPr>
        <w:pStyle w:val="Heading1"/>
        <w:rPr/>
      </w:pPr>
      <w:bookmarkStart w:colFirst="0" w:colLast="0" w:name="_y1dj6yiz7xu6" w:id="151"/>
      <w:bookmarkEnd w:id="151"/>
      <w:r w:rsidDel="00000000" w:rsidR="00000000" w:rsidRPr="00000000">
        <w:rPr>
          <w:rtl w:val="0"/>
        </w:rPr>
      </w:r>
    </w:p>
    <w:sectPr>
      <w:headerReference r:id="rId34" w:type="default"/>
      <w:footerReference r:id="rId35"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libri"/>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roxima Nov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66">
    <w:pPr>
      <w:spacing w:line="240" w:lineRule="auto"/>
      <w:ind w:hanging="2"/>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Property of HueAlert Technologies - </w:t>
    </w:r>
    <w:r w:rsidDel="00000000" w:rsidR="00000000" w:rsidRPr="00000000">
      <w:rPr>
        <w:rFonts w:ascii="Times New Roman" w:cs="Times New Roman" w:eastAsia="Times New Roman" w:hAnsi="Times New Roman"/>
        <w:b w:val="1"/>
        <w:bCs w:val="1"/>
        <w:rtl w:val="0"/>
      </w:rPr>
      <w:t xml:space="preserve">Page </w:t>
    </w:r>
    <w:r w:rsidDel="00000000" w:rsidR="00000000" w:rsidRPr="00000000">
      <w:rPr>
        <w:rFonts w:ascii="Times New Roman" w:cs="Times New Roman" w:eastAsia="Times New Roman" w:hAnsi="Times New Roman"/>
        <w:b w:val="1"/>
        <w:bCs w:val="1"/>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1"/>
        <w:bCs w:val="1"/>
        <w:rtl w:val="0"/>
      </w:rPr>
      <w:t xml:space="preserve"> of </w:t>
    </w:r>
    <w:r w:rsidDel="00000000" w:rsidR="00000000" w:rsidRPr="00000000">
      <w:rPr>
        <w:rFonts w:ascii="Times New Roman" w:cs="Times New Roman" w:eastAsia="Times New Roman" w:hAnsi="Times New Roman"/>
        <w:b w:val="1"/>
        <w:bCs w:val="1"/>
      </w:rPr>
      <w:fldChar w:fldCharType="begin"/>
      <w:instrText xml:space="preserve">NUMPAGES</w:instrText>
      <w:fldChar w:fldCharType="separate"/>
      <w:fldChar w:fldCharType="end"/>
    </w:r>
    <w:r w:rsidDel="00000000" w:rsidR="00000000" w:rsidRPr="00000000">
      <w:rPr>
        <w:rFonts w:ascii="Times New Roman" w:cs="Times New Roman" w:eastAsia="Times New Roman" w:hAnsi="Times New Roman"/>
        <w:rtl w:val="0"/>
      </w:rPr>
      <w:t xml:space="preserve"> - Strictly Confidential</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6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Proxima Nova" w:cs="Proxima Nova" w:eastAsia="Proxima Nova" w:hAnsi="Proxima Nova"/>
        <w:color w:val="232f3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Times New Roman" w:cs="Times New Roman" w:eastAsia="Times New Roman" w:hAnsi="Times New Roman"/>
      <w:b w:val="1"/>
      <w:bCs w:val="1"/>
      <w:sz w:val="40"/>
      <w:szCs w:val="40"/>
    </w:rPr>
  </w:style>
  <w:style w:type="paragraph" w:styleId="Heading2">
    <w:name w:val="heading 2"/>
    <w:basedOn w:val="Normal"/>
    <w:next w:val="Normal"/>
    <w:pPr>
      <w:keepNext w:val="1"/>
      <w:keepLines w:val="1"/>
      <w:spacing w:after="120" w:before="360" w:lineRule="auto"/>
    </w:pPr>
    <w:rPr>
      <w:rFonts w:ascii="Times New Roman" w:cs="Times New Roman" w:eastAsia="Times New Roman" w:hAnsi="Times New Roman"/>
      <w:b w:val="1"/>
      <w:bCs w:val="1"/>
      <w:sz w:val="30"/>
      <w:szCs w:val="30"/>
    </w:rPr>
  </w:style>
  <w:style w:type="paragraph" w:styleId="Heading3">
    <w:name w:val="heading 3"/>
    <w:basedOn w:val="Normal"/>
    <w:next w:val="Normal"/>
    <w:pPr>
      <w:keepNext w:val="1"/>
      <w:keepLines w:val="1"/>
      <w:spacing w:after="80" w:before="320" w:lineRule="auto"/>
    </w:pPr>
    <w:rPr>
      <w:rFonts w:ascii="Times New Roman" w:cs="Times New Roman" w:eastAsia="Times New Roman" w:hAnsi="Times New Roman"/>
      <w:b w:val="1"/>
      <w:bCs w:val="1"/>
      <w:sz w:val="24"/>
      <w:szCs w:val="24"/>
    </w:rPr>
  </w:style>
  <w:style w:type="paragraph" w:styleId="Heading4">
    <w:name w:val="heading 4"/>
    <w:basedOn w:val="Normal"/>
    <w:next w:val="Normal"/>
    <w:pPr>
      <w:keepNext w:val="1"/>
      <w:keepLines w:val="1"/>
      <w:spacing w:after="80" w:before="280" w:lineRule="auto"/>
    </w:pPr>
    <w:rPr>
      <w:rFonts w:ascii="Times New Roman" w:cs="Times New Roman" w:eastAsia="Times New Roman" w:hAnsi="Times New Roman"/>
      <w:b w:val="1"/>
      <w:bCs w:val="1"/>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compass.astm.org/document/?contentcode=ISO%7CISO%2FTR%2010993-22%3A2017%7Cen-US" TargetMode="External"/><Relationship Id="rId22" Type="http://schemas.openxmlformats.org/officeDocument/2006/relationships/hyperlink" Target="https://compass.astm.org/document/?contentcode=ISO%7CISO%2014155%3A2020%7Cen-US" TargetMode="External"/><Relationship Id="rId21" Type="http://schemas.openxmlformats.org/officeDocument/2006/relationships/hyperlink" Target="https://compass.astm.org/document/?contentcode=ISO%7CISO%2010993-7%3A2008%7Cen-US" TargetMode="External"/><Relationship Id="rId24" Type="http://schemas.openxmlformats.org/officeDocument/2006/relationships/hyperlink" Target="https://compass.astm.org/document/?contentcode=ISO%7CISO%2010993-4%3A2017%7Cen-US" TargetMode="External"/><Relationship Id="rId23" Type="http://schemas.openxmlformats.org/officeDocument/2006/relationships/hyperlink" Target="https://compass.astm.org/document/?contentcode=ISO%7CISO%2010993-3%3A2014%7Cen-U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26" Type="http://schemas.openxmlformats.org/officeDocument/2006/relationships/hyperlink" Target="https://compass.astm.org/document/?contentcode=ISO%7CISO%2010993-9%3A2019%7Cen-US" TargetMode="External"/><Relationship Id="rId25" Type="http://schemas.openxmlformats.org/officeDocument/2006/relationships/hyperlink" Target="https://compass.astm.org/document/?contentcode=ISO%7CISO%2010993-16%3A2017%7Cen-US" TargetMode="External"/><Relationship Id="rId28" Type="http://schemas.openxmlformats.org/officeDocument/2006/relationships/hyperlink" Target="https://compass.astm.org/document/?contentcode=ISO%7CISO%2021976%3A2018%7Cen-US" TargetMode="External"/><Relationship Id="rId27" Type="http://schemas.openxmlformats.org/officeDocument/2006/relationships/hyperlink" Target="https://compass.astm.org/document/?contentcode=ISO%7CISO%2011607-1%3A2019%7Cen-US" TargetMode="External"/><Relationship Id="rId5" Type="http://schemas.openxmlformats.org/officeDocument/2006/relationships/styles" Target="styles.xml"/><Relationship Id="rId6" Type="http://schemas.openxmlformats.org/officeDocument/2006/relationships/image" Target="media/image3.png"/><Relationship Id="rId29" Type="http://schemas.openxmlformats.org/officeDocument/2006/relationships/hyperlink" Target="https://compass.astm.org/document/?contentcode=ISO%7CISO%2FTS%2021726%3A2019%7Cen-US" TargetMode="External"/><Relationship Id="rId7" Type="http://schemas.openxmlformats.org/officeDocument/2006/relationships/image" Target="media/image6.png"/><Relationship Id="rId8" Type="http://schemas.openxmlformats.org/officeDocument/2006/relationships/image" Target="media/image4.png"/><Relationship Id="rId31" Type="http://schemas.openxmlformats.org/officeDocument/2006/relationships/image" Target="media/image5.png"/><Relationship Id="rId30" Type="http://schemas.openxmlformats.org/officeDocument/2006/relationships/hyperlink" Target="https://compass.astm.org/document/?contentcode=ASTM%7CF0895-25%7Cen-US" TargetMode="External"/><Relationship Id="rId11" Type="http://schemas.openxmlformats.org/officeDocument/2006/relationships/hyperlink" Target="https://compass.astm.org/document/?contentcode=ISO%7CISO%2021171%3A2006%7Cen-US" TargetMode="External"/><Relationship Id="rId33" Type="http://schemas.openxmlformats.org/officeDocument/2006/relationships/image" Target="media/image1.png"/><Relationship Id="rId10" Type="http://schemas.openxmlformats.org/officeDocument/2006/relationships/image" Target="media/image8.png"/><Relationship Id="rId32" Type="http://schemas.openxmlformats.org/officeDocument/2006/relationships/image" Target="media/image2.png"/><Relationship Id="rId13" Type="http://schemas.openxmlformats.org/officeDocument/2006/relationships/hyperlink" Target="https://compass.astm.org/document/?contentcode=ISO%7CIEC%2062366-1%3A2015%7CBilingual" TargetMode="External"/><Relationship Id="rId35" Type="http://schemas.openxmlformats.org/officeDocument/2006/relationships/footer" Target="footer1.xml"/><Relationship Id="rId12" Type="http://schemas.openxmlformats.org/officeDocument/2006/relationships/hyperlink" Target="https://compass.astm.org/document/?contentcode=ISO%7CISO%2010282%3A2023%7Cen-US" TargetMode="External"/><Relationship Id="rId34" Type="http://schemas.openxmlformats.org/officeDocument/2006/relationships/header" Target="header1.xml"/><Relationship Id="rId15" Type="http://schemas.openxmlformats.org/officeDocument/2006/relationships/hyperlink" Target="https://compass.astm.org/document/?contentcode=ISO%7CISO%2FTS%2021726%3A2019%7Cen-US" TargetMode="External"/><Relationship Id="rId14" Type="http://schemas.openxmlformats.org/officeDocument/2006/relationships/hyperlink" Target="https://compass.astm.org/document/?contentcode=ISO%7CISO%2FTR%2020416%3A2020%7Cen-US" TargetMode="External"/><Relationship Id="rId17" Type="http://schemas.openxmlformats.org/officeDocument/2006/relationships/hyperlink" Target="https://compass.astm.org/document/?contentcode=ISO%7CISO%2FTR%2024971%3A2020%7Cen-US" TargetMode="External"/><Relationship Id="rId16" Type="http://schemas.openxmlformats.org/officeDocument/2006/relationships/hyperlink" Target="https://compass.astm.org/document/?contentcode=ISO%7CISO%2016142-1%3A2016%7Cen-US" TargetMode="External"/><Relationship Id="rId19" Type="http://schemas.openxmlformats.org/officeDocument/2006/relationships/hyperlink" Target="https://compass.astm.org/document/?contentcode=ISO%7CISO%207405%3A2018%7Cen-US" TargetMode="External"/><Relationship Id="rId18" Type="http://schemas.openxmlformats.org/officeDocument/2006/relationships/hyperlink" Target="https://compass.astm.org/document/?contentcode=ISO%7CISO%2010993-23%3A2021%7Cen-U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ProximaNova-regular.ttf"/><Relationship Id="rId6" Type="http://schemas.openxmlformats.org/officeDocument/2006/relationships/font" Target="fonts/ProximaNova-bold.ttf"/><Relationship Id="rId7" Type="http://schemas.openxmlformats.org/officeDocument/2006/relationships/font" Target="fonts/ProximaNova-italic.ttf"/><Relationship Id="rId8" Type="http://schemas.openxmlformats.org/officeDocument/2006/relationships/font" Target="fonts/ProximaNov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